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273E" w14:textId="4CEC005F" w:rsidR="00D76940" w:rsidRPr="00381298" w:rsidRDefault="00136843" w:rsidP="00D76940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381298">
        <w:rPr>
          <w:rFonts w:cstheme="minorHAnsi"/>
          <w:b/>
          <w:bCs/>
          <w:sz w:val="24"/>
          <w:szCs w:val="24"/>
        </w:rPr>
        <w:t>Działanie</w:t>
      </w:r>
      <w:r w:rsidR="00D76940" w:rsidRPr="00381298">
        <w:rPr>
          <w:rFonts w:cstheme="minorHAnsi"/>
          <w:b/>
          <w:bCs/>
          <w:sz w:val="24"/>
          <w:szCs w:val="24"/>
        </w:rPr>
        <w:t xml:space="preserve"> </w:t>
      </w:r>
      <w:r w:rsidRPr="00381298">
        <w:rPr>
          <w:rFonts w:cstheme="minorHAnsi"/>
          <w:b/>
          <w:bCs/>
          <w:sz w:val="24"/>
          <w:szCs w:val="24"/>
        </w:rPr>
        <w:t>0</w:t>
      </w:r>
      <w:r w:rsidR="00A22897" w:rsidRPr="00381298">
        <w:rPr>
          <w:rFonts w:cstheme="minorHAnsi"/>
          <w:b/>
          <w:bCs/>
          <w:sz w:val="24"/>
          <w:szCs w:val="24"/>
        </w:rPr>
        <w:t>9</w:t>
      </w:r>
      <w:r w:rsidRPr="00381298">
        <w:rPr>
          <w:rFonts w:cstheme="minorHAnsi"/>
          <w:b/>
          <w:bCs/>
          <w:sz w:val="24"/>
          <w:szCs w:val="24"/>
        </w:rPr>
        <w:t xml:space="preserve">.01 </w:t>
      </w:r>
      <w:r w:rsidR="00A22897" w:rsidRPr="00381298">
        <w:rPr>
          <w:rFonts w:cstheme="minorHAnsi"/>
          <w:b/>
          <w:bCs/>
          <w:sz w:val="24"/>
          <w:szCs w:val="24"/>
        </w:rPr>
        <w:t>Aktywna integracja społeczna i zawodowa</w:t>
      </w:r>
      <w:r w:rsidR="00076135">
        <w:rPr>
          <w:rFonts w:cs="Calibri"/>
          <w:b/>
          <w:bCs/>
          <w:sz w:val="24"/>
          <w:szCs w:val="24"/>
        </w:rPr>
        <w:t xml:space="preserve"> – projekty konkurencyjne</w:t>
      </w:r>
    </w:p>
    <w:p w14:paraId="2E36BF4A" w14:textId="77777777" w:rsidR="00E24468" w:rsidRPr="00381298" w:rsidRDefault="00E24468" w:rsidP="00E24468">
      <w:pPr>
        <w:spacing w:line="276" w:lineRule="auto"/>
        <w:rPr>
          <w:rFonts w:eastAsia="Calibri" w:cstheme="minorHAnsi"/>
          <w:bCs/>
          <w:sz w:val="24"/>
          <w:szCs w:val="24"/>
        </w:rPr>
      </w:pPr>
      <w:r w:rsidRPr="00381298">
        <w:rPr>
          <w:rFonts w:eastAsia="Times New Roman" w:cstheme="minorHAnsi"/>
          <w:bCs/>
          <w:sz w:val="24"/>
          <w:szCs w:val="24"/>
        </w:rPr>
        <w:t>Priorytet: 9. Usługi społeczne i zdrowotne</w:t>
      </w:r>
      <w:r w:rsidRPr="00381298">
        <w:rPr>
          <w:rFonts w:eastAsia="Calibri" w:cstheme="minorHAnsi"/>
          <w:bCs/>
          <w:sz w:val="24"/>
          <w:szCs w:val="24"/>
        </w:rPr>
        <w:t xml:space="preserve"> </w:t>
      </w:r>
    </w:p>
    <w:p w14:paraId="05554B42" w14:textId="60CC135A" w:rsidR="00E24468" w:rsidRPr="00381298" w:rsidRDefault="00E24468" w:rsidP="00E24468">
      <w:pPr>
        <w:spacing w:line="276" w:lineRule="auto"/>
        <w:rPr>
          <w:rFonts w:eastAsia="Calibri" w:cstheme="minorHAnsi"/>
          <w:bCs/>
          <w:sz w:val="24"/>
          <w:szCs w:val="24"/>
        </w:rPr>
      </w:pPr>
      <w:r w:rsidRPr="00381298">
        <w:rPr>
          <w:rFonts w:eastAsia="Calibri" w:cstheme="minorHAnsi"/>
          <w:bCs/>
          <w:sz w:val="24"/>
          <w:szCs w:val="24"/>
        </w:rPr>
        <w:t xml:space="preserve">Cel szczegółowy: </w:t>
      </w:r>
      <w:r w:rsidRPr="00381298">
        <w:rPr>
          <w:rFonts w:eastAsia="Times New Roman" w:cstheme="minorHAnsi"/>
          <w:bCs/>
          <w:sz w:val="24"/>
          <w:szCs w:val="24"/>
        </w:rPr>
        <w:t>ESO4.8. Wspieranie aktywnego włączenia społecznego w celu promowania równości szans, niedyskryminacji i aktywnego uczestnictwa, oraz zwiększanie zdolności do zatrudnienia, w szczególności grup</w:t>
      </w:r>
      <w:r w:rsidR="00355CBE" w:rsidRPr="00381298">
        <w:rPr>
          <w:rFonts w:eastAsia="Times New Roman" w:cstheme="minorHAnsi"/>
          <w:bCs/>
          <w:sz w:val="24"/>
          <w:szCs w:val="24"/>
        </w:rPr>
        <w:t xml:space="preserve"> w niekorzystnej sytuacji</w:t>
      </w:r>
      <w:r w:rsidRPr="00381298">
        <w:rPr>
          <w:rFonts w:eastAsia="Times New Roman" w:cstheme="minorHAnsi"/>
          <w:bCs/>
          <w:sz w:val="24"/>
          <w:szCs w:val="24"/>
        </w:rPr>
        <w:t>.</w:t>
      </w:r>
    </w:p>
    <w:p w14:paraId="7E1864CA" w14:textId="2ABBA353" w:rsidR="00D76940" w:rsidRPr="00381298" w:rsidRDefault="00D76940" w:rsidP="0066622B">
      <w:pPr>
        <w:rPr>
          <w:rFonts w:cstheme="minorHAnsi"/>
          <w:bCs/>
          <w:sz w:val="24"/>
          <w:szCs w:val="24"/>
        </w:rPr>
      </w:pPr>
      <w:r w:rsidRPr="00381298">
        <w:rPr>
          <w:rFonts w:cstheme="minorHAnsi"/>
          <w:bCs/>
          <w:sz w:val="24"/>
          <w:szCs w:val="24"/>
        </w:rPr>
        <w:t xml:space="preserve">Typ/typy projektów przewidziane do realizacji w ramach </w:t>
      </w:r>
      <w:r w:rsidR="004A181A">
        <w:rPr>
          <w:rFonts w:cstheme="minorHAnsi"/>
          <w:bCs/>
          <w:sz w:val="24"/>
          <w:szCs w:val="24"/>
        </w:rPr>
        <w:t>naboru</w:t>
      </w:r>
      <w:r w:rsidRPr="00381298">
        <w:rPr>
          <w:rFonts w:cstheme="minorHAnsi"/>
          <w:bCs/>
          <w:sz w:val="24"/>
          <w:szCs w:val="24"/>
        </w:rPr>
        <w:t>:</w:t>
      </w:r>
    </w:p>
    <w:p w14:paraId="613DB26B" w14:textId="0AEEC333" w:rsidR="0068544A" w:rsidRPr="00381298" w:rsidRDefault="0068544A" w:rsidP="00381298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Kompleksowa i zindywidualizowana aktywna integracja skierowana do osób, rodzin, środowisk lub lokalnych społeczności, stworzona indywidualnie dla każdego uczestnika wsparcia, z wykorzystaniem usług aktywnej integracji o charakterze:</w:t>
      </w:r>
    </w:p>
    <w:p w14:paraId="16F2916F" w14:textId="1F8B719F" w:rsidR="0068544A" w:rsidRPr="00381298" w:rsidRDefault="0068544A" w:rsidP="00381298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 xml:space="preserve">społecznym, których celem jest przywrócenie lub wzmocnienie kompetencji społecznych, zaradności, samodzielności i aktywności społecznej, obejmujących m.in.:                          </w:t>
      </w:r>
    </w:p>
    <w:p w14:paraId="72C20BA4" w14:textId="73E6A7D3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poradnictwo psychologiczne lub psychospołeczne,</w:t>
      </w:r>
    </w:p>
    <w:p w14:paraId="194574E3" w14:textId="21BC33AD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warsztaty terapeutyczne,</w:t>
      </w:r>
    </w:p>
    <w:p w14:paraId="18A1E7EF" w14:textId="2F01B030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 xml:space="preserve">poradnictwo prawne i obywatelskie, </w:t>
      </w:r>
    </w:p>
    <w:p w14:paraId="164B6989" w14:textId="6102B2F3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 xml:space="preserve">szkolenia mające na celu m.in.: przeciwdziałanie ubóstwu energetycznemu.     </w:t>
      </w:r>
    </w:p>
    <w:p w14:paraId="661C589A" w14:textId="026C72F1" w:rsidR="0068544A" w:rsidRPr="00381298" w:rsidRDefault="0068544A" w:rsidP="00381298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 xml:space="preserve">zawodowym, których celem jest pomoc w podjęciu decyzji dotyczącej wyboru lub zmiany zawodu, wyposażenie w kompetencje i kwalifikacje zawodowe oraz umiejętności pożądane na rynku pracy, obejmujących m.in.:                       </w:t>
      </w:r>
    </w:p>
    <w:p w14:paraId="687FEFBF" w14:textId="293FFBF6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kursy, szkolenia zawodowe,</w:t>
      </w:r>
    </w:p>
    <w:p w14:paraId="0F1D707F" w14:textId="40B41E1E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poradnictwo zawodowe,</w:t>
      </w:r>
    </w:p>
    <w:p w14:paraId="77716025" w14:textId="2CC72DF4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 xml:space="preserve">pośrednictwo pracy,  </w:t>
      </w:r>
    </w:p>
    <w:p w14:paraId="53826B7E" w14:textId="1964579E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staże,</w:t>
      </w:r>
    </w:p>
    <w:p w14:paraId="4D62AAF2" w14:textId="7B756843" w:rsidR="0068544A" w:rsidRPr="00381298" w:rsidRDefault="0068544A" w:rsidP="00381298">
      <w:pPr>
        <w:pStyle w:val="Akapitzlist"/>
        <w:numPr>
          <w:ilvl w:val="0"/>
          <w:numId w:val="21"/>
        </w:numPr>
        <w:tabs>
          <w:tab w:val="left" w:pos="99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usługi pomagające uzyskać lub utrzymać zatrudnienie w szczególności w początkowym okresie zatrudnienia, w tym mentoring i</w:t>
      </w:r>
      <w:r w:rsidR="00142512">
        <w:rPr>
          <w:rFonts w:asciiTheme="minorHAnsi" w:hAnsiTheme="minorHAnsi" w:cstheme="minorHAnsi"/>
          <w:sz w:val="24"/>
          <w:szCs w:val="24"/>
        </w:rPr>
        <w:t xml:space="preserve"> </w:t>
      </w:r>
      <w:r w:rsidRPr="00381298">
        <w:rPr>
          <w:rFonts w:asciiTheme="minorHAnsi" w:hAnsiTheme="minorHAnsi" w:cstheme="minorHAnsi"/>
          <w:sz w:val="24"/>
          <w:szCs w:val="24"/>
        </w:rPr>
        <w:t>zatrudnienie wspomagane.</w:t>
      </w:r>
    </w:p>
    <w:p w14:paraId="5D44EE83" w14:textId="6E3C3871" w:rsidR="0068544A" w:rsidRPr="00381298" w:rsidRDefault="0068544A" w:rsidP="00381298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edukacyjnym, których celem jest nabycie lub potwierdzenie kwalifikacji ogólnych lub zawodowych dostosowanych do rynku pracy w powiązaniu z usługami o charakterze zawodowym.</w:t>
      </w:r>
    </w:p>
    <w:p w14:paraId="387F074F" w14:textId="0F826870" w:rsidR="0068544A" w:rsidRPr="00381298" w:rsidRDefault="0068544A" w:rsidP="00381298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lastRenderedPageBreak/>
        <w:t>zdrowotnym, których celem jest wyeliminowanie lub złagodzenie barier zdrowotnych utrudniających funkcjonowanie w społeczeństwie lub powodujących oddalenie od rynku pracy.</w:t>
      </w:r>
    </w:p>
    <w:p w14:paraId="18ED3EFF" w14:textId="77777777" w:rsidR="00D067F4" w:rsidRPr="00381298" w:rsidRDefault="00D067F4" w:rsidP="00381298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4834DE" w14:textId="77777777" w:rsidR="0068544A" w:rsidRPr="00381298" w:rsidRDefault="0068544A" w:rsidP="00381298">
      <w:pPr>
        <w:spacing w:line="276" w:lineRule="auto"/>
        <w:rPr>
          <w:rFonts w:cstheme="minorHAnsi"/>
          <w:sz w:val="24"/>
          <w:szCs w:val="24"/>
        </w:rPr>
      </w:pPr>
      <w:r w:rsidRPr="00381298">
        <w:rPr>
          <w:rFonts w:cstheme="minorHAnsi"/>
          <w:sz w:val="24"/>
          <w:szCs w:val="24"/>
        </w:rPr>
        <w:t>Działania w tym zakresie mogą być uzupełniane usługami społecznymi i zdrowotnymi w zależności od potrzeb konkretnych osób.</w:t>
      </w:r>
    </w:p>
    <w:p w14:paraId="79211A50" w14:textId="179CE1D3" w:rsidR="0068544A" w:rsidRPr="00381298" w:rsidRDefault="0068544A" w:rsidP="00381298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Rozwój wsparcia środowiskowego i poszerzenie zakresu współpracy międzysektorowej - jako uzupełnienie działań wskazanych w typie projektu nr 1 obejmujące m.in.:</w:t>
      </w:r>
    </w:p>
    <w:p w14:paraId="05FB5E09" w14:textId="1F73D558" w:rsidR="0068544A" w:rsidRPr="00381298" w:rsidRDefault="0068544A" w:rsidP="00381298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wsparcie środowiskowe na rzecz integracji zawodowej i społecznej (m.in. działania związane z animacją lokalną, streetworkingiem, coachingiem, treningiem pracy) z uwzględnieniem wolontariatu;</w:t>
      </w:r>
    </w:p>
    <w:p w14:paraId="074CF300" w14:textId="61B61B91" w:rsidR="0068544A" w:rsidRPr="00381298" w:rsidRDefault="00202EA9" w:rsidP="00381298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81298">
        <w:rPr>
          <w:rFonts w:asciiTheme="minorHAnsi" w:hAnsiTheme="minorHAnsi" w:cstheme="minorHAnsi"/>
          <w:sz w:val="24"/>
          <w:szCs w:val="24"/>
        </w:rPr>
        <w:t>działania o charakterze integracyjnym, poprawa kompetencji w zakresie spędzania czasu wolnego i rekreacji oraz uczestnictwa w kulturze kierowane głównie do dzieci oraz dzieci i ich rodziców/opiekunów w celu wzmacniania więzi.</w:t>
      </w:r>
    </w:p>
    <w:p w14:paraId="224C7A12" w14:textId="77777777" w:rsidR="00381298" w:rsidRPr="00381298" w:rsidRDefault="00381298" w:rsidP="00381298">
      <w:pPr>
        <w:pStyle w:val="Akapitzlist"/>
        <w:ind w:left="1004"/>
        <w:rPr>
          <w:rFonts w:asciiTheme="minorHAnsi" w:hAnsiTheme="minorHAnsi" w:cstheme="minorHAnsi"/>
          <w:b/>
          <w:sz w:val="24"/>
          <w:szCs w:val="24"/>
        </w:rPr>
      </w:pPr>
    </w:p>
    <w:p w14:paraId="4941435B" w14:textId="5DF198B8" w:rsidR="000F420F" w:rsidRPr="00381298" w:rsidRDefault="000F420F" w:rsidP="0068544A">
      <w:pPr>
        <w:spacing w:after="0"/>
        <w:rPr>
          <w:rFonts w:cstheme="minorHAnsi"/>
          <w:b/>
          <w:sz w:val="24"/>
          <w:szCs w:val="24"/>
        </w:rPr>
      </w:pPr>
    </w:p>
    <w:p w14:paraId="6AC51765" w14:textId="77777777" w:rsidR="002F7394" w:rsidRPr="00381298" w:rsidRDefault="002F7394" w:rsidP="00381298">
      <w:pPr>
        <w:spacing w:line="276" w:lineRule="auto"/>
        <w:rPr>
          <w:rFonts w:cstheme="minorHAnsi"/>
          <w:b/>
          <w:bCs/>
          <w:sz w:val="24"/>
          <w:szCs w:val="24"/>
        </w:rPr>
      </w:pPr>
      <w:bookmarkStart w:id="1" w:name="_Hlk128645966"/>
      <w:bookmarkStart w:id="2" w:name="_Hlk129072722"/>
      <w:r w:rsidRPr="00381298">
        <w:rPr>
          <w:rFonts w:cstheme="minorHAnsi"/>
          <w:b/>
          <w:bCs/>
          <w:sz w:val="24"/>
          <w:szCs w:val="24"/>
        </w:rPr>
        <w:t>Kryteria dostępu</w:t>
      </w:r>
      <w:bookmarkEnd w:id="1"/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ryteria dostępu"/>
        <w:tblDescription w:val="Tabela zawiera 5 kolumn o nazwach: 1 Kolumna: Lp., 2 Kolumna: Nazwa kryterium, 3 Kolumna: Definicja, 4 kolumna: Opis znaczenia dla wyniku oceny, 5 Kolumna Stosuje się do typu/ów projektu/ów (nr)"/>
      </w:tblPr>
      <w:tblGrid>
        <w:gridCol w:w="567"/>
        <w:gridCol w:w="3686"/>
        <w:gridCol w:w="6266"/>
        <w:gridCol w:w="2694"/>
        <w:gridCol w:w="1842"/>
      </w:tblGrid>
      <w:tr w:rsidR="00F50B21" w:rsidRPr="00381298" w14:paraId="7BEE78D6" w14:textId="77777777" w:rsidTr="00381298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bookmarkEnd w:id="2"/>
          <w:p w14:paraId="080AC989" w14:textId="25ACD42C" w:rsidR="00F50B21" w:rsidRPr="00381298" w:rsidRDefault="00BB364E" w:rsidP="000F420F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0E23D8D" w14:textId="77777777" w:rsidR="00F50B21" w:rsidRPr="00381298" w:rsidRDefault="00F50B21" w:rsidP="000F420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6266" w:type="dxa"/>
            <w:shd w:val="clear" w:color="auto" w:fill="A6D4FF"/>
            <w:vAlign w:val="center"/>
          </w:tcPr>
          <w:p w14:paraId="22600737" w14:textId="77777777" w:rsidR="00F50B21" w:rsidRPr="00381298" w:rsidRDefault="00F50B21" w:rsidP="000F420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A6D4FF"/>
            <w:vAlign w:val="center"/>
          </w:tcPr>
          <w:p w14:paraId="59019D46" w14:textId="02FBB5B7" w:rsidR="00F50B21" w:rsidRPr="00381298" w:rsidRDefault="00F50B21" w:rsidP="000F420F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381298">
              <w:rPr>
                <w:rFonts w:cstheme="minorHAnsi"/>
                <w:sz w:val="24"/>
                <w:szCs w:val="24"/>
              </w:rPr>
              <w:t xml:space="preserve"> </w:t>
            </w:r>
            <w:r w:rsidRPr="00381298">
              <w:rPr>
                <w:rFonts w:cstheme="minorHAnsi"/>
                <w:b/>
                <w:sz w:val="24"/>
                <w:szCs w:val="24"/>
              </w:rPr>
              <w:t xml:space="preserve">dla wyniku oceny </w:t>
            </w:r>
          </w:p>
        </w:tc>
        <w:tc>
          <w:tcPr>
            <w:tcW w:w="1842" w:type="dxa"/>
            <w:shd w:val="clear" w:color="auto" w:fill="A6D4FF"/>
            <w:vAlign w:val="center"/>
          </w:tcPr>
          <w:p w14:paraId="71704AB2" w14:textId="77777777" w:rsidR="00F50B21" w:rsidRPr="00381298" w:rsidRDefault="00F50B21" w:rsidP="000F420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0D02F6" w:rsidRPr="00381298" w14:paraId="096C13E4" w14:textId="77777777" w:rsidTr="00381298">
        <w:trPr>
          <w:trHeight w:val="1532"/>
        </w:trPr>
        <w:tc>
          <w:tcPr>
            <w:tcW w:w="567" w:type="dxa"/>
            <w:vAlign w:val="center"/>
          </w:tcPr>
          <w:p w14:paraId="2DBF8E5A" w14:textId="77777777" w:rsidR="000D02F6" w:rsidRPr="00381298" w:rsidRDefault="000D02F6" w:rsidP="000D02F6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8C4F00F" w14:textId="691102C9" w:rsidR="000D02F6" w:rsidRPr="00381298" w:rsidRDefault="000D02F6" w:rsidP="000D02F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Maksymalny okres realizacji projektu wynosi 24 miesiące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6D272F19" w14:textId="70DB9647" w:rsidR="000D02F6" w:rsidRPr="00381298" w:rsidRDefault="000D02F6" w:rsidP="000D02F6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1346CAB8" w14:textId="311E890F" w:rsidR="000D02F6" w:rsidRPr="00381298" w:rsidRDefault="000D02F6" w:rsidP="000D02F6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>Okres 24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454DF0DC" w14:textId="77777777" w:rsidR="00C55A7A" w:rsidRPr="00C55A7A" w:rsidRDefault="00C55A7A" w:rsidP="00C55A7A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55A7A">
              <w:rPr>
                <w:rFonts w:cstheme="minorHAnsi"/>
                <w:color w:val="000000"/>
                <w:sz w:val="24"/>
                <w:szCs w:val="24"/>
              </w:rPr>
              <w:lastRenderedPageBreak/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1DDBB968" w14:textId="120FDA63" w:rsidR="000D02F6" w:rsidRPr="00381298" w:rsidRDefault="000D02F6" w:rsidP="000D02F6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63A2F5D" w14:textId="116485FA" w:rsidR="000D02F6" w:rsidRPr="00381298" w:rsidRDefault="000D02F6" w:rsidP="000D02F6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694" w:type="dxa"/>
          </w:tcPr>
          <w:p w14:paraId="0A850370" w14:textId="77777777" w:rsidR="000D02F6" w:rsidRPr="00381298" w:rsidRDefault="000D02F6" w:rsidP="000D02F6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381298">
              <w:rPr>
                <w:rFonts w:cstheme="minorHAnsi"/>
                <w:sz w:val="24"/>
                <w:szCs w:val="24"/>
              </w:rPr>
              <w:t xml:space="preserve"> </w:t>
            </w:r>
            <w:r w:rsidRPr="00381298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2137DA4E" w14:textId="1B822F73" w:rsidR="000D02F6" w:rsidRPr="00381298" w:rsidRDefault="000D02F6" w:rsidP="00381298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</w:tc>
        <w:tc>
          <w:tcPr>
            <w:tcW w:w="1842" w:type="dxa"/>
            <w:shd w:val="clear" w:color="auto" w:fill="auto"/>
          </w:tcPr>
          <w:p w14:paraId="76BE9BCE" w14:textId="632D1C9A" w:rsidR="000D02F6" w:rsidRPr="00381298" w:rsidRDefault="00274CD9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1a, 1b, 1c, 1d, 2a, 2b</w:t>
            </w:r>
          </w:p>
        </w:tc>
      </w:tr>
      <w:tr w:rsidR="000D02F6" w:rsidRPr="00381298" w14:paraId="21CE99E5" w14:textId="77777777" w:rsidTr="00381298">
        <w:trPr>
          <w:trHeight w:val="57"/>
        </w:trPr>
        <w:tc>
          <w:tcPr>
            <w:tcW w:w="567" w:type="dxa"/>
            <w:vAlign w:val="center"/>
          </w:tcPr>
          <w:p w14:paraId="170B7129" w14:textId="77777777" w:rsidR="000D02F6" w:rsidRPr="00381298" w:rsidRDefault="000D02F6" w:rsidP="000D02F6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D00ED04" w14:textId="22C41336" w:rsidR="000D02F6" w:rsidRPr="00381298" w:rsidRDefault="000D02F6" w:rsidP="000D02F6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Wnioskodawcą jest Lokalna Grupa Działania</w:t>
            </w:r>
            <w:r w:rsidR="00661B8D" w:rsidRPr="00381298">
              <w:rPr>
                <w:rFonts w:cstheme="minorHAnsi"/>
                <w:sz w:val="24"/>
                <w:szCs w:val="24"/>
              </w:rPr>
              <w:t xml:space="preserve"> posiadająca siedzibę na obszarze woj. </w:t>
            </w:r>
            <w:r w:rsidR="00480282">
              <w:rPr>
                <w:rFonts w:cstheme="minorHAnsi"/>
                <w:sz w:val="24"/>
                <w:szCs w:val="24"/>
              </w:rPr>
              <w:t>ś</w:t>
            </w:r>
            <w:r w:rsidR="00661B8D" w:rsidRPr="00381298">
              <w:rPr>
                <w:rFonts w:cstheme="minorHAnsi"/>
                <w:sz w:val="24"/>
                <w:szCs w:val="24"/>
              </w:rPr>
              <w:t>więtokrzyskiego</w:t>
            </w:r>
            <w:r w:rsidR="0014544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7FAE75C1" w14:textId="6A97ABC2" w:rsidR="000D02F6" w:rsidRPr="00381298" w:rsidRDefault="000D02F6" w:rsidP="000D02F6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>Kryterium zostanie uznane za spełnione, gdy Wnioskodawcą</w:t>
            </w:r>
            <w:r w:rsidR="00661B8D" w:rsidRPr="00381298">
              <w:rPr>
                <w:rFonts w:cstheme="minorHAnsi"/>
                <w:color w:val="000000"/>
                <w:sz w:val="24"/>
                <w:szCs w:val="24"/>
              </w:rPr>
              <w:t xml:space="preserve"> będzie Lokalna Grupa Działania, która posiada siedzibę na terenie woj. świętokrzyskiego</w:t>
            </w: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.  </w:t>
            </w:r>
          </w:p>
          <w:p w14:paraId="179171FF" w14:textId="62E872DC" w:rsidR="000D02F6" w:rsidRPr="00381298" w:rsidRDefault="000D02F6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694" w:type="dxa"/>
          </w:tcPr>
          <w:p w14:paraId="0A8B449B" w14:textId="77777777" w:rsidR="000D02F6" w:rsidRPr="00381298" w:rsidRDefault="000D02F6" w:rsidP="000D02F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1BD3AA41" w14:textId="6C63210C" w:rsidR="000D02F6" w:rsidRPr="00381298" w:rsidRDefault="000D02F6" w:rsidP="000D02F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381298" w:rsidRPr="00381298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1CEF850" w14:textId="22373F14" w:rsidR="000D02F6" w:rsidRPr="00381298" w:rsidRDefault="000D02F6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842" w:type="dxa"/>
            <w:shd w:val="clear" w:color="auto" w:fill="auto"/>
          </w:tcPr>
          <w:p w14:paraId="3C18E323" w14:textId="5FBEA02F" w:rsidR="000D02F6" w:rsidRPr="00381298" w:rsidRDefault="00274CD9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1a, 1b, 1c, 1d, 2a, 2b</w:t>
            </w:r>
          </w:p>
        </w:tc>
      </w:tr>
      <w:tr w:rsidR="000D02F6" w:rsidRPr="00381298" w14:paraId="51673CAC" w14:textId="77777777" w:rsidTr="00381298">
        <w:trPr>
          <w:trHeight w:val="57"/>
        </w:trPr>
        <w:tc>
          <w:tcPr>
            <w:tcW w:w="567" w:type="dxa"/>
            <w:vAlign w:val="center"/>
          </w:tcPr>
          <w:p w14:paraId="5428E720" w14:textId="77777777" w:rsidR="000D02F6" w:rsidRPr="00381298" w:rsidRDefault="000D02F6" w:rsidP="000D02F6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619E2A" w14:textId="77777777" w:rsidR="008A2470" w:rsidRPr="00E95D01" w:rsidRDefault="008A2470" w:rsidP="008A2470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E95D01">
              <w:rPr>
                <w:rFonts w:eastAsia="Times New Roman" w:cstheme="minorHAnsi"/>
                <w:iCs/>
                <w:sz w:val="24"/>
                <w:szCs w:val="24"/>
              </w:rPr>
              <w:t xml:space="preserve">Projekt przewiduje preferencje uczestnictwa jednej lub kilku </w:t>
            </w:r>
          </w:p>
          <w:p w14:paraId="76FDADC9" w14:textId="77777777" w:rsidR="008A2470" w:rsidRPr="00E95D01" w:rsidRDefault="008A2470" w:rsidP="008A2470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E95D01">
              <w:rPr>
                <w:rFonts w:eastAsia="Times New Roman" w:cstheme="minorHAnsi"/>
                <w:iCs/>
                <w:sz w:val="24"/>
                <w:szCs w:val="24"/>
              </w:rPr>
              <w:t xml:space="preserve">z wymienionych poniżej grup:  </w:t>
            </w:r>
          </w:p>
          <w:p w14:paraId="7D00F406" w14:textId="77777777" w:rsidR="008A2470" w:rsidRPr="00896969" w:rsidRDefault="008A2470" w:rsidP="008A2470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96969">
              <w:rPr>
                <w:rFonts w:eastAsia="Times New Roman" w:cstheme="minorHAnsi"/>
                <w:iCs/>
                <w:sz w:val="24"/>
                <w:szCs w:val="24"/>
              </w:rPr>
              <w:t>doświadczających wielokrotnego wykluczenia społecznego rozumianego jako wykluczenie z powodu więcej niż jednej z przesłanek</w:t>
            </w:r>
            <w:r w:rsidRPr="00896969">
              <w:rPr>
                <w:rStyle w:val="Odwoanieprzypisudolnego"/>
                <w:rFonts w:eastAsia="Times New Roman" w:cstheme="minorHAnsi"/>
                <w:iCs/>
                <w:sz w:val="24"/>
                <w:szCs w:val="24"/>
              </w:rPr>
              <w:footnoteReference w:id="1"/>
            </w:r>
            <w:r w:rsidRPr="00896969">
              <w:rPr>
                <w:rFonts w:eastAsia="Times New Roman" w:cstheme="minorHAnsi"/>
                <w:iCs/>
                <w:sz w:val="24"/>
                <w:szCs w:val="24"/>
              </w:rPr>
              <w:t xml:space="preserve"> kwalifikujących je do wsparcia w projekcie;</w:t>
            </w:r>
          </w:p>
          <w:p w14:paraId="289E7BB3" w14:textId="77777777" w:rsidR="008A2470" w:rsidRDefault="008A2470" w:rsidP="008A2470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o znacznym lub umiarkowanym stopniu niepełnosprawności;</w:t>
            </w:r>
          </w:p>
          <w:p w14:paraId="62FC3CB2" w14:textId="77777777" w:rsidR="008A2470" w:rsidRDefault="008A2470" w:rsidP="008A2470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 xml:space="preserve">z niepełnosprawnością sprzężoną, osoby z 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chorobami </w:t>
            </w: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psychicznymi, osoby z niepełnosprawnością intelektualną i osoby z całościowymi zaburzeniami rozwojowymi (w rozumieniu zgodnym z Międzynarodową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Statystyczną</w:t>
            </w: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 xml:space="preserve"> Klasyfikacją </w:t>
            </w: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Chorób i Problemów Zdrowotnych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ICD10</w:t>
            </w: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);</w:t>
            </w:r>
          </w:p>
          <w:p w14:paraId="01B15B20" w14:textId="77777777" w:rsidR="008A2470" w:rsidRDefault="008A2470" w:rsidP="008A2470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korzystających z programu FE PŻ;</w:t>
            </w:r>
          </w:p>
          <w:p w14:paraId="0C0181AB" w14:textId="77777777" w:rsidR="008A2470" w:rsidRDefault="008A2470" w:rsidP="008A2470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opuszczające placówki opieki instytucjonalnej;</w:t>
            </w:r>
          </w:p>
          <w:p w14:paraId="30D82297" w14:textId="77777777" w:rsidR="008A2470" w:rsidRDefault="008A2470" w:rsidP="008A2470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osób, które opuściły jednostki penitencjarne w terminie ostatnich 12 miesięcy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;</w:t>
            </w:r>
          </w:p>
          <w:p w14:paraId="6EB3BE6E" w14:textId="77777777" w:rsidR="008A2470" w:rsidRPr="00887791" w:rsidRDefault="008A2470" w:rsidP="008A2470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cstheme="minorHAnsi"/>
                <w:sz w:val="24"/>
                <w:szCs w:val="24"/>
              </w:rPr>
              <w:t xml:space="preserve">osób zamieszkujących obszary poddane rewitalizacji wskazane w gminnych programach </w:t>
            </w:r>
            <w:r w:rsidRPr="00E95D01">
              <w:rPr>
                <w:rFonts w:cstheme="minorHAnsi"/>
                <w:sz w:val="24"/>
                <w:szCs w:val="24"/>
              </w:rPr>
              <w:t>rewitalizacyjnych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32628C3A" w14:textId="009D6CC7" w:rsidR="0065127D" w:rsidRPr="00381298" w:rsidRDefault="008A2470" w:rsidP="008A2470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87791">
              <w:rPr>
                <w:rFonts w:cstheme="minorHAnsi"/>
                <w:iCs/>
                <w:sz w:val="24"/>
                <w:szCs w:val="24"/>
              </w:rPr>
              <w:t>os</w:t>
            </w:r>
            <w:r>
              <w:rPr>
                <w:rFonts w:cstheme="minorHAnsi"/>
                <w:iCs/>
                <w:sz w:val="24"/>
                <w:szCs w:val="24"/>
              </w:rPr>
              <w:t>ób</w:t>
            </w:r>
            <w:r w:rsidRPr="00887791">
              <w:rPr>
                <w:rFonts w:cstheme="minorHAnsi"/>
                <w:iCs/>
                <w:sz w:val="24"/>
                <w:szCs w:val="24"/>
              </w:rPr>
              <w:t xml:space="preserve"> wykluczon</w:t>
            </w:r>
            <w:r>
              <w:rPr>
                <w:rFonts w:cstheme="minorHAnsi"/>
                <w:iCs/>
                <w:sz w:val="24"/>
                <w:szCs w:val="24"/>
              </w:rPr>
              <w:t>ych</w:t>
            </w:r>
            <w:r w:rsidRPr="00887791">
              <w:rPr>
                <w:rFonts w:cstheme="minorHAnsi"/>
                <w:iCs/>
                <w:sz w:val="24"/>
                <w:szCs w:val="24"/>
              </w:rPr>
              <w:t xml:space="preserve"> komunikacyjnie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66" w:type="dxa"/>
            <w:shd w:val="clear" w:color="auto" w:fill="auto"/>
          </w:tcPr>
          <w:p w14:paraId="1710F094" w14:textId="7381CD22" w:rsidR="000D02F6" w:rsidRPr="00381298" w:rsidRDefault="000D02F6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spełnione, jeżeli Wnioskodawca wskaże w jaki sposób osoby z grup wymienionych w kryterium będą preferowane do udziału w projekcie. </w:t>
            </w:r>
          </w:p>
          <w:p w14:paraId="03801F5C" w14:textId="5AA9F8E0" w:rsidR="000D02F6" w:rsidRPr="00381298" w:rsidRDefault="000D02F6" w:rsidP="000D02F6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Ocenie podlegać będzie procedura rekrutacji, w szczególności  kryteria rekrutacji uczestników do projektu. </w:t>
            </w:r>
          </w:p>
          <w:p w14:paraId="4119DAF5" w14:textId="0AE8CD56" w:rsidR="000D02F6" w:rsidRPr="00381298" w:rsidRDefault="000D02F6" w:rsidP="000D02F6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69468D6" w14:textId="653FC67D" w:rsidR="000D02F6" w:rsidRPr="00381298" w:rsidRDefault="000D02F6" w:rsidP="000D02F6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694" w:type="dxa"/>
          </w:tcPr>
          <w:p w14:paraId="62F6A490" w14:textId="31F7B422" w:rsidR="000D02F6" w:rsidRPr="00381298" w:rsidRDefault="000D02F6" w:rsidP="000D02F6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TAK/NIE/DO POPRAWY/ UZUPEŁNIENIA na etapie negocjacji.</w:t>
            </w:r>
          </w:p>
          <w:p w14:paraId="2B140F44" w14:textId="77777777" w:rsidR="000D02F6" w:rsidRPr="00381298" w:rsidRDefault="000D02F6" w:rsidP="000D02F6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213386D7" w14:textId="4B27CC9A" w:rsidR="000D02F6" w:rsidRPr="00381298" w:rsidRDefault="000D02F6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DB91BAB" w14:textId="5C3989A1" w:rsidR="000D02F6" w:rsidRPr="00381298" w:rsidRDefault="000D02F6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1a, 1b, 1c, 1d, 2a, 2b</w:t>
            </w:r>
          </w:p>
        </w:tc>
      </w:tr>
      <w:tr w:rsidR="000D02F6" w:rsidRPr="00381298" w14:paraId="6DDB2E24" w14:textId="77777777" w:rsidTr="00381298">
        <w:trPr>
          <w:trHeight w:val="57"/>
        </w:trPr>
        <w:tc>
          <w:tcPr>
            <w:tcW w:w="567" w:type="dxa"/>
            <w:vAlign w:val="center"/>
          </w:tcPr>
          <w:p w14:paraId="008F6C41" w14:textId="49E6CB79" w:rsidR="000D02F6" w:rsidRPr="00381298" w:rsidRDefault="000D02F6" w:rsidP="000D02F6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389DF5" w14:textId="1EEE5AC7" w:rsidR="000D02F6" w:rsidRPr="00381298" w:rsidRDefault="00BA5E8F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Projekt zakłada osiągnięcie wskaźnika rezultatu „Liczba osób, których sytuacja społeczna uległa poprawie po opuszczeniu programu” na poziomie, co najmniej 78% liczby osób niezatrudnionych objętych wsparciem w projekcie.</w:t>
            </w:r>
          </w:p>
        </w:tc>
        <w:tc>
          <w:tcPr>
            <w:tcW w:w="6266" w:type="dxa"/>
            <w:tcBorders>
              <w:top w:val="nil"/>
            </w:tcBorders>
          </w:tcPr>
          <w:p w14:paraId="3A8AC72F" w14:textId="77777777" w:rsidR="00DC69A5" w:rsidRPr="00DC69A5" w:rsidRDefault="00DC69A5" w:rsidP="00DC69A5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C69A5">
              <w:rPr>
                <w:rFonts w:eastAsia="Times New Roman" w:cstheme="minorHAnsi"/>
                <w:sz w:val="24"/>
                <w:szCs w:val="24"/>
              </w:rPr>
              <w:t>Kryterium zostanie spełnione, gdy w treści wniosku o dofinansowanie Wnioskodawca założył osiągnięcie wskaźnika rezultatu na poziomie nie niższym niż 78% osób niezatrudnionych tj. osób bezrobotnych w tym długotrwale bezrobotnych i biernych zawodowo objętych wsparciem w projekcie. Wartość docelową wskaźnika należy określić procentowo.</w:t>
            </w:r>
          </w:p>
          <w:p w14:paraId="403E2B31" w14:textId="6CF5B904" w:rsidR="000D02F6" w:rsidRPr="00381298" w:rsidRDefault="000D02F6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0EB7EC86" w14:textId="3E04544D" w:rsidR="000D02F6" w:rsidRPr="00381298" w:rsidRDefault="000D02F6" w:rsidP="000D02F6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686B73CC" w14:textId="1BA606CF" w:rsidR="000D02F6" w:rsidRPr="00381298" w:rsidRDefault="000D02F6" w:rsidP="00381298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TAK/NIE/DO POPRAWY/ UZUPEŁNIENIA na etapie negocjacji.</w:t>
            </w:r>
          </w:p>
          <w:p w14:paraId="6C24635B" w14:textId="06F9B0A3" w:rsidR="000D02F6" w:rsidRPr="00381298" w:rsidRDefault="000D02F6" w:rsidP="0014544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</w:tc>
        <w:tc>
          <w:tcPr>
            <w:tcW w:w="1842" w:type="dxa"/>
            <w:shd w:val="clear" w:color="auto" w:fill="auto"/>
          </w:tcPr>
          <w:p w14:paraId="6806F468" w14:textId="0661ACB9" w:rsidR="000D02F6" w:rsidRPr="00381298" w:rsidRDefault="000D02F6" w:rsidP="000D02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1a, 1b, 1c, 1d, 2a, 2b</w:t>
            </w:r>
          </w:p>
        </w:tc>
      </w:tr>
    </w:tbl>
    <w:p w14:paraId="08FE91C9" w14:textId="5721B3BE" w:rsidR="002F7394" w:rsidRPr="00381298" w:rsidRDefault="00572929" w:rsidP="00480282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381298">
        <w:rPr>
          <w:rFonts w:cstheme="minorHAnsi"/>
          <w:sz w:val="24"/>
          <w:szCs w:val="24"/>
        </w:rPr>
        <w:br w:type="page"/>
      </w:r>
      <w:r w:rsidR="002F7394" w:rsidRPr="00381298">
        <w:rPr>
          <w:rFonts w:cstheme="minorHAnsi"/>
          <w:b/>
          <w:bCs/>
          <w:sz w:val="24"/>
          <w:szCs w:val="24"/>
        </w:rPr>
        <w:lastRenderedPageBreak/>
        <w:t>Kryteria premiujące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ryteria premiujące"/>
        <w:tblDescription w:val="Tabela zawiera 5 kolumn o nazwach: 1 Kolumna: Lp., 2 Kolumna: Nazwa kryterium, 3 Kolumna: Definicja, 4 kolumna: Opis znaczenia dla wyniku oceny, 5 Kolumna Stosuje się do typu/ów projektu/ów (nr). "/>
      </w:tblPr>
      <w:tblGrid>
        <w:gridCol w:w="567"/>
        <w:gridCol w:w="3686"/>
        <w:gridCol w:w="5841"/>
        <w:gridCol w:w="2835"/>
        <w:gridCol w:w="1843"/>
      </w:tblGrid>
      <w:tr w:rsidR="00F25370" w:rsidRPr="00381298" w14:paraId="14B7BAA1" w14:textId="77777777" w:rsidTr="006A1BA3">
        <w:trPr>
          <w:trHeight w:val="57"/>
        </w:trPr>
        <w:tc>
          <w:tcPr>
            <w:tcW w:w="567" w:type="dxa"/>
            <w:shd w:val="clear" w:color="auto" w:fill="A6D4FF"/>
            <w:vAlign w:val="center"/>
          </w:tcPr>
          <w:p w14:paraId="5BC81547" w14:textId="6D3A0EC7" w:rsidR="00F25370" w:rsidRPr="00381298" w:rsidRDefault="00F25370" w:rsidP="00D155CF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5E51950" w14:textId="77777777" w:rsidR="00F25370" w:rsidRPr="00381298" w:rsidRDefault="00F25370" w:rsidP="00B212BD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841" w:type="dxa"/>
            <w:shd w:val="clear" w:color="auto" w:fill="A6D4FF"/>
            <w:vAlign w:val="center"/>
          </w:tcPr>
          <w:p w14:paraId="6108E7B4" w14:textId="77777777" w:rsidR="00F25370" w:rsidRPr="00381298" w:rsidRDefault="00F25370" w:rsidP="00B212BD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2835" w:type="dxa"/>
            <w:shd w:val="clear" w:color="auto" w:fill="A6D4FF"/>
            <w:vAlign w:val="center"/>
          </w:tcPr>
          <w:p w14:paraId="2DADD5D5" w14:textId="3E4099C6" w:rsidR="00F25370" w:rsidRPr="00381298" w:rsidRDefault="00F25370" w:rsidP="00B212BD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38129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843" w:type="dxa"/>
            <w:shd w:val="clear" w:color="auto" w:fill="A6D4FF"/>
            <w:vAlign w:val="center"/>
          </w:tcPr>
          <w:p w14:paraId="3E59C3C2" w14:textId="77777777" w:rsidR="00F25370" w:rsidRPr="00381298" w:rsidRDefault="00F25370" w:rsidP="00B212BD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81298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274CD9" w:rsidRPr="00381298" w14:paraId="412BE58C" w14:textId="77777777" w:rsidTr="006A1BA3">
        <w:trPr>
          <w:trHeight w:val="294"/>
        </w:trPr>
        <w:tc>
          <w:tcPr>
            <w:tcW w:w="567" w:type="dxa"/>
            <w:vAlign w:val="center"/>
          </w:tcPr>
          <w:p w14:paraId="677F6690" w14:textId="77777777" w:rsidR="00274CD9" w:rsidRPr="00381298" w:rsidRDefault="00274CD9" w:rsidP="00274CD9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8E855F" w14:textId="12E6AAFD" w:rsidR="00274CD9" w:rsidRPr="00381298" w:rsidRDefault="009E29B5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Projekt zakłada osiągnięcie wskaźnika rezultatu „Liczba osób pracujących, łącznie z prowadzącymi działalność na własny rachunek, po opuszczeniu programu” na poziomie, co najmniej 45% liczby osób niezatrudnionych objętych wsparciem w projekcie.</w:t>
            </w:r>
          </w:p>
        </w:tc>
        <w:tc>
          <w:tcPr>
            <w:tcW w:w="5841" w:type="dxa"/>
          </w:tcPr>
          <w:p w14:paraId="0E7A40C1" w14:textId="478B785E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Kryterium zostanie spełnione, gdy w treści wniosku o dofinansowanie  zostaną  wskazane zapisy dotyczące osiągnięcia danego wskaźnika rezultatu na poziomie nie niższym niż 45%. Wartość docelową należy wskazać procentowo, licząc 45% od liczby osób pracujących, łącznie z prowadzącymi działalność na własny rachunek objętych wsparciem w projekcie.</w:t>
            </w:r>
          </w:p>
          <w:p w14:paraId="78C3A94D" w14:textId="0312F147" w:rsidR="00274CD9" w:rsidRPr="00381298" w:rsidRDefault="00274CD9" w:rsidP="00274CD9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835" w:type="dxa"/>
          </w:tcPr>
          <w:p w14:paraId="17F1A685" w14:textId="77777777" w:rsidR="00274CD9" w:rsidRPr="00381298" w:rsidRDefault="00274CD9" w:rsidP="00274CD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0038493" w14:textId="46EA87B2" w:rsidR="00274CD9" w:rsidRPr="00381298" w:rsidRDefault="00274CD9" w:rsidP="00274CD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0201EB33" w14:textId="77777777" w:rsidR="00274CD9" w:rsidRPr="00381298" w:rsidRDefault="00274CD9" w:rsidP="006A1BA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Ocena spełnienia kryterium będzie polegała na: </w:t>
            </w:r>
          </w:p>
          <w:p w14:paraId="1EA8B74E" w14:textId="3F944FBB" w:rsidR="00274CD9" w:rsidRPr="00381298" w:rsidRDefault="00274CD9" w:rsidP="006A1BA3">
            <w:pPr>
              <w:numPr>
                <w:ilvl w:val="0"/>
                <w:numId w:val="1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przyznaniu </w:t>
            </w:r>
            <w:r w:rsidRPr="0038129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10 punktów </w:t>
            </w:r>
            <w:r w:rsidRPr="00381298">
              <w:rPr>
                <w:rFonts w:eastAsia="Times New Roman" w:cstheme="minorHAnsi"/>
                <w:sz w:val="24"/>
                <w:szCs w:val="24"/>
              </w:rPr>
              <w:t>– w przypadku spełnienia kryterium,</w:t>
            </w:r>
          </w:p>
          <w:p w14:paraId="0ADDEACC" w14:textId="498CF285" w:rsidR="00274CD9" w:rsidRPr="00381298" w:rsidRDefault="00274CD9" w:rsidP="006A1BA3">
            <w:pPr>
              <w:numPr>
                <w:ilvl w:val="0"/>
                <w:numId w:val="1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7CBEDCDC" w14:textId="32741A57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1a, 1b, 1c, 1d, 2a</w:t>
            </w:r>
          </w:p>
        </w:tc>
      </w:tr>
      <w:tr w:rsidR="00274CD9" w:rsidRPr="00381298" w14:paraId="182CE472" w14:textId="77777777" w:rsidTr="006A1BA3">
        <w:trPr>
          <w:trHeight w:val="57"/>
        </w:trPr>
        <w:tc>
          <w:tcPr>
            <w:tcW w:w="567" w:type="dxa"/>
            <w:vAlign w:val="center"/>
          </w:tcPr>
          <w:p w14:paraId="4C120EFD" w14:textId="77777777" w:rsidR="00274CD9" w:rsidRPr="00381298" w:rsidRDefault="00274CD9" w:rsidP="00274CD9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7B0951" w14:textId="2DEDB139" w:rsidR="00274CD9" w:rsidRPr="00381298" w:rsidRDefault="009E29B5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Projekt zakłada osiągnięcie wskaźnika rezultatu „Liczba osób poszukujących pracy po opuszczeniu programu” na poziomie, co najmniej 45% liczby osób biernych zawodowo objętych wsparciem w projekcie.</w:t>
            </w:r>
          </w:p>
        </w:tc>
        <w:tc>
          <w:tcPr>
            <w:tcW w:w="5841" w:type="dxa"/>
          </w:tcPr>
          <w:p w14:paraId="303DDF20" w14:textId="01DE529E" w:rsidR="00274CD9" w:rsidRPr="00381298" w:rsidRDefault="00274CD9" w:rsidP="006A1BA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Kryterium zostanie spełnione, gdy w treści wniosku o dofinansowanie  zostaną  wskazane zapisy dotyczące osiągnięcia danego wskaźnika rezultatu na poziomie nie niższym niż podana w kryterium wartość docelowa, którą należy wskazać procentowo, licząc 45% od liczby osób poszukujących pracy po opuszczeniu programu objętych wsparciem w projekcie.</w:t>
            </w:r>
          </w:p>
          <w:p w14:paraId="37CFF3E9" w14:textId="50A59761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835" w:type="dxa"/>
          </w:tcPr>
          <w:p w14:paraId="266163D0" w14:textId="77777777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13EFB35" w14:textId="77777777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6837CF28" w14:textId="77777777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dyskwalifikuje z możliwości uzyskania dofinansowania). </w:t>
            </w:r>
          </w:p>
          <w:p w14:paraId="4013267F" w14:textId="77777777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Ocena spełnienia kryterium będzie polegała na: </w:t>
            </w:r>
          </w:p>
          <w:p w14:paraId="39B8A9D5" w14:textId="34CE89AB" w:rsidR="00274CD9" w:rsidRPr="00381298" w:rsidRDefault="00274CD9" w:rsidP="00274CD9">
            <w:pPr>
              <w:numPr>
                <w:ilvl w:val="0"/>
                <w:numId w:val="1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przyznaniu </w:t>
            </w:r>
            <w:r w:rsidRPr="0038129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10 punktów </w:t>
            </w:r>
            <w:r w:rsidRPr="00381298">
              <w:rPr>
                <w:rFonts w:eastAsia="Times New Roman" w:cstheme="minorHAnsi"/>
                <w:sz w:val="24"/>
                <w:szCs w:val="24"/>
              </w:rPr>
              <w:t>– w przypadku spełnienia kryterium,</w:t>
            </w:r>
          </w:p>
          <w:p w14:paraId="3FCD100E" w14:textId="7C582618" w:rsidR="00274CD9" w:rsidRPr="00381298" w:rsidRDefault="00274CD9" w:rsidP="006A1BA3">
            <w:pPr>
              <w:numPr>
                <w:ilvl w:val="0"/>
                <w:numId w:val="1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przyznaniu 0 punktów – w przypadku </w:t>
            </w: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niespełnienia kryterium.</w:t>
            </w:r>
          </w:p>
        </w:tc>
        <w:tc>
          <w:tcPr>
            <w:tcW w:w="1843" w:type="dxa"/>
            <w:shd w:val="clear" w:color="auto" w:fill="auto"/>
          </w:tcPr>
          <w:p w14:paraId="568A7164" w14:textId="4D316D18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1a, 1b, 1c, 1d, 2a</w:t>
            </w:r>
          </w:p>
        </w:tc>
      </w:tr>
      <w:tr w:rsidR="00274CD9" w:rsidRPr="00381298" w14:paraId="488A2029" w14:textId="77777777" w:rsidTr="006A1BA3">
        <w:trPr>
          <w:trHeight w:val="57"/>
        </w:trPr>
        <w:tc>
          <w:tcPr>
            <w:tcW w:w="567" w:type="dxa"/>
            <w:vAlign w:val="center"/>
          </w:tcPr>
          <w:p w14:paraId="0D449819" w14:textId="77777777" w:rsidR="00274CD9" w:rsidRPr="00381298" w:rsidRDefault="00274CD9" w:rsidP="00274CD9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0996E3" w14:textId="195F1EBF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841" w:type="dxa"/>
          </w:tcPr>
          <w:p w14:paraId="42522291" w14:textId="77777777" w:rsidR="00274CD9" w:rsidRPr="00381298" w:rsidRDefault="00274CD9" w:rsidP="00274CD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381298">
              <w:rPr>
                <w:rFonts w:cstheme="minorHAnsi"/>
                <w:sz w:val="24"/>
                <w:szCs w:val="24"/>
                <w:vertAlign w:val="superscript"/>
              </w:rPr>
              <w:footnoteReference w:id="2"/>
            </w:r>
            <w:r w:rsidRPr="00381298">
              <w:rPr>
                <w:rFonts w:cstheme="minorHAnsi"/>
                <w:sz w:val="24"/>
                <w:szCs w:val="24"/>
              </w:rPr>
              <w:t>. W treści wniosku należy wykazać w jakim zakresie i z jakimi działaniami występuje komplementarność.</w:t>
            </w:r>
          </w:p>
          <w:p w14:paraId="6404EE83" w14:textId="77777777" w:rsidR="00274CD9" w:rsidRPr="00381298" w:rsidRDefault="00274CD9" w:rsidP="00274CD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Realizacja projektów komplementarnych przyczyni się do osiągnięcia dodatkowych korzyści, np. w zakresie:</w:t>
            </w:r>
          </w:p>
          <w:p w14:paraId="2C3F0FA0" w14:textId="43FE5089" w:rsidR="00274CD9" w:rsidRPr="00381298" w:rsidRDefault="00274CD9" w:rsidP="00274CD9">
            <w:pPr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oszczędności środków,</w:t>
            </w:r>
          </w:p>
          <w:p w14:paraId="0A474685" w14:textId="34965D2D" w:rsidR="00274CD9" w:rsidRPr="00381298" w:rsidRDefault="00274CD9" w:rsidP="00274CD9">
            <w:pPr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oszczędności czasu (uzyskiwanie określonych rezultatów w krótszym okresie czasu),</w:t>
            </w:r>
          </w:p>
          <w:p w14:paraId="6B69042D" w14:textId="748BD75E" w:rsidR="00274CD9" w:rsidRPr="00381298" w:rsidRDefault="00274CD9" w:rsidP="00274CD9">
            <w:pPr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ułatwienia realizacji kolejnego (komplementarnego) przedsięwzięcia;</w:t>
            </w:r>
          </w:p>
          <w:p w14:paraId="36D22477" w14:textId="11F75EA9" w:rsidR="00274CD9" w:rsidRPr="00381298" w:rsidRDefault="00274CD9" w:rsidP="00274CD9">
            <w:pPr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dodatkowych/ lepszych/ trwalszych produktów i rezultatów;</w:t>
            </w:r>
          </w:p>
          <w:p w14:paraId="36CDB549" w14:textId="05B45137" w:rsidR="00274CD9" w:rsidRPr="00381298" w:rsidRDefault="00274CD9" w:rsidP="00274CD9">
            <w:pPr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wyższej użyteczności usług;</w:t>
            </w:r>
          </w:p>
          <w:p w14:paraId="0CB07303" w14:textId="1695C8F3" w:rsidR="00274CD9" w:rsidRPr="00381298" w:rsidRDefault="00274CD9" w:rsidP="00274CD9">
            <w:pPr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skuteczniejszego zaspokojenia potrzeb (rozwiązanie problemów/ odpowiedź na wyzwania rozwojowe).</w:t>
            </w:r>
          </w:p>
          <w:p w14:paraId="767FEA11" w14:textId="6838E41F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2835" w:type="dxa"/>
          </w:tcPr>
          <w:p w14:paraId="0DE5CEE4" w14:textId="77777777" w:rsidR="00274CD9" w:rsidRPr="00381298" w:rsidRDefault="00274CD9" w:rsidP="00274CD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443EB308" w14:textId="77777777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34670835" w14:textId="77777777" w:rsidR="00274CD9" w:rsidRPr="00381298" w:rsidRDefault="00274CD9" w:rsidP="00274CD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6FB2ABF9" w14:textId="77777777" w:rsidR="00274CD9" w:rsidRPr="00381298" w:rsidRDefault="00274CD9" w:rsidP="00274CD9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347C5DAD" w14:textId="77777777" w:rsidR="00274CD9" w:rsidRPr="00381298" w:rsidRDefault="00274CD9" w:rsidP="00274CD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38129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381298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244390A1" w14:textId="2222972F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09E59B79" w14:textId="6F6AC2B0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1a, 1b, 1c, 1d, 2a</w:t>
            </w:r>
          </w:p>
        </w:tc>
      </w:tr>
      <w:tr w:rsidR="00274CD9" w:rsidRPr="00381298" w14:paraId="2C6DFDA5" w14:textId="77777777" w:rsidTr="006A1BA3">
        <w:trPr>
          <w:trHeight w:val="57"/>
        </w:trPr>
        <w:tc>
          <w:tcPr>
            <w:tcW w:w="567" w:type="dxa"/>
            <w:vAlign w:val="center"/>
          </w:tcPr>
          <w:p w14:paraId="5FF06E84" w14:textId="77777777" w:rsidR="00274CD9" w:rsidRPr="00381298" w:rsidRDefault="00274CD9" w:rsidP="00274CD9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CCB1B8" w14:textId="6A54FB08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Projekt zakłada działania z zakresu kształtowania postaw antydyskryminacyjnych</w:t>
            </w:r>
            <w:r w:rsidR="00F23DB5">
              <w:rPr>
                <w:rFonts w:cstheme="minorHAnsi"/>
                <w:sz w:val="24"/>
                <w:szCs w:val="24"/>
              </w:rPr>
              <w:t xml:space="preserve"> </w:t>
            </w:r>
            <w:r w:rsidR="000E045B" w:rsidRPr="000E045B">
              <w:rPr>
                <w:rFonts w:cstheme="minorHAnsi"/>
                <w:sz w:val="24"/>
                <w:szCs w:val="24"/>
              </w:rPr>
              <w:t>dla minimum 50% uczestników projektu.</w:t>
            </w:r>
            <w:r w:rsidRPr="003812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41" w:type="dxa"/>
          </w:tcPr>
          <w:p w14:paraId="0BCE96D2" w14:textId="067264C6" w:rsidR="00274CD9" w:rsidRDefault="00274CD9" w:rsidP="006A1BA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AA1339" w:rsidRPr="00AA1339">
              <w:rPr>
                <w:rFonts w:cstheme="minorHAnsi"/>
                <w:bCs/>
                <w:sz w:val="24"/>
                <w:szCs w:val="24"/>
              </w:rPr>
              <w:t xml:space="preserve">co najmniej 50% </w:t>
            </w:r>
            <w:r w:rsidRPr="00381298">
              <w:rPr>
                <w:rFonts w:cstheme="minorHAnsi"/>
                <w:sz w:val="24"/>
                <w:szCs w:val="24"/>
              </w:rPr>
              <w:t xml:space="preserve">uczestników projektu postaw związanych z przeciwdziałaniem dyskryminacji ze względu </w:t>
            </w:r>
            <w:r w:rsidR="002C40E9">
              <w:rPr>
                <w:rFonts w:cstheme="minorHAnsi"/>
                <w:sz w:val="24"/>
                <w:szCs w:val="24"/>
              </w:rPr>
              <w:t xml:space="preserve">na </w:t>
            </w:r>
            <w:r w:rsidRPr="00381298">
              <w:rPr>
                <w:rFonts w:cstheme="minorHAnsi"/>
                <w:sz w:val="24"/>
                <w:szCs w:val="24"/>
              </w:rPr>
              <w:t>m.in.</w:t>
            </w:r>
            <w:r w:rsidR="002C40E9">
              <w:rPr>
                <w:rFonts w:cstheme="minorHAnsi"/>
                <w:sz w:val="24"/>
                <w:szCs w:val="24"/>
              </w:rPr>
              <w:t>:</w:t>
            </w:r>
            <w:r w:rsidRPr="00381298">
              <w:rPr>
                <w:rFonts w:cstheme="minorHAnsi"/>
                <w:sz w:val="24"/>
                <w:szCs w:val="24"/>
              </w:rPr>
              <w:t xml:space="preserve"> płeć, rasę, orientację seksualną,</w:t>
            </w:r>
            <w:r w:rsidR="002C40E9">
              <w:rPr>
                <w:rFonts w:eastAsia="Times New Roman" w:cs="Calibri"/>
                <w:sz w:val="24"/>
                <w:szCs w:val="24"/>
              </w:rPr>
              <w:t xml:space="preserve"> tożsamość płciową,</w:t>
            </w:r>
            <w:r w:rsidRPr="00381298">
              <w:rPr>
                <w:rFonts w:cstheme="minorHAnsi"/>
                <w:sz w:val="24"/>
                <w:szCs w:val="24"/>
              </w:rPr>
              <w:t xml:space="preserve"> pochodzenie narodowe i etniczne, religię, światopogląd, niepełnosprawność, wiek czy status społeczny i ekonomiczny. Działania te mają przyczynić się do budowani</w:t>
            </w:r>
            <w:r w:rsidR="002C40E9">
              <w:rPr>
                <w:rFonts w:cstheme="minorHAnsi"/>
                <w:sz w:val="24"/>
                <w:szCs w:val="24"/>
              </w:rPr>
              <w:t>a</w:t>
            </w:r>
            <w:r w:rsidRPr="00381298">
              <w:rPr>
                <w:rFonts w:cstheme="minorHAnsi"/>
                <w:sz w:val="24"/>
                <w:szCs w:val="24"/>
              </w:rPr>
              <w:t xml:space="preserve"> postaw społecznych opartym</w:t>
            </w:r>
            <w:r w:rsidR="002C40E9">
              <w:rPr>
                <w:rFonts w:cstheme="minorHAnsi"/>
                <w:sz w:val="24"/>
                <w:szCs w:val="24"/>
              </w:rPr>
              <w:t>m</w:t>
            </w:r>
            <w:r w:rsidRPr="00381298">
              <w:rPr>
                <w:rFonts w:cstheme="minorHAnsi"/>
                <w:sz w:val="24"/>
                <w:szCs w:val="24"/>
              </w:rPr>
              <w:t>.in.: na tolerancji, wolności i szacunku do drugiej osoby.</w:t>
            </w:r>
          </w:p>
          <w:p w14:paraId="38CAABAC" w14:textId="0F7C9C95" w:rsidR="006A1BA3" w:rsidRPr="00381298" w:rsidRDefault="006A1BA3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835" w:type="dxa"/>
          </w:tcPr>
          <w:p w14:paraId="626A3EEF" w14:textId="77777777" w:rsidR="00274CD9" w:rsidRPr="00381298" w:rsidRDefault="00274CD9" w:rsidP="00274CD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20FD3D1B" w14:textId="77777777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2E1DE5F7" w14:textId="77777777" w:rsidR="00274CD9" w:rsidRPr="00381298" w:rsidRDefault="00274CD9" w:rsidP="00274CD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4C0BEE33" w14:textId="77777777" w:rsidR="00274CD9" w:rsidRPr="00381298" w:rsidRDefault="00274CD9" w:rsidP="00274CD9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00BE0095" w14:textId="77777777" w:rsidR="00274CD9" w:rsidRPr="00381298" w:rsidRDefault="00274CD9" w:rsidP="00274CD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38129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381298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5228B86E" w14:textId="142916BE" w:rsidR="00274CD9" w:rsidRPr="00381298" w:rsidRDefault="00274CD9" w:rsidP="006A1B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29B1FE1A" w14:textId="59069AF2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1a, 1b, 1c, 1d, 2a, 2b</w:t>
            </w:r>
          </w:p>
        </w:tc>
      </w:tr>
      <w:tr w:rsidR="00274CD9" w:rsidRPr="00381298" w14:paraId="6180D828" w14:textId="77777777" w:rsidTr="006A1BA3">
        <w:trPr>
          <w:trHeight w:val="57"/>
        </w:trPr>
        <w:tc>
          <w:tcPr>
            <w:tcW w:w="567" w:type="dxa"/>
            <w:vAlign w:val="center"/>
          </w:tcPr>
          <w:p w14:paraId="362EBB4A" w14:textId="77777777" w:rsidR="00274CD9" w:rsidRPr="00381298" w:rsidRDefault="00274CD9" w:rsidP="00274CD9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D3C499" w14:textId="61171B64" w:rsidR="00274CD9" w:rsidRPr="00381298" w:rsidRDefault="00274CD9" w:rsidP="00274CD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sz w:val="24"/>
                <w:szCs w:val="24"/>
              </w:rPr>
              <w:t>Projekt jest skierowany wyłącznie do osób z obszarów położonych na terenie Obszaru Strategicznej Interwencji, które uczą się, pracują lub zamieszkują w rozumieniu ustawy Kodeks cywilny na obszarach OSI.</w:t>
            </w:r>
          </w:p>
        </w:tc>
        <w:tc>
          <w:tcPr>
            <w:tcW w:w="5841" w:type="dxa"/>
          </w:tcPr>
          <w:p w14:paraId="3E4F29B5" w14:textId="6B67539D" w:rsidR="00274CD9" w:rsidRPr="00381298" w:rsidRDefault="00274CD9" w:rsidP="00274CD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 xml:space="preserve">Kryterium zostanie spełnione jeżeli 100% grupy docelowej będą stanowiły osoby z Obszaru Strategicznej Interwencji. </w:t>
            </w:r>
          </w:p>
          <w:p w14:paraId="7DFFE8B4" w14:textId="77777777" w:rsidR="00274CD9" w:rsidRPr="00381298" w:rsidRDefault="00274CD9" w:rsidP="00274CD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Pr="00381298">
              <w:rPr>
                <w:rStyle w:val="Odwoanieprzypisudolnego"/>
                <w:rFonts w:eastAsia="Calibri" w:cstheme="minorHAnsi"/>
                <w:sz w:val="24"/>
                <w:szCs w:val="24"/>
              </w:rPr>
              <w:footnoteReference w:id="3"/>
            </w:r>
            <w:r w:rsidRPr="00381298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5D8F4D6E" w14:textId="77777777" w:rsidR="00274CD9" w:rsidRPr="00381298" w:rsidRDefault="00274CD9" w:rsidP="00274CD9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5D9A6188" w14:textId="77777777" w:rsidR="00274CD9" w:rsidRPr="00381298" w:rsidRDefault="00274CD9" w:rsidP="00274CD9">
            <w:pPr>
              <w:numPr>
                <w:ilvl w:val="0"/>
                <w:numId w:val="19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 xml:space="preserve"> obszar OSI – obszary zagrożone trwałą marginalizacją: </w:t>
            </w:r>
          </w:p>
          <w:p w14:paraId="069C7FD1" w14:textId="77777777" w:rsidR="00274CD9" w:rsidRPr="00381298" w:rsidRDefault="00274CD9" w:rsidP="00274CD9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3CE02D7F" w14:textId="77777777" w:rsidR="00274CD9" w:rsidRPr="00381298" w:rsidRDefault="00274CD9" w:rsidP="00274CD9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7F3E404B" w14:textId="77777777" w:rsidR="00274CD9" w:rsidRPr="00381298" w:rsidRDefault="00274CD9" w:rsidP="00274CD9">
            <w:pPr>
              <w:numPr>
                <w:ilvl w:val="0"/>
                <w:numId w:val="19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 xml:space="preserve">obszar OSI – OSI regionalne: </w:t>
            </w:r>
          </w:p>
          <w:p w14:paraId="12357150" w14:textId="77777777" w:rsidR="00274CD9" w:rsidRPr="00381298" w:rsidRDefault="00274CD9" w:rsidP="00274CD9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 xml:space="preserve">Kielecki Obszar Funkcjonalny: miasto Kielce; gminy: Chęciny, Chmielnik, Daleszyce, Morawica, </w:t>
            </w:r>
            <w:r w:rsidRPr="00381298">
              <w:rPr>
                <w:rFonts w:eastAsia="Calibri" w:cstheme="minorHAnsi"/>
                <w:sz w:val="24"/>
                <w:szCs w:val="24"/>
              </w:rPr>
              <w:lastRenderedPageBreak/>
              <w:t>Pierzchnica, Górno, Masłów, Miedziana Góra, Piekoszów, Sitkówka- Nowiny, Strawczyn, Zagnańsk.</w:t>
            </w:r>
          </w:p>
          <w:p w14:paraId="2748CB7A" w14:textId="77777777" w:rsidR="00274CD9" w:rsidRPr="00381298" w:rsidRDefault="00274CD9" w:rsidP="00274CD9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2EB2D0C0" w14:textId="77777777" w:rsidR="00274CD9" w:rsidRPr="00381298" w:rsidRDefault="00274CD9" w:rsidP="00274CD9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1CFF2FE4" w14:textId="77777777" w:rsidR="00274CD9" w:rsidRPr="00381298" w:rsidRDefault="00274CD9" w:rsidP="00274CD9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04DD0504" w14:textId="77777777" w:rsidR="00274CD9" w:rsidRPr="00381298" w:rsidRDefault="00274CD9" w:rsidP="00274CD9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MOF Buska Zdroju: miasto: Busko-Zdrój; gmina miejsko-wiejska: Busko-Zdrój (obszar wiejski), Stopnica;</w:t>
            </w:r>
          </w:p>
          <w:p w14:paraId="2E160CFF" w14:textId="77777777" w:rsidR="00274CD9" w:rsidRPr="00381298" w:rsidRDefault="00274CD9" w:rsidP="00274CD9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1EFD625D" w14:textId="77777777" w:rsidR="00274CD9" w:rsidRPr="00381298" w:rsidRDefault="00274CD9" w:rsidP="00274CD9">
            <w:pPr>
              <w:numPr>
                <w:ilvl w:val="0"/>
                <w:numId w:val="18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0C29FCB3" w14:textId="79B34773" w:rsidR="00274CD9" w:rsidRPr="00381298" w:rsidRDefault="00274CD9" w:rsidP="00274CD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835" w:type="dxa"/>
          </w:tcPr>
          <w:p w14:paraId="7675EA1C" w14:textId="77777777" w:rsidR="00274CD9" w:rsidRPr="00381298" w:rsidRDefault="00274CD9" w:rsidP="00274CD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24A3277D" w14:textId="77777777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222EAEDE" w14:textId="77777777" w:rsidR="00274CD9" w:rsidRPr="00381298" w:rsidRDefault="00274CD9" w:rsidP="00274CD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73F746EC" w14:textId="77777777" w:rsidR="00274CD9" w:rsidRPr="00381298" w:rsidRDefault="00274CD9" w:rsidP="00274CD9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068C87D" w14:textId="77777777" w:rsidR="00274CD9" w:rsidRPr="00381298" w:rsidRDefault="00274CD9" w:rsidP="00274CD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38129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381298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41D00DB5" w14:textId="7EE04DE1" w:rsidR="00274CD9" w:rsidRPr="00381298" w:rsidRDefault="00274CD9" w:rsidP="006F7E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81298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65AAB8CF" w14:textId="14EF97CD" w:rsidR="00274CD9" w:rsidRPr="00381298" w:rsidRDefault="00274CD9" w:rsidP="00274CD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298">
              <w:rPr>
                <w:rFonts w:eastAsia="Times New Roman" w:cstheme="minorHAnsi"/>
                <w:sz w:val="24"/>
                <w:szCs w:val="24"/>
              </w:rPr>
              <w:t>1a, 1b, 1c, 1d, 2a, 2b</w:t>
            </w:r>
          </w:p>
        </w:tc>
      </w:tr>
      <w:tr w:rsidR="000463CD" w:rsidRPr="00381298" w14:paraId="227C0C79" w14:textId="77777777" w:rsidTr="006A1BA3">
        <w:trPr>
          <w:trHeight w:val="57"/>
        </w:trPr>
        <w:tc>
          <w:tcPr>
            <w:tcW w:w="567" w:type="dxa"/>
            <w:vAlign w:val="center"/>
          </w:tcPr>
          <w:p w14:paraId="2C00122F" w14:textId="77777777" w:rsidR="000463CD" w:rsidRPr="00381298" w:rsidRDefault="000463CD" w:rsidP="000463CD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C6530B" w14:textId="75BA7B30" w:rsidR="000463CD" w:rsidRPr="00381298" w:rsidRDefault="000463CD" w:rsidP="000463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P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rojekt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jest realizowany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w partnerstwie wielosektorowym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  <w:r>
              <w:rPr>
                <w:rStyle w:val="markedcontent"/>
                <w:rFonts w:cstheme="minorHAnsi"/>
                <w:sz w:val="24"/>
                <w:szCs w:val="24"/>
              </w:rPr>
              <w:t>tzn. obejmuje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 xml:space="preserve"> co najmniej dwa sektory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spośród sektora społecznego,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prywatnego, publicznego.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841" w:type="dxa"/>
          </w:tcPr>
          <w:p w14:paraId="0E14CEE3" w14:textId="77777777" w:rsidR="000463CD" w:rsidRDefault="000463CD" w:rsidP="000463CD">
            <w:pPr>
              <w:spacing w:after="120" w:line="24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Fonts w:cstheme="minorHAnsi"/>
                <w:bCs/>
                <w:sz w:val="24"/>
                <w:szCs w:val="24"/>
              </w:rPr>
              <w:t>Kryterium zostanie spełnione, gdy w treści</w:t>
            </w:r>
            <w:r w:rsidRPr="0024397A">
              <w:rPr>
                <w:rFonts w:cstheme="minorHAnsi"/>
                <w:bCs/>
                <w:sz w:val="24"/>
                <w:szCs w:val="24"/>
              </w:rPr>
              <w:br/>
              <w:t>wniosku o dofinansowanie zostaną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397A">
              <w:rPr>
                <w:rFonts w:cstheme="minorHAnsi"/>
                <w:bCs/>
                <w:sz w:val="24"/>
                <w:szCs w:val="24"/>
              </w:rPr>
              <w:t>wskazane zapisy dotyczące zawarcia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 partnerstwa.</w:t>
            </w:r>
          </w:p>
          <w:p w14:paraId="4F51840D" w14:textId="618AF2CE" w:rsidR="000463CD" w:rsidRPr="0024397A" w:rsidRDefault="000463CD" w:rsidP="000463CD">
            <w:pPr>
              <w:spacing w:after="240"/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Style w:val="markedcontent"/>
                <w:rFonts w:cstheme="minorHAnsi"/>
                <w:sz w:val="24"/>
                <w:szCs w:val="24"/>
              </w:rPr>
              <w:t>Realizacja projektu w partnerstwie wielosektorowym</w:t>
            </w:r>
            <w:r w:rsidRPr="0080737F">
              <w:rPr>
                <w:rStyle w:val="markedcontent"/>
              </w:rPr>
              <w:br/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– co najmniej dwa sektory spośród sektora społecznego, prywatnego, publicznego.</w:t>
            </w:r>
          </w:p>
          <w:p w14:paraId="0543B94C" w14:textId="77777777" w:rsidR="000463CD" w:rsidRPr="0024397A" w:rsidRDefault="000463CD" w:rsidP="000463CD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Style w:val="markedcontent"/>
                <w:rFonts w:cstheme="minorHAnsi"/>
                <w:sz w:val="24"/>
                <w:szCs w:val="24"/>
              </w:rPr>
              <w:t>Kryterium zostanie zweryfikowane na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podstawie treści wniosku o dofinansowanie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projekt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u.</w:t>
            </w:r>
          </w:p>
          <w:p w14:paraId="686C88C9" w14:textId="77777777" w:rsidR="000463CD" w:rsidRPr="00381298" w:rsidRDefault="000463CD" w:rsidP="000463C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85288" w14:textId="77777777" w:rsidR="000463CD" w:rsidRPr="006F6259" w:rsidRDefault="000463CD" w:rsidP="000463CD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TAK/NIE.</w:t>
            </w:r>
          </w:p>
          <w:p w14:paraId="2FF2EE8B" w14:textId="77777777" w:rsidR="000463CD" w:rsidRPr="006F6259" w:rsidRDefault="000463CD" w:rsidP="000463CD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15B61ABF" w14:textId="77777777" w:rsidR="000463CD" w:rsidRPr="006F6259" w:rsidRDefault="000463CD" w:rsidP="000463CD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062CD979" w14:textId="77777777" w:rsidR="000463CD" w:rsidRPr="006F6259" w:rsidRDefault="000463CD" w:rsidP="000463CD">
            <w:pPr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A25386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70F6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F6259">
              <w:rPr>
                <w:rFonts w:cstheme="minorHAnsi"/>
                <w:b/>
                <w:bCs/>
                <w:sz w:val="24"/>
                <w:szCs w:val="24"/>
              </w:rPr>
              <w:t xml:space="preserve">punktów </w:t>
            </w:r>
            <w:r w:rsidRPr="006F6259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26C88547" w14:textId="019FA066" w:rsidR="000463CD" w:rsidRPr="00381298" w:rsidRDefault="000463CD" w:rsidP="000463C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75ADAABD" w14:textId="5FEC5DFA" w:rsidR="000463CD" w:rsidRPr="00381298" w:rsidRDefault="00B56484" w:rsidP="000463C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56484">
              <w:rPr>
                <w:rFonts w:eastAsia="Times New Roman" w:cstheme="minorHAnsi"/>
                <w:sz w:val="24"/>
                <w:szCs w:val="24"/>
              </w:rPr>
              <w:t>1a, 1b, 1c, 1d,</w:t>
            </w:r>
          </w:p>
        </w:tc>
      </w:tr>
    </w:tbl>
    <w:p w14:paraId="14CACF1F" w14:textId="2229D87B" w:rsidR="00E06033" w:rsidRPr="00381298" w:rsidRDefault="00E06033">
      <w:pPr>
        <w:rPr>
          <w:rFonts w:cstheme="minorHAnsi"/>
          <w:b/>
          <w:sz w:val="24"/>
          <w:szCs w:val="24"/>
        </w:rPr>
      </w:pPr>
    </w:p>
    <w:p w14:paraId="7D1D8E4F" w14:textId="77777777" w:rsidR="00381298" w:rsidRPr="00381298" w:rsidRDefault="00381298">
      <w:pPr>
        <w:rPr>
          <w:rFonts w:cstheme="minorHAnsi"/>
          <w:b/>
          <w:sz w:val="24"/>
          <w:szCs w:val="24"/>
        </w:rPr>
      </w:pPr>
    </w:p>
    <w:sectPr w:rsidR="00381298" w:rsidRPr="00381298" w:rsidSect="00A85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1E04" w14:textId="77777777" w:rsidR="009276BE" w:rsidRDefault="009276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3C7D" w14:textId="77777777" w:rsidR="009276BE" w:rsidRDefault="009276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D0B4B" w14:textId="77777777" w:rsidR="009276BE" w:rsidRDefault="009276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  <w:footnote w:id="1">
    <w:p w14:paraId="3262ABE4" w14:textId="77777777" w:rsidR="008A2470" w:rsidRDefault="008A2470" w:rsidP="008A2470">
      <w:pPr>
        <w:pStyle w:val="Tekstprzypisudolnego"/>
      </w:pPr>
      <w:r>
        <w:rPr>
          <w:rStyle w:val="Odwoanieprzypisudolnego"/>
        </w:rPr>
        <w:footnoteRef/>
      </w:r>
      <w:r>
        <w:t xml:space="preserve"> Przesłanki kwalifikujące do wsparcia w projekcie zostaną doprecyzowane w zał. nr I do Regulaminu Wyboru Projektów.</w:t>
      </w:r>
    </w:p>
  </w:footnote>
  <w:footnote w:id="2">
    <w:p w14:paraId="699475A4" w14:textId="77777777" w:rsidR="00274CD9" w:rsidRPr="00445FB3" w:rsidRDefault="00274CD9" w:rsidP="000F7E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7F72027F" w14:textId="77777777" w:rsidR="00274CD9" w:rsidRDefault="00274CD9" w:rsidP="000F7ED7">
      <w:pPr>
        <w:pStyle w:val="Tekstprzypisudolnego"/>
      </w:pPr>
    </w:p>
  </w:footnote>
  <w:footnote w:id="3">
    <w:p w14:paraId="6DC8F36C" w14:textId="77777777" w:rsidR="00274CD9" w:rsidRDefault="00274C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D04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7AC4A" w14:textId="77777777" w:rsidR="009276BE" w:rsidRDefault="009276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B72D9" w14:textId="77777777" w:rsidR="009276BE" w:rsidRDefault="009276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0B89" w14:textId="5C68656F" w:rsidR="009276BE" w:rsidRDefault="009276BE" w:rsidP="00A853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083D33" wp14:editId="53209A41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86B00"/>
    <w:multiLevelType w:val="hybridMultilevel"/>
    <w:tmpl w:val="A18884BE"/>
    <w:lvl w:ilvl="0" w:tplc="FAB23A9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482B"/>
    <w:multiLevelType w:val="hybridMultilevel"/>
    <w:tmpl w:val="004231DA"/>
    <w:lvl w:ilvl="0" w:tplc="DE84300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7F3F20"/>
    <w:multiLevelType w:val="hybridMultilevel"/>
    <w:tmpl w:val="EFF0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813BC"/>
    <w:multiLevelType w:val="hybridMultilevel"/>
    <w:tmpl w:val="A26807AA"/>
    <w:lvl w:ilvl="0" w:tplc="55B463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7436A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2523F"/>
    <w:multiLevelType w:val="hybridMultilevel"/>
    <w:tmpl w:val="DEB8B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A742D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A486C"/>
    <w:multiLevelType w:val="hybridMultilevel"/>
    <w:tmpl w:val="1EF6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6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E43B78"/>
    <w:multiLevelType w:val="hybridMultilevel"/>
    <w:tmpl w:val="53124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B5D8A"/>
    <w:multiLevelType w:val="hybridMultilevel"/>
    <w:tmpl w:val="86E0D1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23"/>
  </w:num>
  <w:num w:numId="9">
    <w:abstractNumId w:val="7"/>
  </w:num>
  <w:num w:numId="10">
    <w:abstractNumId w:val="2"/>
  </w:num>
  <w:num w:numId="11">
    <w:abstractNumId w:val="22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  <w:num w:numId="16">
    <w:abstractNumId w:val="20"/>
  </w:num>
  <w:num w:numId="17">
    <w:abstractNumId w:val="10"/>
  </w:num>
  <w:num w:numId="18">
    <w:abstractNumId w:val="19"/>
  </w:num>
  <w:num w:numId="19">
    <w:abstractNumId w:val="18"/>
  </w:num>
  <w:num w:numId="20">
    <w:abstractNumId w:val="5"/>
  </w:num>
  <w:num w:numId="21">
    <w:abstractNumId w:val="12"/>
  </w:num>
  <w:num w:numId="22">
    <w:abstractNumId w:val="8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40"/>
    <w:rsid w:val="00000057"/>
    <w:rsid w:val="0001583E"/>
    <w:rsid w:val="00024A88"/>
    <w:rsid w:val="000463CD"/>
    <w:rsid w:val="000530E2"/>
    <w:rsid w:val="000553AD"/>
    <w:rsid w:val="00061609"/>
    <w:rsid w:val="00074395"/>
    <w:rsid w:val="00076135"/>
    <w:rsid w:val="00083D97"/>
    <w:rsid w:val="00085902"/>
    <w:rsid w:val="000A4F92"/>
    <w:rsid w:val="000B0CBF"/>
    <w:rsid w:val="000B323E"/>
    <w:rsid w:val="000B37B8"/>
    <w:rsid w:val="000B3F8E"/>
    <w:rsid w:val="000D02F6"/>
    <w:rsid w:val="000E045B"/>
    <w:rsid w:val="000F420F"/>
    <w:rsid w:val="000F7ED7"/>
    <w:rsid w:val="001179CF"/>
    <w:rsid w:val="00125E95"/>
    <w:rsid w:val="00136843"/>
    <w:rsid w:val="00142512"/>
    <w:rsid w:val="00145445"/>
    <w:rsid w:val="00173217"/>
    <w:rsid w:val="00175546"/>
    <w:rsid w:val="00175BC6"/>
    <w:rsid w:val="00187F3E"/>
    <w:rsid w:val="001D1DBF"/>
    <w:rsid w:val="00202EA9"/>
    <w:rsid w:val="002047E9"/>
    <w:rsid w:val="00221363"/>
    <w:rsid w:val="00233B25"/>
    <w:rsid w:val="0024564C"/>
    <w:rsid w:val="00274CD9"/>
    <w:rsid w:val="00285167"/>
    <w:rsid w:val="00285C4A"/>
    <w:rsid w:val="002C40E9"/>
    <w:rsid w:val="002C71C4"/>
    <w:rsid w:val="002E734C"/>
    <w:rsid w:val="002F7394"/>
    <w:rsid w:val="003046C2"/>
    <w:rsid w:val="003069A5"/>
    <w:rsid w:val="00315160"/>
    <w:rsid w:val="00317613"/>
    <w:rsid w:val="00320937"/>
    <w:rsid w:val="0033045E"/>
    <w:rsid w:val="00330474"/>
    <w:rsid w:val="003414A2"/>
    <w:rsid w:val="003472B4"/>
    <w:rsid w:val="00355CBE"/>
    <w:rsid w:val="00363BF3"/>
    <w:rsid w:val="00381298"/>
    <w:rsid w:val="003942EA"/>
    <w:rsid w:val="003A5256"/>
    <w:rsid w:val="003B5473"/>
    <w:rsid w:val="003B6E5B"/>
    <w:rsid w:val="003C5BFD"/>
    <w:rsid w:val="003E3AC3"/>
    <w:rsid w:val="003E5181"/>
    <w:rsid w:val="00431DF6"/>
    <w:rsid w:val="004453B1"/>
    <w:rsid w:val="00445810"/>
    <w:rsid w:val="00446B1C"/>
    <w:rsid w:val="00464BEF"/>
    <w:rsid w:val="00480282"/>
    <w:rsid w:val="004A181A"/>
    <w:rsid w:val="004A1F69"/>
    <w:rsid w:val="004B719D"/>
    <w:rsid w:val="004D1689"/>
    <w:rsid w:val="004F074C"/>
    <w:rsid w:val="00514FC4"/>
    <w:rsid w:val="00553A15"/>
    <w:rsid w:val="00572929"/>
    <w:rsid w:val="00592BA5"/>
    <w:rsid w:val="005D4E62"/>
    <w:rsid w:val="0060610D"/>
    <w:rsid w:val="00610FF2"/>
    <w:rsid w:val="00615190"/>
    <w:rsid w:val="00617F08"/>
    <w:rsid w:val="00636C82"/>
    <w:rsid w:val="006441BB"/>
    <w:rsid w:val="00645708"/>
    <w:rsid w:val="0065127D"/>
    <w:rsid w:val="00661B8D"/>
    <w:rsid w:val="0066622B"/>
    <w:rsid w:val="0066731E"/>
    <w:rsid w:val="00677FA6"/>
    <w:rsid w:val="006825C3"/>
    <w:rsid w:val="00683073"/>
    <w:rsid w:val="0068544A"/>
    <w:rsid w:val="006A1BA3"/>
    <w:rsid w:val="006F7E56"/>
    <w:rsid w:val="00740B0B"/>
    <w:rsid w:val="007B3F7E"/>
    <w:rsid w:val="007C03A4"/>
    <w:rsid w:val="007C08FE"/>
    <w:rsid w:val="00816729"/>
    <w:rsid w:val="00835F1D"/>
    <w:rsid w:val="008448E4"/>
    <w:rsid w:val="008629FD"/>
    <w:rsid w:val="008A2470"/>
    <w:rsid w:val="008A3CF5"/>
    <w:rsid w:val="008F0445"/>
    <w:rsid w:val="008F117A"/>
    <w:rsid w:val="008F5A36"/>
    <w:rsid w:val="008F6D0C"/>
    <w:rsid w:val="009023A5"/>
    <w:rsid w:val="009140B1"/>
    <w:rsid w:val="009276BE"/>
    <w:rsid w:val="00945D44"/>
    <w:rsid w:val="00951911"/>
    <w:rsid w:val="009873EF"/>
    <w:rsid w:val="00997EDF"/>
    <w:rsid w:val="009C6769"/>
    <w:rsid w:val="009D0AED"/>
    <w:rsid w:val="009E29B5"/>
    <w:rsid w:val="009E3EBB"/>
    <w:rsid w:val="009E448E"/>
    <w:rsid w:val="00A12652"/>
    <w:rsid w:val="00A22897"/>
    <w:rsid w:val="00A33754"/>
    <w:rsid w:val="00A33CF0"/>
    <w:rsid w:val="00A41CDE"/>
    <w:rsid w:val="00A51A70"/>
    <w:rsid w:val="00A53838"/>
    <w:rsid w:val="00A60608"/>
    <w:rsid w:val="00A85355"/>
    <w:rsid w:val="00A85E24"/>
    <w:rsid w:val="00A90437"/>
    <w:rsid w:val="00AA1339"/>
    <w:rsid w:val="00AB49B2"/>
    <w:rsid w:val="00AF5EFA"/>
    <w:rsid w:val="00B00EFA"/>
    <w:rsid w:val="00B212BD"/>
    <w:rsid w:val="00B34CF5"/>
    <w:rsid w:val="00B36755"/>
    <w:rsid w:val="00B4661F"/>
    <w:rsid w:val="00B56484"/>
    <w:rsid w:val="00B66C58"/>
    <w:rsid w:val="00B82B4F"/>
    <w:rsid w:val="00B85F6A"/>
    <w:rsid w:val="00BA5E8F"/>
    <w:rsid w:val="00BB364E"/>
    <w:rsid w:val="00BC2196"/>
    <w:rsid w:val="00BF5F44"/>
    <w:rsid w:val="00C00838"/>
    <w:rsid w:val="00C031EA"/>
    <w:rsid w:val="00C228A8"/>
    <w:rsid w:val="00C24E01"/>
    <w:rsid w:val="00C37A9F"/>
    <w:rsid w:val="00C43DB3"/>
    <w:rsid w:val="00C51786"/>
    <w:rsid w:val="00C55A7A"/>
    <w:rsid w:val="00C76FF2"/>
    <w:rsid w:val="00CE7117"/>
    <w:rsid w:val="00D067F4"/>
    <w:rsid w:val="00D0758B"/>
    <w:rsid w:val="00D155CF"/>
    <w:rsid w:val="00D16813"/>
    <w:rsid w:val="00D177C1"/>
    <w:rsid w:val="00D312B8"/>
    <w:rsid w:val="00D76940"/>
    <w:rsid w:val="00D8541F"/>
    <w:rsid w:val="00D91C40"/>
    <w:rsid w:val="00DA043B"/>
    <w:rsid w:val="00DA4ED6"/>
    <w:rsid w:val="00DA6FDB"/>
    <w:rsid w:val="00DB568D"/>
    <w:rsid w:val="00DC0586"/>
    <w:rsid w:val="00DC69A5"/>
    <w:rsid w:val="00DD3ADA"/>
    <w:rsid w:val="00DD48D3"/>
    <w:rsid w:val="00DF72DC"/>
    <w:rsid w:val="00E06033"/>
    <w:rsid w:val="00E24468"/>
    <w:rsid w:val="00E37986"/>
    <w:rsid w:val="00E527B8"/>
    <w:rsid w:val="00E95348"/>
    <w:rsid w:val="00E95D01"/>
    <w:rsid w:val="00EE08A4"/>
    <w:rsid w:val="00EE6B16"/>
    <w:rsid w:val="00F11FC8"/>
    <w:rsid w:val="00F23DB5"/>
    <w:rsid w:val="00F25370"/>
    <w:rsid w:val="00F45DAF"/>
    <w:rsid w:val="00F50B21"/>
    <w:rsid w:val="00F51337"/>
    <w:rsid w:val="00F716BC"/>
    <w:rsid w:val="00F75B3E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paragraph" w:styleId="Poprawka">
    <w:name w:val="Revision"/>
    <w:hidden/>
    <w:uiPriority w:val="99"/>
    <w:semiHidden/>
    <w:rsid w:val="00514FC4"/>
    <w:pPr>
      <w:spacing w:after="0" w:line="240" w:lineRule="auto"/>
    </w:pPr>
  </w:style>
  <w:style w:type="character" w:styleId="Odwoanieprzypisudolnego">
    <w:name w:val="footnote reference"/>
    <w:aliases w:val="Footnote Reference Number"/>
    <w:uiPriority w:val="99"/>
    <w:unhideWhenUsed/>
    <w:rsid w:val="000F7E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ED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838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04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E344-0B7D-4E09-A38B-1B298E10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13</Pages>
  <Words>2236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Brzezińska, Edyta</cp:lastModifiedBy>
  <cp:revision>105</cp:revision>
  <cp:lastPrinted>2021-01-13T07:42:00Z</cp:lastPrinted>
  <dcterms:created xsi:type="dcterms:W3CDTF">2021-01-27T12:51:00Z</dcterms:created>
  <dcterms:modified xsi:type="dcterms:W3CDTF">2023-03-30T06:16:00Z</dcterms:modified>
</cp:coreProperties>
</file>