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4BD1" w14:textId="77777777" w:rsidR="00A63A19" w:rsidRDefault="00A63A19" w:rsidP="00A63A1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>
        <w:rPr>
          <w:rFonts w:ascii="Calibri" w:hAnsi="Calibri"/>
          <w:b/>
          <w:bCs/>
          <w:kern w:val="28"/>
        </w:rPr>
        <w:t>Załącznik nr 14</w:t>
      </w:r>
    </w:p>
    <w:p w14:paraId="4065C55E" w14:textId="77777777" w:rsidR="002A3735" w:rsidRDefault="002A3735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1E951531" w14:textId="77777777" w:rsidR="002A3735" w:rsidRDefault="002A3735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t.j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Dz. U. z 2022 r. poz. 1029 z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późn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zm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) dalej jako ustawa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 xml:space="preserve">w rozumieniu ustawy </w:t>
            </w:r>
            <w:proofErr w:type="spellStart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A63A1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A63A19" w:rsidRDefault="0057736C" w:rsidP="00FF2064">
      <w:pPr>
        <w:pStyle w:val="Nagwek1"/>
        <w:rPr>
          <w:sz w:val="20"/>
          <w:lang w:val="pl-PL"/>
        </w:rPr>
      </w:pPr>
      <w:r w:rsidRPr="00A63A1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A63A19" w:rsidRDefault="009B2643" w:rsidP="00DD1BED">
      <w:pPr>
        <w:pStyle w:val="Nagwek2"/>
        <w:rPr>
          <w:lang w:val="pl-PL"/>
        </w:rPr>
      </w:pPr>
      <w:r w:rsidRPr="00A63A1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6A6887E3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A63A19" w:rsidRDefault="00A64AD3" w:rsidP="00DD1BED">
      <w:pPr>
        <w:pStyle w:val="Nagwek2"/>
        <w:rPr>
          <w:lang w:val="pl-PL"/>
        </w:rPr>
      </w:pPr>
      <w:r w:rsidRPr="00A63A19">
        <w:rPr>
          <w:lang w:val="pl-PL"/>
        </w:rPr>
        <w:lastRenderedPageBreak/>
        <w:t xml:space="preserve">A.2. </w:t>
      </w:r>
      <w:r w:rsidR="00D57D1F" w:rsidRPr="00A63A19">
        <w:rPr>
          <w:lang w:val="pl-PL"/>
        </w:rPr>
        <w:t xml:space="preserve">W jaki sposób </w:t>
      </w:r>
      <w:r w:rsidR="00A13D4F" w:rsidRPr="00A63A19">
        <w:rPr>
          <w:lang w:val="pl-PL"/>
        </w:rPr>
        <w:t>projekt</w:t>
      </w:r>
      <w:r w:rsidR="00D57D1F" w:rsidRPr="00A63A19">
        <w:rPr>
          <w:lang w:val="pl-PL"/>
        </w:rPr>
        <w:t xml:space="preserve"> spełnia</w:t>
      </w:r>
      <w:r w:rsidR="00584AE4" w:rsidRPr="00A63A19">
        <w:rPr>
          <w:lang w:val="pl-PL"/>
        </w:rPr>
        <w:t xml:space="preserve"> </w:t>
      </w:r>
      <w:r w:rsidR="00C03D2B" w:rsidRPr="00A63A19">
        <w:rPr>
          <w:lang w:val="pl-PL"/>
        </w:rPr>
        <w:t>zasadę</w:t>
      </w:r>
      <w:r w:rsidR="00D57D1F" w:rsidRPr="00A63A19">
        <w:rPr>
          <w:lang w:val="pl-PL"/>
        </w:rPr>
        <w:t xml:space="preserve"> DNSH</w:t>
      </w:r>
      <w:r w:rsidR="00584AE4" w:rsidRPr="00A63A19">
        <w:rPr>
          <w:lang w:val="pl-PL"/>
        </w:rPr>
        <w:t>,</w:t>
      </w:r>
      <w:r w:rsidR="00B762A7" w:rsidRPr="00A63A1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48AC7906" w14:textId="5BCA800F" w:rsidR="0052665F" w:rsidRPr="006159B3" w:rsidRDefault="00E95477" w:rsidP="00E95477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Poniżej przedstawiono p</w:t>
            </w:r>
            <w:r w:rsidR="006159B3" w:rsidRPr="006159B3">
              <w:rPr>
                <w:rFonts w:asciiTheme="minorHAnsi" w:hAnsiTheme="minorHAnsi" w:cstheme="minorHAnsi"/>
                <w:b/>
                <w:bCs/>
                <w:sz w:val="20"/>
              </w:rPr>
              <w:t>rzykłady ustaleń dla poszczególnych typów projektów wynikające z Analizy DNSH</w:t>
            </w:r>
            <w:r w:rsidR="006159B3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68E09AC8" w14:textId="2B057721" w:rsidR="00F72DCC" w:rsidRDefault="005174CF" w:rsidP="00E95477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np. 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>w przypadku budowy i modernizacji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infrastruktury dla ruchu niezmotoryzowanego, w tym dróg rowerowych oraz ciągów pieszo-rowerowych ten typ projektów 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>oceniony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został jako wspierający cel związany ze zmianami klimatu o współczynniku 100% i jako taki uzna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ny </w:t>
            </w:r>
            <w:r w:rsidR="001912A5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został 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>za zgodny z zasadą „nie czyń poważnych szkód".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52665F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W związku z powyższym w </w:t>
            </w:r>
            <w:r w:rsidR="00E95477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przypadku tego rodzaju projektów w </w:t>
            </w:r>
            <w:r w:rsidR="0052665F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polu tekstowym należy powołać się na powyższy dokument 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="0052665F" w:rsidRPr="00E95477">
              <w:rPr>
                <w:rFonts w:asciiTheme="minorHAnsi" w:hAnsiTheme="minorHAnsi" w:cstheme="minorHAnsi"/>
                <w:b/>
                <w:bCs/>
                <w:sz w:val="20"/>
              </w:rPr>
              <w:t>i w</w:t>
            </w:r>
            <w:r w:rsidR="00BD7DA3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52665F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uzasadnieniu wpisać, że ten typ projektów </w:t>
            </w:r>
            <w:r w:rsidR="00584AE4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uznany został za zgodny z zasadą </w:t>
            </w:r>
            <w:r w:rsidR="0052665F" w:rsidRPr="00E95477">
              <w:rPr>
                <w:rFonts w:asciiTheme="minorHAnsi" w:hAnsiTheme="minorHAnsi" w:cstheme="minorHAnsi"/>
                <w:b/>
                <w:bCs/>
                <w:sz w:val="20"/>
              </w:rPr>
              <w:t>DNSH.</w:t>
            </w:r>
          </w:p>
          <w:p w14:paraId="40310B89" w14:textId="70293CF8" w:rsidR="00CA35D7" w:rsidRPr="005174CF" w:rsidRDefault="005174CF" w:rsidP="005174CF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np. d</w:t>
            </w:r>
            <w:r w:rsidRPr="005174CF">
              <w:rPr>
                <w:rFonts w:asciiTheme="minorHAnsi" w:hAnsiTheme="minorHAnsi" w:cstheme="minorHAnsi"/>
                <w:b/>
                <w:bCs/>
                <w:sz w:val="20"/>
              </w:rPr>
              <w:t xml:space="preserve">ziałania z zakresu budowy infrastruktury drogowej w perspektywie długoterminowej nie powinny mieć znaczącego negatywnego wpływu na cel środowiskowy ze względu na zastosowanie współczesnych rozwiązań projektowo-konstrukcyjnych uwzględniających wyzwania w zakresie zmian klimatu i odporności na skutki tych zmian. Działania polegające na budowie nowych dróg powinny zakładać dostosowanie ich do zmian klimatu i występowania ekstremalnych zjawisk pogodowych.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Biorąc pod uwagę powyższe </w:t>
            </w:r>
            <w:r w:rsidRPr="005174CF">
              <w:rPr>
                <w:rFonts w:asciiTheme="minorHAnsi" w:hAnsiTheme="minorHAnsi" w:cstheme="minorHAnsi"/>
                <w:b/>
                <w:bCs/>
                <w:sz w:val="20"/>
              </w:rPr>
              <w:t>w przypadku tego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typu </w:t>
            </w:r>
            <w:r w:rsidRPr="005174CF">
              <w:rPr>
                <w:rFonts w:asciiTheme="minorHAnsi" w:hAnsiTheme="minorHAnsi" w:cstheme="minorHAnsi"/>
                <w:b/>
                <w:bCs/>
                <w:sz w:val="20"/>
              </w:rPr>
              <w:t>projektów w polu tekstowym należy</w:t>
            </w:r>
            <w:r>
              <w:t xml:space="preserve"> </w:t>
            </w:r>
            <w:r w:rsidRPr="005174CF">
              <w:rPr>
                <w:rFonts w:asciiTheme="minorHAnsi" w:hAnsiTheme="minorHAnsi" w:cstheme="minorHAnsi"/>
                <w:b/>
                <w:bCs/>
                <w:sz w:val="20"/>
              </w:rPr>
              <w:t>przedstawić rozwiąza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nia</w:t>
            </w:r>
            <w:r w:rsidRPr="005174CF">
              <w:rPr>
                <w:rFonts w:asciiTheme="minorHAnsi" w:hAnsiTheme="minorHAnsi" w:cstheme="minorHAnsi"/>
                <w:b/>
                <w:bCs/>
                <w:sz w:val="20"/>
              </w:rPr>
              <w:t xml:space="preserve"> projektowo-konstrukcyjn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Pr="005174CF">
              <w:rPr>
                <w:rFonts w:asciiTheme="minorHAnsi" w:hAnsiTheme="minorHAnsi" w:cstheme="minorHAnsi"/>
                <w:b/>
                <w:bCs/>
                <w:sz w:val="20"/>
              </w:rPr>
              <w:t xml:space="preserve"> uwzględniając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Pr="005174CF">
              <w:rPr>
                <w:rFonts w:asciiTheme="minorHAnsi" w:hAnsiTheme="minorHAnsi" w:cstheme="minorHAnsi"/>
                <w:b/>
                <w:bCs/>
                <w:sz w:val="20"/>
              </w:rPr>
              <w:t xml:space="preserve"> wyzwania w zakresie zmian klimatu i odporności na skutki tych zmian. </w:t>
            </w: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lastRenderedPageBreak/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A63A19" w:rsidRDefault="001433BF" w:rsidP="00FF2064">
      <w:pPr>
        <w:pStyle w:val="Nagwek1"/>
        <w:rPr>
          <w:lang w:val="pl-PL"/>
        </w:rPr>
      </w:pPr>
      <w:r w:rsidRPr="00A63A19">
        <w:rPr>
          <w:lang w:val="pl-PL"/>
        </w:rPr>
        <w:lastRenderedPageBreak/>
        <w:t>B</w:t>
      </w:r>
      <w:r w:rsidR="00061E20" w:rsidRPr="00A63A19">
        <w:rPr>
          <w:lang w:val="pl-PL"/>
        </w:rPr>
        <w:t>.</w:t>
      </w:r>
      <w:r w:rsidR="00475FC1" w:rsidRPr="00A63A19">
        <w:rPr>
          <w:lang w:val="pl-PL"/>
        </w:rPr>
        <w:t xml:space="preserve"> </w:t>
      </w:r>
      <w:r w:rsidRPr="00A63A1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A63A1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A63A19" w:rsidRDefault="00D42086" w:rsidP="00DD1BED">
      <w:pPr>
        <w:pStyle w:val="Nagwek2"/>
        <w:rPr>
          <w:lang w:val="pl-PL"/>
        </w:rPr>
      </w:pPr>
      <w:bookmarkStart w:id="1" w:name="_Hlk132713341"/>
      <w:r w:rsidRPr="00A63A19">
        <w:rPr>
          <w:lang w:val="pl-PL"/>
        </w:rPr>
        <w:t>B</w:t>
      </w:r>
      <w:r w:rsidR="00061E20" w:rsidRPr="00A63A19">
        <w:rPr>
          <w:lang w:val="pl-PL"/>
        </w:rPr>
        <w:t>.1. Łagodzenie zmian klimatu</w:t>
      </w:r>
      <w:r w:rsidR="00C3624D" w:rsidRPr="00A63A19">
        <w:rPr>
          <w:lang w:val="pl-PL"/>
        </w:rPr>
        <w:t xml:space="preserve"> – neutralność klimatyczna</w:t>
      </w:r>
      <w:r w:rsidR="00061E20" w:rsidRPr="00A63A19">
        <w:rPr>
          <w:lang w:val="pl-PL"/>
        </w:rPr>
        <w:t xml:space="preserve">: </w:t>
      </w:r>
      <w:r w:rsidR="00A811BE" w:rsidRPr="00A63A19">
        <w:rPr>
          <w:lang w:val="pl-PL"/>
        </w:rPr>
        <w:t>c</w:t>
      </w:r>
      <w:r w:rsidR="00061E20" w:rsidRPr="00A63A19">
        <w:rPr>
          <w:lang w:val="pl-PL"/>
        </w:rPr>
        <w:t xml:space="preserve">zy projekt prowadzi do </w:t>
      </w:r>
      <w:r w:rsidR="00A811BE" w:rsidRPr="00A63A19">
        <w:rPr>
          <w:lang w:val="pl-PL"/>
        </w:rPr>
        <w:t xml:space="preserve">ograniczenia </w:t>
      </w:r>
      <w:r w:rsidR="00061E20" w:rsidRPr="00A63A1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A63A19" w:rsidRDefault="000F7553" w:rsidP="00DD1BED">
      <w:pPr>
        <w:pStyle w:val="Nagwek2"/>
        <w:rPr>
          <w:lang w:val="pl-PL"/>
        </w:rPr>
      </w:pPr>
      <w:r w:rsidRPr="00A63A19">
        <w:rPr>
          <w:lang w:val="pl-PL"/>
        </w:rPr>
        <w:t>B</w:t>
      </w:r>
      <w:r w:rsidR="00061E20" w:rsidRPr="00A63A19">
        <w:rPr>
          <w:lang w:val="pl-PL"/>
        </w:rPr>
        <w:t>.</w:t>
      </w:r>
      <w:r w:rsidRPr="00A63A19">
        <w:rPr>
          <w:lang w:val="pl-PL"/>
        </w:rPr>
        <w:t>2</w:t>
      </w:r>
      <w:r w:rsidR="00061E20" w:rsidRPr="00A63A19">
        <w:rPr>
          <w:lang w:val="pl-PL"/>
        </w:rPr>
        <w:t xml:space="preserve">. </w:t>
      </w:r>
      <w:r w:rsidR="00061E20" w:rsidRPr="00A63A19">
        <w:rPr>
          <w:lang w:val="pl-PL"/>
        </w:rPr>
        <w:tab/>
      </w:r>
      <w:r w:rsidR="00574F8F" w:rsidRPr="00A63A19">
        <w:rPr>
          <w:lang w:val="pl-PL"/>
        </w:rPr>
        <w:t xml:space="preserve">Adaptacja do zmian klimatu </w:t>
      </w:r>
      <w:r w:rsidR="00EA49EF" w:rsidRPr="00A63A19">
        <w:rPr>
          <w:lang w:val="pl-PL"/>
        </w:rPr>
        <w:t>–</w:t>
      </w:r>
      <w:r w:rsidR="00574F8F" w:rsidRPr="00A63A19">
        <w:rPr>
          <w:lang w:val="pl-PL"/>
        </w:rPr>
        <w:t xml:space="preserve"> </w:t>
      </w:r>
      <w:r w:rsidR="00EA49EF" w:rsidRPr="00A63A19">
        <w:rPr>
          <w:lang w:val="pl-PL"/>
        </w:rPr>
        <w:t xml:space="preserve">w jaki sposób </w:t>
      </w:r>
      <w:r w:rsidR="00574F8F" w:rsidRPr="00A63A19">
        <w:rPr>
          <w:lang w:val="pl-PL"/>
        </w:rPr>
        <w:t xml:space="preserve">uwzględniono </w:t>
      </w:r>
      <w:r w:rsidR="00EA49EF" w:rsidRPr="00A63A19">
        <w:rPr>
          <w:lang w:val="pl-PL"/>
        </w:rPr>
        <w:t xml:space="preserve">w projekcie </w:t>
      </w:r>
      <w:r w:rsidR="00574F8F" w:rsidRPr="00A63A19">
        <w:rPr>
          <w:lang w:val="pl-PL"/>
        </w:rPr>
        <w:t>zmiany klimatu</w:t>
      </w:r>
      <w:r w:rsidR="00061E20" w:rsidRPr="00A63A1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lastRenderedPageBreak/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A63A19" w:rsidRDefault="00475FC1" w:rsidP="00FF2064">
      <w:pPr>
        <w:pStyle w:val="Nagwek1"/>
        <w:rPr>
          <w:lang w:val="pl-PL"/>
        </w:rPr>
      </w:pPr>
      <w:r w:rsidRPr="00A63A1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A63A19" w:rsidRDefault="00733B0D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1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3A35B4" w:rsidRPr="00A63A1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proofErr w:type="spellStart"/>
      <w:r w:rsidR="00A70EFD" w:rsidRPr="00B7603C">
        <w:rPr>
          <w:rFonts w:ascii="Calibri" w:hAnsi="Calibri"/>
          <w:sz w:val="20"/>
        </w:rPr>
        <w:t>NIE</w:t>
      </w:r>
      <w:proofErr w:type="spellEnd"/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proofErr w:type="spellStart"/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proofErr w:type="spellEnd"/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A63A19" w:rsidRDefault="00733B0D" w:rsidP="00DD1BED">
      <w:pPr>
        <w:pStyle w:val="Nagwek2"/>
        <w:rPr>
          <w:lang w:val="pl-PL"/>
        </w:rPr>
      </w:pPr>
      <w:r w:rsidRPr="00A63A19">
        <w:rPr>
          <w:lang w:val="pl-PL"/>
        </w:rPr>
        <w:lastRenderedPageBreak/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2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3A35B4" w:rsidRPr="00A63A19">
        <w:rPr>
          <w:lang w:val="pl-PL"/>
        </w:rPr>
        <w:t xml:space="preserve">Stosowanie dyrektywy 2011/92/WE Parlamentu Europejskiego i </w:t>
      </w:r>
      <w:r w:rsidR="00F355F6" w:rsidRPr="00A63A19">
        <w:rPr>
          <w:lang w:val="pl-PL"/>
        </w:rPr>
        <w:t>R</w:t>
      </w:r>
      <w:r w:rsidR="003A35B4" w:rsidRPr="00A63A19">
        <w:rPr>
          <w:lang w:val="pl-PL"/>
        </w:rPr>
        <w:t xml:space="preserve">ady („dyrektywa </w:t>
      </w:r>
      <w:r w:rsidR="00F355F6" w:rsidRPr="00A63A19">
        <w:rPr>
          <w:lang w:val="pl-PL"/>
        </w:rPr>
        <w:t>OOŚ</w:t>
      </w:r>
      <w:r w:rsidR="003A35B4" w:rsidRPr="00A63A1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A63A19">
        <w:rPr>
          <w:lang w:val="pl-PL"/>
        </w:rPr>
        <w:t xml:space="preserve"> – nie dotyczy przedsięwzięć posiadających prawomocną decyzję </w:t>
      </w:r>
      <w:r w:rsidR="005628EC" w:rsidRPr="00A63A19">
        <w:rPr>
          <w:lang w:val="pl-PL"/>
        </w:rPr>
        <w:t>o środowiskowych uwarunkowaniach</w:t>
      </w:r>
      <w:r w:rsidR="00BE141E" w:rsidRPr="00A63A19">
        <w:rPr>
          <w:lang w:val="pl-PL"/>
        </w:rPr>
        <w:t>.</w:t>
      </w:r>
    </w:p>
    <w:p w14:paraId="56227208" w14:textId="77777777" w:rsidR="00A70EFD" w:rsidRPr="00A63A1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tym: .</w:t>
            </w:r>
          </w:p>
          <w:p w14:paraId="5EFC24B1" w14:textId="34189BA0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3 października 2008 r. o udostępnianiu informacji o środowisku i jego ochronie, udziale społeczeństwa w ochronie środowiska oraz o ocenach oddziaływania na środowisko (Dz.U. z 2021 r. poz. 247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 xml:space="preserve">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27 kwietnia 2001 r. Prawo ochrony środowiska (Dz.U. z 2020 r. poz. 1219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zm.);</w:t>
            </w:r>
          </w:p>
          <w:p w14:paraId="19F20C7A" w14:textId="617C9F0E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16 kwietnia 2004 r. o ochronie przyrody (Dz.U. z 2021 r. poz. 1098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20 lipca 2017 r. Prawo wodne (Dz. U. z 2021 r., poz. 2233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Kryterium nie ma zastosowania do projektów o charakterze nieinfrastrukturalnym (np. zakup sprzętu/ urządzeń*, taboru) i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nieinwestycyjnym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 xml:space="preserve">w rozumieniu ustawy </w:t>
            </w:r>
            <w:proofErr w:type="spellStart"/>
            <w:r w:rsidRPr="00C7352A">
              <w:rPr>
                <w:rFonts w:ascii="Calibri" w:hAnsi="Calibri" w:cs="Arial"/>
                <w:b/>
                <w:sz w:val="20"/>
              </w:rPr>
              <w:t>ooś</w:t>
            </w:r>
            <w:proofErr w:type="spellEnd"/>
            <w:r w:rsidRPr="00C7352A">
              <w:rPr>
                <w:rFonts w:ascii="Calibri" w:hAnsi="Calibri" w:cs="Arial"/>
                <w:b/>
                <w:sz w:val="20"/>
              </w:rPr>
              <w:t>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A63A1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A63A1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A63A1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3</w:t>
      </w:r>
      <w:r w:rsidR="00F355F6" w:rsidRPr="00A63A19">
        <w:rPr>
          <w:lang w:val="pl-PL"/>
        </w:rPr>
        <w:t>.</w:t>
      </w:r>
      <w:r w:rsidR="00F355F6" w:rsidRPr="00A63A19">
        <w:rPr>
          <w:lang w:val="pl-PL"/>
        </w:rPr>
        <w:tab/>
        <w:t xml:space="preserve">Zrównoważone wykorzystywanie i ochrona zasobów wodnych i morskich </w:t>
      </w:r>
      <w:r w:rsidR="00A477FE" w:rsidRPr="00A63A1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A63A1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proofErr w:type="spellStart"/>
      <w:r w:rsidR="00D5254D" w:rsidRPr="00B7603C">
        <w:rPr>
          <w:rFonts w:ascii="Calibri" w:hAnsi="Calibri"/>
          <w:sz w:val="20"/>
        </w:rPr>
        <w:t>NIE</w:t>
      </w:r>
      <w:proofErr w:type="spellEnd"/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lastRenderedPageBreak/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A63A19" w:rsidRDefault="0006440B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4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F355F6" w:rsidRPr="00A63A19">
        <w:rPr>
          <w:lang w:val="pl-PL"/>
        </w:rPr>
        <w:t xml:space="preserve">Ochrona i odbudowa bioróżnorodności i ekosystemów - stosowanie dyrektywy </w:t>
      </w:r>
      <w:r w:rsidR="00D22524" w:rsidRPr="00A63A19">
        <w:rPr>
          <w:lang w:val="pl-PL"/>
        </w:rPr>
        <w:t>Rady 92/43/EWG w sprawie ochrony siedlisk przyrodniczych oraz dzikiej fauny i flory</w:t>
      </w:r>
      <w:r w:rsidR="00AB723C" w:rsidRPr="00A63A19">
        <w:rPr>
          <w:lang w:val="pl-PL"/>
        </w:rPr>
        <w:t xml:space="preserve"> </w:t>
      </w:r>
      <w:r w:rsidR="00D22524" w:rsidRPr="00A63A19">
        <w:rPr>
          <w:lang w:val="pl-PL"/>
        </w:rPr>
        <w:t>(dyrektywa siedliskowa); ocena oddziaływania na obszary Natura 2000</w:t>
      </w:r>
      <w:r w:rsidR="00C04046" w:rsidRPr="00A63A19">
        <w:rPr>
          <w:lang w:val="pl-PL"/>
        </w:rPr>
        <w:t xml:space="preserve"> – nie dotyczy przedsięwzięć posiadających prawomocną decyzję środowiskową</w:t>
      </w:r>
      <w:r w:rsidR="003E5F66" w:rsidRPr="00A63A19">
        <w:rPr>
          <w:lang w:val="pl-PL"/>
        </w:rPr>
        <w:t>.</w:t>
      </w:r>
    </w:p>
    <w:p w14:paraId="477CB11A" w14:textId="707E0B36" w:rsidR="00BE141E" w:rsidRPr="00A63A1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A63A19" w:rsidRDefault="001A0528" w:rsidP="00DD1BED">
      <w:pPr>
        <w:pStyle w:val="Nagwek2"/>
        <w:rPr>
          <w:lang w:val="pl-PL"/>
        </w:rPr>
      </w:pPr>
      <w:r w:rsidRPr="00A63A19">
        <w:rPr>
          <w:lang w:val="pl-PL"/>
        </w:rPr>
        <w:t xml:space="preserve">C.5. Stosowanie dyrektywy Rady 91/271/EWG dotyczącej oczyszczania ścieków komunalnych – </w:t>
      </w:r>
      <w:r w:rsidR="00B5790B" w:rsidRPr="00A63A19">
        <w:rPr>
          <w:lang w:val="pl-PL"/>
        </w:rPr>
        <w:t xml:space="preserve">dotyczy </w:t>
      </w:r>
      <w:r w:rsidR="00243DF5" w:rsidRPr="00A63A19">
        <w:rPr>
          <w:lang w:val="pl-PL"/>
        </w:rPr>
        <w:t xml:space="preserve">wyłącznie </w:t>
      </w:r>
      <w:r w:rsidRPr="00A63A19">
        <w:rPr>
          <w:lang w:val="pl-PL"/>
        </w:rPr>
        <w:t>projekt</w:t>
      </w:r>
      <w:r w:rsidR="00B5790B" w:rsidRPr="00A63A19">
        <w:rPr>
          <w:lang w:val="pl-PL"/>
        </w:rPr>
        <w:t>ów</w:t>
      </w:r>
      <w:r w:rsidRPr="00A63A19">
        <w:rPr>
          <w:lang w:val="pl-PL"/>
        </w:rPr>
        <w:t xml:space="preserve"> </w:t>
      </w:r>
      <w:r w:rsidR="00F15FD1" w:rsidRPr="00A63A19">
        <w:rPr>
          <w:lang w:val="pl-PL"/>
        </w:rPr>
        <w:t xml:space="preserve">z </w:t>
      </w:r>
      <w:r w:rsidRPr="00A63A19">
        <w:rPr>
          <w:lang w:val="pl-PL"/>
        </w:rPr>
        <w:t>sektor</w:t>
      </w:r>
      <w:r w:rsidR="00F15FD1" w:rsidRPr="00A63A19">
        <w:rPr>
          <w:lang w:val="pl-PL"/>
        </w:rPr>
        <w:t>a</w:t>
      </w:r>
      <w:r w:rsidRPr="00A63A19">
        <w:rPr>
          <w:lang w:val="pl-PL"/>
        </w:rPr>
        <w:t xml:space="preserve"> usług zbiorowego zaopatrzenia w wodę i zbiorowe</w:t>
      </w:r>
      <w:r w:rsidR="00F15FD1" w:rsidRPr="00A63A19">
        <w:rPr>
          <w:lang w:val="pl-PL"/>
        </w:rPr>
        <w:t>go</w:t>
      </w:r>
      <w:r w:rsidRPr="00A63A19">
        <w:rPr>
          <w:lang w:val="pl-PL"/>
        </w:rPr>
        <w:t xml:space="preserve"> odprowadzani</w:t>
      </w:r>
      <w:r w:rsidR="00F15FD1" w:rsidRPr="00A63A19">
        <w:rPr>
          <w:lang w:val="pl-PL"/>
        </w:rPr>
        <w:t>a</w:t>
      </w:r>
      <w:r w:rsidRPr="00A63A1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lastRenderedPageBreak/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), w tym stanowiącym załącznik do 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00432E9D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2A1469">
        <w:rPr>
          <w:rFonts w:ascii="Calibri" w:hAnsi="Calibri" w:cs="Calibri"/>
          <w:sz w:val="22"/>
          <w:szCs w:val="22"/>
          <w:lang w:val="sk-SK"/>
        </w:rPr>
        <w:t xml:space="preserve">oraz przepisów 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lastRenderedPageBreak/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5ED256C8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1F08D9E4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2A1469" w:rsidRPr="00A70EFD" w14:paraId="732E79FF" w14:textId="77777777" w:rsidTr="001D7B69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2FE8858A" w14:textId="77777777" w:rsidR="002A1469" w:rsidRPr="00A70EFD" w:rsidRDefault="002A1469" w:rsidP="001D7B69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0657D90D" w14:textId="208F6178" w:rsidR="002A1469" w:rsidRPr="00BD606D" w:rsidRDefault="002A1469" w:rsidP="002A146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606D">
              <w:rPr>
                <w:rFonts w:asciiTheme="minorHAnsi" w:hAnsiTheme="minorHAnsi" w:cstheme="minorHAnsi"/>
                <w:b/>
                <w:bCs/>
                <w:sz w:val="20"/>
              </w:rPr>
              <w:t>W przypadku projektów drogowych należy przeanalizować, czy wyniki analizy oddziaływania inwestycji na obszary Natura 2000, przeprowadzonej w trakcie postępowania w sprawie wydania decyzji o środowiskowych uwarunkowaniach, są nadal aktualne w kontekście nowo przyjętych lub opracowanych celów działań ochronnych lub tymczasowych celów ochrony. Podsumowanie takiej weryfikacji powinno być następnie załączone do dokumentacji aplikacyjnej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zgodnie ze s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>tanowisk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iem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 xml:space="preserve"> Generalnego Dyrektora Ochrony Środowiska w sprawie konieczności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>uwzględniania szczegółowych celów ochrony przedmiotów ochrony obszarów Natura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>2000 w trakcie oceny oddziaływania przedsięwzięcia na środowisko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wyrażonym w piśmie znak: 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>DOOŚ-WAPOŚ.070.3.2021.KL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z dnia 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>05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>08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2A1469">
              <w:rPr>
                <w:rFonts w:asciiTheme="minorHAnsi" w:hAnsiTheme="minorHAnsi" w:cstheme="minorHAnsi"/>
                <w:b/>
                <w:bCs/>
                <w:sz w:val="20"/>
              </w:rPr>
              <w:t>2021 r.</w:t>
            </w:r>
          </w:p>
        </w:tc>
      </w:tr>
    </w:tbl>
    <w:p w14:paraId="3E543C56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6CD5FFF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CCA9" w14:textId="77777777" w:rsidR="00BB74CA" w:rsidRDefault="00BB74CA" w:rsidP="007342FE">
      <w:pPr>
        <w:spacing w:before="0" w:after="0"/>
      </w:pPr>
      <w:r>
        <w:separator/>
      </w:r>
    </w:p>
  </w:endnote>
  <w:endnote w:type="continuationSeparator" w:id="0">
    <w:p w14:paraId="74B4E8A4" w14:textId="77777777" w:rsidR="00BB74CA" w:rsidRDefault="00BB74CA" w:rsidP="007342FE">
      <w:pPr>
        <w:spacing w:before="0" w:after="0"/>
      </w:pPr>
      <w:r>
        <w:continuationSeparator/>
      </w:r>
    </w:p>
  </w:endnote>
  <w:endnote w:type="continuationNotice" w:id="1">
    <w:p w14:paraId="537FAA37" w14:textId="77777777" w:rsidR="00BB74CA" w:rsidRDefault="00BB74C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D729" w14:textId="77777777" w:rsidR="00BB74CA" w:rsidRDefault="00BB74CA" w:rsidP="007342FE">
      <w:pPr>
        <w:spacing w:before="0" w:after="0"/>
      </w:pPr>
      <w:r>
        <w:separator/>
      </w:r>
    </w:p>
  </w:footnote>
  <w:footnote w:type="continuationSeparator" w:id="0">
    <w:p w14:paraId="397D9EDE" w14:textId="77777777" w:rsidR="00BB74CA" w:rsidRDefault="00BB74CA" w:rsidP="007342FE">
      <w:pPr>
        <w:spacing w:before="0" w:after="0"/>
      </w:pPr>
      <w:r>
        <w:continuationSeparator/>
      </w:r>
    </w:p>
  </w:footnote>
  <w:footnote w:type="continuationNotice" w:id="1">
    <w:p w14:paraId="15DDC99F" w14:textId="77777777" w:rsidR="00BB74CA" w:rsidRDefault="00BB74CA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A63A1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</w:t>
      </w:r>
      <w:proofErr w:type="spellStart"/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ooś</w:t>
      </w:r>
      <w:proofErr w:type="spellEnd"/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</w:t>
      </w:r>
      <w:proofErr w:type="spellStart"/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ooś</w:t>
      </w:r>
      <w:proofErr w:type="spellEnd"/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63A19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A63A19">
        <w:rPr>
          <w:rFonts w:asciiTheme="minorHAnsi" w:hAnsiTheme="minorHAnsi" w:cstheme="minorHAnsi"/>
          <w:sz w:val="16"/>
          <w:szCs w:val="16"/>
          <w:lang w:val="pl-PL"/>
        </w:rPr>
        <w:t xml:space="preserve">Dyrektywa 2001/42/WE Parlamentu Europejskiego i Rady z dnia 27 czerwca 2001 r. w sprawie oceny wpływu niektórych planów </w:t>
      </w:r>
      <w:r w:rsidRPr="00A63A1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469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174CF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3A19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11</Pages>
  <Words>4343</Words>
  <Characters>26059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Wieczorek, Magdalena</cp:lastModifiedBy>
  <cp:revision>18</cp:revision>
  <cp:lastPrinted>2023-04-06T12:11:00Z</cp:lastPrinted>
  <dcterms:created xsi:type="dcterms:W3CDTF">2023-06-26T12:33:00Z</dcterms:created>
  <dcterms:modified xsi:type="dcterms:W3CDTF">2023-08-16T10:32:00Z</dcterms:modified>
</cp:coreProperties>
</file>