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4956" w14:textId="77777777" w:rsidR="00892714" w:rsidRDefault="00892714" w:rsidP="0089271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PYTANIA I ODPOWIEDZI DO NABORU</w:t>
      </w:r>
    </w:p>
    <w:p w14:paraId="07901635" w14:textId="739A95CC" w:rsidR="005B47F7" w:rsidRDefault="001C24F8" w:rsidP="001C24F8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Z</w:t>
      </w:r>
      <w:r w:rsidRPr="001C24F8">
        <w:rPr>
          <w:rFonts w:cstheme="minorHAnsi"/>
          <w:b/>
          <w:bCs/>
        </w:rPr>
        <w:t xml:space="preserve">godnie z zapisami § </w:t>
      </w:r>
      <w:r>
        <w:rPr>
          <w:rFonts w:cstheme="minorHAnsi"/>
          <w:b/>
          <w:bCs/>
        </w:rPr>
        <w:t>17</w:t>
      </w:r>
      <w:r w:rsidRPr="001C24F8">
        <w:rPr>
          <w:rFonts w:cstheme="minorHAnsi"/>
          <w:b/>
          <w:bCs/>
        </w:rPr>
        <w:t xml:space="preserve"> pkt. </w:t>
      </w:r>
      <w:r>
        <w:rPr>
          <w:rFonts w:cstheme="minorHAnsi"/>
          <w:b/>
          <w:bCs/>
        </w:rPr>
        <w:t>17.1</w:t>
      </w:r>
      <w:r w:rsidRPr="001C24F8">
        <w:rPr>
          <w:rFonts w:cstheme="minorHAnsi"/>
          <w:b/>
          <w:bCs/>
        </w:rPr>
        <w:t xml:space="preserve"> Regulaminu </w:t>
      </w:r>
      <w:r>
        <w:rPr>
          <w:rFonts w:cstheme="minorHAnsi"/>
          <w:b/>
          <w:bCs/>
        </w:rPr>
        <w:t>wyboru projektów dla naboru</w:t>
      </w:r>
      <w:r w:rsidRPr="001C24F8">
        <w:rPr>
          <w:rFonts w:cstheme="minorHAnsi"/>
          <w:b/>
          <w:bCs/>
        </w:rPr>
        <w:t xml:space="preserve"> </w:t>
      </w:r>
      <w:r w:rsidRPr="008C61BF">
        <w:rPr>
          <w:rFonts w:cstheme="minorHAnsi"/>
          <w:b/>
          <w:bCs/>
        </w:rPr>
        <w:t>FESW.0</w:t>
      </w:r>
      <w:r w:rsidR="008C61BF" w:rsidRPr="008C61BF">
        <w:rPr>
          <w:rFonts w:cstheme="minorHAnsi"/>
          <w:b/>
          <w:bCs/>
        </w:rPr>
        <w:t>3</w:t>
      </w:r>
      <w:r w:rsidRPr="008C61BF">
        <w:rPr>
          <w:rFonts w:cstheme="minorHAnsi"/>
          <w:b/>
          <w:bCs/>
        </w:rPr>
        <w:t>.0</w:t>
      </w:r>
      <w:r w:rsidR="008C61BF" w:rsidRPr="008C61BF">
        <w:rPr>
          <w:rFonts w:cstheme="minorHAnsi"/>
          <w:b/>
          <w:bCs/>
        </w:rPr>
        <w:t>1</w:t>
      </w:r>
      <w:r w:rsidRPr="008C61BF">
        <w:rPr>
          <w:rFonts w:cstheme="minorHAnsi"/>
          <w:b/>
          <w:bCs/>
        </w:rPr>
        <w:t>-IZ.00-001/23</w:t>
      </w:r>
      <w:r w:rsidRPr="001C24F8">
        <w:rPr>
          <w:rFonts w:cstheme="minorHAnsi"/>
          <w:b/>
          <w:bCs/>
        </w:rPr>
        <w:t xml:space="preserve"> „</w:t>
      </w:r>
      <w:r w:rsidRPr="001C24F8">
        <w:rPr>
          <w:rFonts w:cstheme="minorHAnsi"/>
          <w:b/>
          <w:bCs/>
          <w:i/>
          <w:iCs/>
        </w:rPr>
        <w:t xml:space="preserve">zadawane pytania </w:t>
      </w:r>
      <w:r w:rsidRPr="005B47F7">
        <w:rPr>
          <w:rFonts w:cstheme="minorHAnsi"/>
          <w:b/>
          <w:bCs/>
          <w:i/>
          <w:iCs/>
          <w:u w:val="single"/>
        </w:rPr>
        <w:t>nie mogą dotyczyć</w:t>
      </w:r>
      <w:r w:rsidRPr="001C24F8">
        <w:rPr>
          <w:rFonts w:cstheme="minorHAnsi"/>
          <w:b/>
          <w:bCs/>
          <w:i/>
          <w:iCs/>
        </w:rPr>
        <w:t xml:space="preserve"> kwestii rozstrzygających w zakresie oceny wniosku </w:t>
      </w:r>
      <w:r w:rsidR="005B47F7">
        <w:rPr>
          <w:rFonts w:cstheme="minorHAnsi"/>
          <w:b/>
          <w:bCs/>
          <w:i/>
          <w:iCs/>
        </w:rPr>
        <w:br/>
      </w:r>
      <w:r w:rsidRPr="001C24F8">
        <w:rPr>
          <w:rFonts w:cstheme="minorHAnsi"/>
          <w:b/>
          <w:bCs/>
          <w:i/>
          <w:iCs/>
        </w:rPr>
        <w:t xml:space="preserve">i jej wyniku oraz konkretnych zapisów czy rozwiązań zastosowanych w danym projekcie, celem ich wstępnej oceny. Ocena pod kątem spełniania kryteriów wyboru projektów należy do ustawowej kompetencji KOP i może być dokonywana wyłącznie przez nią i wyłącznie na tym etapie. Odpowiedź na zadawane pytania udzielona przez ION nie jest równoznaczna z wynikiem oceny wniosku i nie może stanowić podstawy do roszczeń w stosunku do ION, co do późniejszych rozstrzygnięć dokonywanych na etapie oceny i wyboru projektów do dofinansowania w oparciu o pełną złożoną dokumentację aplikacyjną konkretnego projektu.” </w:t>
      </w:r>
    </w:p>
    <w:p w14:paraId="69293120" w14:textId="3DB09132" w:rsidR="001C24F8" w:rsidRPr="001C24F8" w:rsidRDefault="001C24F8" w:rsidP="001C24F8">
      <w:pPr>
        <w:jc w:val="both"/>
        <w:rPr>
          <w:rFonts w:cstheme="minorHAnsi"/>
          <w:b/>
          <w:bCs/>
        </w:rPr>
      </w:pPr>
      <w:r w:rsidRPr="001C24F8">
        <w:rPr>
          <w:rFonts w:cstheme="minorHAnsi"/>
          <w:b/>
          <w:bCs/>
        </w:rPr>
        <w:t xml:space="preserve">Nie jest możliwe podejmowanie wiążących stanowisk w oparciu o niekompletne informacje dotyczące planowanego projektu. Jego </w:t>
      </w:r>
      <w:r w:rsidR="005B47F7">
        <w:rPr>
          <w:rFonts w:cstheme="minorHAnsi"/>
          <w:b/>
          <w:bCs/>
        </w:rPr>
        <w:t>o</w:t>
      </w:r>
      <w:r w:rsidRPr="001C24F8">
        <w:rPr>
          <w:rFonts w:cstheme="minorHAnsi"/>
          <w:b/>
          <w:bCs/>
        </w:rPr>
        <w:t xml:space="preserve">cena wymaga bowiem kompleksowej analizy pełnej dokumentacji aplikacyjnej z uwzględnieniem wszelkich okoliczności i szczegółów planowanego zakresu.   </w:t>
      </w:r>
    </w:p>
    <w:p w14:paraId="6296D8C2" w14:textId="77777777" w:rsidR="001C24F8" w:rsidRDefault="001C24F8" w:rsidP="00892714">
      <w:pPr>
        <w:jc w:val="both"/>
        <w:rPr>
          <w:rFonts w:cstheme="minorHAnsi"/>
          <w:b/>
          <w:bCs/>
        </w:rPr>
      </w:pPr>
    </w:p>
    <w:p w14:paraId="580CDBD4" w14:textId="2DF19151" w:rsidR="00641804" w:rsidRDefault="00572F7C" w:rsidP="00892714">
      <w:pPr>
        <w:jc w:val="both"/>
        <w:rPr>
          <w:u w:val="single"/>
        </w:rPr>
      </w:pPr>
      <w:r>
        <w:rPr>
          <w:u w:val="single"/>
        </w:rPr>
        <w:t>07.11.2023</w:t>
      </w:r>
      <w:r w:rsidR="00892714" w:rsidRPr="005B47F7">
        <w:rPr>
          <w:u w:val="single"/>
        </w:rPr>
        <w:t>:</w:t>
      </w:r>
    </w:p>
    <w:p w14:paraId="6CB4574F" w14:textId="7334CD5D" w:rsidR="00975286" w:rsidRPr="005B47F7" w:rsidRDefault="00975286" w:rsidP="00892714">
      <w:pPr>
        <w:jc w:val="both"/>
        <w:rPr>
          <w:u w:val="single"/>
        </w:rPr>
      </w:pPr>
      <w:r>
        <w:rPr>
          <w:u w:val="single"/>
        </w:rPr>
        <w:t>Pytanie:</w:t>
      </w:r>
    </w:p>
    <w:p w14:paraId="35ED6025" w14:textId="588AA307" w:rsidR="00572F7C" w:rsidRPr="008C61BF" w:rsidRDefault="00572F7C" w:rsidP="00572F7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8C61BF">
        <w:rPr>
          <w:i/>
          <w:iCs/>
        </w:rPr>
        <w:t xml:space="preserve">w związku z ogłoszeniem naboru FESW.03.01-IZ.00-001/23 Priorytetu 3 Fundusze Europejskie na mobilność miejską programu Fundusze Europejskie dla Świętokrzyskiego 2021 – 2027 – typ projektów: rozwój infrastruktury dla ruchu niezmotoryzowanego z uwzględnieniem zwiększania bezpieczeństwa ruchu – drogi dla rowerów/drogi dla pieszych i rowerów </w:t>
      </w:r>
      <w:r w:rsidRPr="008C61BF">
        <w:rPr>
          <w:b/>
          <w:bCs/>
          <w:i/>
          <w:iCs/>
        </w:rPr>
        <w:t xml:space="preserve">proszę </w:t>
      </w:r>
      <w:r w:rsidR="008C61BF" w:rsidRPr="008C61BF">
        <w:rPr>
          <w:b/>
          <w:bCs/>
          <w:i/>
          <w:iCs/>
        </w:rPr>
        <w:br/>
      </w:r>
      <w:r w:rsidRPr="008C61BF">
        <w:rPr>
          <w:b/>
          <w:bCs/>
          <w:i/>
          <w:iCs/>
        </w:rPr>
        <w:t xml:space="preserve">o </w:t>
      </w:r>
      <w:proofErr w:type="gramStart"/>
      <w:r w:rsidRPr="008C61BF">
        <w:rPr>
          <w:b/>
          <w:bCs/>
          <w:i/>
          <w:iCs/>
        </w:rPr>
        <w:t>informację,</w:t>
      </w:r>
      <w:proofErr w:type="gramEnd"/>
      <w:r w:rsidRPr="008C61BF">
        <w:rPr>
          <w:b/>
          <w:bCs/>
          <w:i/>
          <w:iCs/>
        </w:rPr>
        <w:t xml:space="preserve"> czy wydatki na wykonanie drogi dla pieszych będą stanowić koszt kwalifikowalny</w:t>
      </w:r>
      <w:r w:rsidRPr="008C61BF">
        <w:rPr>
          <w:i/>
          <w:iCs/>
        </w:rPr>
        <w:t xml:space="preserve">. W Regulaminie naboru wskazane są takie elementy jak m.in.: drogi rowerowe, drogi dla pieszych i rowerów oraz tworzenie możliwie bezkolizyjnych, ciągłych i bezpośrednich tras pieszych. Nie jest wskazana wprost droga dla pieszych. Natomiast w części dokumentacji projektowych posiadanych przez Gminę Ostrowiec Świętokrzyski, z jednej strony drogi projektowana jest droga dla rowerów, natomiast z drugiej strony droga dla pieszych. Zdaniem Gminy Ostrowiec Świętokrzyski rozdzielenie tych elementów jest bardziej bezpiecznym </w:t>
      </w:r>
      <w:proofErr w:type="gramStart"/>
      <w:r w:rsidRPr="008C61BF">
        <w:rPr>
          <w:i/>
          <w:iCs/>
        </w:rPr>
        <w:t>rozwiązaniem,</w:t>
      </w:r>
      <w:proofErr w:type="gramEnd"/>
      <w:r w:rsidRPr="008C61BF">
        <w:rPr>
          <w:i/>
          <w:iCs/>
        </w:rPr>
        <w:t xml:space="preserve"> niż projektowanie drogi dla pieszych i rowerów. </w:t>
      </w:r>
    </w:p>
    <w:p w14:paraId="6E8E3EC2" w14:textId="77777777" w:rsidR="00572F7C" w:rsidRPr="008C61BF" w:rsidRDefault="00572F7C" w:rsidP="00572F7C">
      <w:pPr>
        <w:pStyle w:val="Akapitzlist"/>
        <w:jc w:val="both"/>
        <w:rPr>
          <w:i/>
          <w:iCs/>
        </w:rPr>
      </w:pPr>
      <w:r w:rsidRPr="008C61BF">
        <w:rPr>
          <w:i/>
          <w:iCs/>
        </w:rPr>
        <w:t>Będziemy wdzięczni za szybkie udzielenie odpowiedzi.</w:t>
      </w:r>
    </w:p>
    <w:p w14:paraId="38621D0B" w14:textId="77777777" w:rsidR="00975286" w:rsidRDefault="00975286" w:rsidP="00572F7C">
      <w:pPr>
        <w:pStyle w:val="Akapitzlist"/>
        <w:jc w:val="both"/>
      </w:pPr>
    </w:p>
    <w:p w14:paraId="1F0EB4D8" w14:textId="27AE986C" w:rsidR="00892714" w:rsidRPr="00975286" w:rsidRDefault="00975286" w:rsidP="00892714">
      <w:pPr>
        <w:jc w:val="both"/>
        <w:rPr>
          <w:u w:val="single"/>
        </w:rPr>
      </w:pPr>
      <w:r w:rsidRPr="00975286">
        <w:rPr>
          <w:u w:val="single"/>
        </w:rPr>
        <w:t>Odpowiedź:</w:t>
      </w:r>
    </w:p>
    <w:p w14:paraId="6FA4C59D" w14:textId="62F932DA" w:rsidR="00AF0C8D" w:rsidRPr="00975286" w:rsidRDefault="00695E78" w:rsidP="00AF0C8D">
      <w:pPr>
        <w:jc w:val="both"/>
      </w:pPr>
      <w:r w:rsidRPr="00975286">
        <w:t xml:space="preserve">Zgodnie z zapisami </w:t>
      </w:r>
      <w:r w:rsidR="00975286">
        <w:t>punktu</w:t>
      </w:r>
      <w:r w:rsidRPr="00975286">
        <w:t xml:space="preserve"> 3 Regulaminu </w:t>
      </w:r>
      <w:r w:rsidR="00975286" w:rsidRPr="00975286">
        <w:t xml:space="preserve">wyboru projektów </w:t>
      </w:r>
      <w:r w:rsidR="00975286">
        <w:t xml:space="preserve">dla </w:t>
      </w:r>
      <w:r w:rsidRPr="00975286">
        <w:t>naboru FESW.03.01-IZ.00-001/23</w:t>
      </w:r>
      <w:r w:rsidR="00975286">
        <w:t>,</w:t>
      </w:r>
      <w:r w:rsidR="00647C8E" w:rsidRPr="00975286">
        <w:t xml:space="preserve"> </w:t>
      </w:r>
      <w:r w:rsidR="00975286">
        <w:br/>
      </w:r>
      <w:r w:rsidRPr="00975286">
        <w:t xml:space="preserve">możliwe będzie uzyskanie dofinansowania dla projektów dotyczących rozwoju infrastruktury dla ruchu niezmotoryzowanego z uwzględnieniem zwiększenia bezpieczeństwa ruchu, m.in. takich elementów jak: </w:t>
      </w:r>
      <w:bookmarkStart w:id="0" w:name="_Hlk140572791"/>
      <w:r w:rsidRPr="00975286">
        <w:t>drogi rowerowe, drogi dla pieszych i rowerów</w:t>
      </w:r>
      <w:bookmarkEnd w:id="0"/>
      <w:r w:rsidRPr="00975286">
        <w:t xml:space="preserve">, spójne sieci tras rowerowych, stojaki i wiaty rowerowe, stacje samoobsługowej naprawy rowerów, likwidacja utrudnień i zagrożeń w ruchu pieszym i rowerowym, </w:t>
      </w:r>
      <w:r w:rsidRPr="00975286">
        <w:rPr>
          <w:b/>
          <w:bCs/>
          <w:u w:val="single"/>
        </w:rPr>
        <w:t>tworzenie możliwie bezkolizyjnych, ciągłych i bezpośrednich tras pieszych</w:t>
      </w:r>
      <w:r w:rsidRPr="00975286">
        <w:t>, doświetlenie przejść dla pieszych i inne rozwiązania poprawiające bezpieczeństwo pieszych i rowerzystów.</w:t>
      </w:r>
      <w:r w:rsidR="00AF0C8D" w:rsidRPr="00975286">
        <w:t xml:space="preserve"> </w:t>
      </w:r>
    </w:p>
    <w:p w14:paraId="1B4ACF48" w14:textId="1088EACF" w:rsidR="00695E78" w:rsidRPr="00975286" w:rsidRDefault="00695E78" w:rsidP="00AF0C8D">
      <w:pPr>
        <w:jc w:val="both"/>
      </w:pPr>
      <w:r w:rsidRPr="00975286">
        <w:t>Projekty dotyczące dróg dla rowerów/dróg dla pieszych i rowerów muszą być zgodne ze strategią ZIT lub strategią rozwoju ponadlokalnego, zawierającą wszystkie elementy strategii ZIT (szczegółowe kwestie w tym zakresie reguluje kryterium merytoryczne specyficzne nr 1). Na moment złożenia wniosku o dofinansowanie projekt musi być ujęty w strategii ZIT lub strategii rozwoju ponadlokalnego. Na potwierdzenie przyjęcia ww. dokumentów należy dysponować odpowiednią uchwałą właściwego organu JST.</w:t>
      </w:r>
    </w:p>
    <w:p w14:paraId="28383BBF" w14:textId="4FA02ACA" w:rsidR="00AF0C8D" w:rsidRDefault="00AF0C8D" w:rsidP="00AF0C8D">
      <w:pPr>
        <w:jc w:val="both"/>
      </w:pPr>
      <w:r w:rsidRPr="00975286">
        <w:t xml:space="preserve">W związku z powyższym wydatki na wykonanie drogi dla pieszych </w:t>
      </w:r>
      <w:r w:rsidR="00975286">
        <w:t xml:space="preserve">po spełnieniu ww. warunków </w:t>
      </w:r>
      <w:r w:rsidR="00975286">
        <w:br/>
        <w:t xml:space="preserve">i spełnieniu kryteriów wyboru przez projekt </w:t>
      </w:r>
      <w:r w:rsidRPr="00975286">
        <w:t xml:space="preserve">będą </w:t>
      </w:r>
      <w:r w:rsidR="00975286">
        <w:t xml:space="preserve">mogły </w:t>
      </w:r>
      <w:r w:rsidRPr="00975286">
        <w:t xml:space="preserve">stanowić </w:t>
      </w:r>
      <w:r w:rsidR="00975286">
        <w:t xml:space="preserve">w nim </w:t>
      </w:r>
      <w:r w:rsidRPr="00975286">
        <w:t>koszt kwalifikowalny</w:t>
      </w:r>
      <w:r w:rsidR="00975286">
        <w:t xml:space="preserve">. </w:t>
      </w:r>
    </w:p>
    <w:p w14:paraId="4ECCF1F6" w14:textId="7F70B85C" w:rsidR="000A6A54" w:rsidRDefault="000A6A54" w:rsidP="00AF0C8D">
      <w:pPr>
        <w:jc w:val="both"/>
        <w:rPr>
          <w:u w:val="single"/>
        </w:rPr>
      </w:pPr>
      <w:r w:rsidRPr="000A6A54">
        <w:rPr>
          <w:u w:val="single"/>
        </w:rPr>
        <w:lastRenderedPageBreak/>
        <w:t>23.11.2023</w:t>
      </w:r>
      <w:r>
        <w:rPr>
          <w:u w:val="single"/>
        </w:rPr>
        <w:t>:</w:t>
      </w:r>
    </w:p>
    <w:p w14:paraId="699538F0" w14:textId="77777777" w:rsidR="000A6A54" w:rsidRPr="005B47F7" w:rsidRDefault="000A6A54" w:rsidP="000A6A54">
      <w:pPr>
        <w:jc w:val="both"/>
        <w:rPr>
          <w:u w:val="single"/>
        </w:rPr>
      </w:pPr>
      <w:r>
        <w:rPr>
          <w:u w:val="single"/>
        </w:rPr>
        <w:t>Pytanie:</w:t>
      </w:r>
    </w:p>
    <w:p w14:paraId="6FAD7B83" w14:textId="4037CD63" w:rsidR="000A6A54" w:rsidRPr="000A6A54" w:rsidRDefault="000A6A54" w:rsidP="000A6A54">
      <w:pPr>
        <w:pStyle w:val="Akapitzlist"/>
        <w:jc w:val="both"/>
        <w:rPr>
          <w:i/>
          <w:iCs/>
        </w:rPr>
      </w:pPr>
      <w:r w:rsidRPr="000A6A54">
        <w:rPr>
          <w:i/>
          <w:iCs/>
        </w:rPr>
        <w:t xml:space="preserve">w związku z ogłoszeniem naboru FESW.03.01-IZ.00-001/23 Priorytetu 3 Fundusze Europejskie na mobilność miejską programu Fundusze Europejskie dla Świętokrzyskiego 2021 – 2027 – typ projektów: rozwój infrastruktury dla ruchu niezmotoryzowanego z uwzględnieniem zwiększania bezpieczeństwa ruchu – drogi dla rowerów/drogi dla pieszych i rowerów proszę </w:t>
      </w:r>
      <w:r>
        <w:rPr>
          <w:i/>
          <w:iCs/>
        </w:rPr>
        <w:br/>
      </w:r>
      <w:r w:rsidRPr="000A6A54">
        <w:rPr>
          <w:i/>
          <w:iCs/>
        </w:rPr>
        <w:t>o udzielenie odpowiedzi na następujące pytania.</w:t>
      </w:r>
    </w:p>
    <w:p w14:paraId="6D683BF6" w14:textId="5A508F72" w:rsidR="000A6A54" w:rsidRPr="000A6A54" w:rsidRDefault="000A6A54" w:rsidP="000A6A54">
      <w:pPr>
        <w:pStyle w:val="Akapitzlist"/>
        <w:jc w:val="both"/>
        <w:rPr>
          <w:i/>
          <w:iCs/>
        </w:rPr>
      </w:pPr>
      <w:r w:rsidRPr="000A6A54">
        <w:rPr>
          <w:i/>
          <w:iCs/>
        </w:rPr>
        <w:t>Gmina chciałaby uzyskać dofinansowanie budowy/przebudowy dróg dla pieszych, dróg dla rowerów oraz doświetlenia przejść dla pieszych realizowanych w ramach 15 różnych zadań inwestycyjnych. Część z nich, a dokładnie 10 polega stricte na przebudowie dróg dla pieszych i dróg dla rowerów wraz z doświetleniem przejść/przejazdów. Na taki właśnie zakres wykonana jest dokumentacji projektowa, zgłoszenia oraz kosztorysy.</w:t>
      </w:r>
    </w:p>
    <w:p w14:paraId="52D13172" w14:textId="20EA3DAF" w:rsidR="000A6A54" w:rsidRPr="000A6A54" w:rsidRDefault="000A6A54" w:rsidP="000A6A54">
      <w:pPr>
        <w:pStyle w:val="Akapitzlist"/>
        <w:jc w:val="both"/>
        <w:rPr>
          <w:i/>
          <w:iCs/>
        </w:rPr>
      </w:pPr>
      <w:r w:rsidRPr="000A6A54">
        <w:rPr>
          <w:i/>
          <w:iCs/>
        </w:rPr>
        <w:t xml:space="preserve">Natomiast 5 pozostałych zadań stanowi budowa/rozbudowa/przebudowa dróg gminnych jako całości. Gmina posiada pełną dokumentację projektową, decyzje ZRID oraz kosztorysy </w:t>
      </w:r>
      <w:r>
        <w:rPr>
          <w:i/>
          <w:iCs/>
        </w:rPr>
        <w:br/>
      </w:r>
      <w:r w:rsidRPr="000A6A54">
        <w:rPr>
          <w:i/>
          <w:iCs/>
        </w:rPr>
        <w:t xml:space="preserve">(1 zadanie znajduje się już w trakcie realizacji). </w:t>
      </w:r>
    </w:p>
    <w:p w14:paraId="1D0FE43C" w14:textId="77777777" w:rsidR="000A6A54" w:rsidRDefault="000A6A54" w:rsidP="000A6A54">
      <w:pPr>
        <w:pStyle w:val="Akapitzlist"/>
        <w:numPr>
          <w:ilvl w:val="0"/>
          <w:numId w:val="6"/>
        </w:numPr>
        <w:ind w:left="1134"/>
        <w:jc w:val="both"/>
        <w:rPr>
          <w:i/>
          <w:iCs/>
        </w:rPr>
      </w:pPr>
      <w:r w:rsidRPr="000A6A54">
        <w:rPr>
          <w:i/>
          <w:iCs/>
        </w:rPr>
        <w:t>Czy przy konstruowaniu budżetu projektu w przypadku tych zadań należy uwzględnić koszty całkowite wykonania tych zadań, a jako kwalifikowalne uznać koszty wykonania dróg dla pieszych i dróg dla rowerów oraz doświetlenie przejść/przejazdów. Czy też za koszty całkowite uznać jedynie koszty wykonania odpowiednio dróg dla pieszych, itd.?</w:t>
      </w:r>
    </w:p>
    <w:p w14:paraId="14115A8E" w14:textId="37CF25CF" w:rsidR="000A6A54" w:rsidRPr="000A6A54" w:rsidRDefault="000A6A54" w:rsidP="000A6A54">
      <w:pPr>
        <w:pStyle w:val="Akapitzlist"/>
        <w:numPr>
          <w:ilvl w:val="0"/>
          <w:numId w:val="6"/>
        </w:numPr>
        <w:ind w:left="1134"/>
        <w:jc w:val="both"/>
        <w:rPr>
          <w:i/>
          <w:iCs/>
        </w:rPr>
      </w:pPr>
      <w:r w:rsidRPr="000A6A54">
        <w:rPr>
          <w:i/>
          <w:iCs/>
        </w:rPr>
        <w:t xml:space="preserve">Czy jako załącznik nr 3 Dokument potwierdzający podstawę wyceny poszczególnych elementów (np. kosztorys szacunkowy – uproszczony, kosztorys inwestorski) należy załączyć pełne kosztorys inwestorskie/ofertowe na wykonanie całego zadania inwestycyjnego, czy też tylko wyciąg z kosztorysu zawierający pozycje kwalifikowalne </w:t>
      </w:r>
      <w:r>
        <w:rPr>
          <w:i/>
          <w:iCs/>
        </w:rPr>
        <w:br/>
      </w:r>
      <w:r w:rsidRPr="000A6A54">
        <w:rPr>
          <w:i/>
          <w:iCs/>
        </w:rPr>
        <w:t>z punktu widzenia niniejszego naboru?</w:t>
      </w:r>
    </w:p>
    <w:p w14:paraId="78CBA50B" w14:textId="77777777" w:rsidR="000A6A54" w:rsidRDefault="000A6A54" w:rsidP="000A6A54">
      <w:pPr>
        <w:pStyle w:val="Akapitzlist"/>
        <w:jc w:val="both"/>
      </w:pPr>
    </w:p>
    <w:p w14:paraId="37877E53" w14:textId="77777777" w:rsidR="000A6A54" w:rsidRPr="00975286" w:rsidRDefault="000A6A54" w:rsidP="000A6A54">
      <w:pPr>
        <w:jc w:val="both"/>
        <w:rPr>
          <w:u w:val="single"/>
        </w:rPr>
      </w:pPr>
      <w:r w:rsidRPr="00975286">
        <w:rPr>
          <w:u w:val="single"/>
        </w:rPr>
        <w:t>Odpowiedź:</w:t>
      </w:r>
    </w:p>
    <w:p w14:paraId="0C96CABD" w14:textId="77777777" w:rsidR="000A6A54" w:rsidRPr="000A6A54" w:rsidRDefault="000A6A54" w:rsidP="000A6A54">
      <w:pPr>
        <w:jc w:val="both"/>
      </w:pPr>
      <w:r w:rsidRPr="000A6A54">
        <w:t xml:space="preserve">Zgodnie z zapisami części 3 Regulaminu naboru FESW.03.01-IZ.00-001/23 w ramach naboru możliwe będzie uzyskanie dofinansowania dla projektów dotyczących rozwoju infrastruktury dla </w:t>
      </w:r>
      <w:r w:rsidRPr="000A6A54">
        <w:rPr>
          <w:u w:val="single"/>
        </w:rPr>
        <w:t>ruchu niezmotoryzowanego z uwzględnieniem zwiększenia bezpieczeństwa ruchu</w:t>
      </w:r>
      <w:r w:rsidRPr="000A6A54">
        <w:t xml:space="preserve">, m.in. takich elementów jak: drogi rowerowe, drogi dla pieszych i rowerów, spójne sieci tras rowerowych, stojaki i wiaty rowerowe, stacje samoobsługowej naprawy rowerów, likwidacja utrudnień i zagrożeń w ruchu pieszym i rowerowym, tworzenie możliwie bezkolizyjnych, ciągłych i bezpośrednich tras pieszych, doświetlenie przejść dla pieszych i inne rozwiązania poprawiające bezpieczeństwo pieszych i rowerzystów. </w:t>
      </w:r>
    </w:p>
    <w:p w14:paraId="0FEC6990" w14:textId="77777777" w:rsidR="000A6A54" w:rsidRPr="000A6A54" w:rsidRDefault="000A6A54" w:rsidP="000A6A54">
      <w:pPr>
        <w:jc w:val="both"/>
      </w:pPr>
      <w:r w:rsidRPr="000A6A54">
        <w:t>Projekty dotyczące dróg dla rowerów/dróg dla pieszych i rowerów muszą być zgodne ze strategią ZIT lub strategią rozwoju ponadlokalnego, zawierającą wszystkie elementy strategii ZIT (szczegółowe kwestie w tym zakresie reguluje kryterium merytoryczne specyficzne nr 1). Na moment złożenia wniosku o dofinansowanie projekt musi być ujęty w strategii ZIT lub strategii rozwoju ponadlokalnego. Na potwierdzenie przyjęcia ww. dokumentów należy dysponować odpowiednią uchwałą właściwego organu JST.</w:t>
      </w:r>
    </w:p>
    <w:p w14:paraId="7B9A75ED" w14:textId="77777777" w:rsidR="000A6A54" w:rsidRPr="000A6A54" w:rsidRDefault="000A6A54" w:rsidP="000A6A54">
      <w:pPr>
        <w:jc w:val="both"/>
      </w:pPr>
      <w:r w:rsidRPr="000A6A54">
        <w:t xml:space="preserve">W dokumentacji aplikacyjnej pozostałe koszty, niezwiązane z rozwojem infrastruktury dla </w:t>
      </w:r>
      <w:r w:rsidRPr="000A6A54">
        <w:rPr>
          <w:u w:val="single"/>
        </w:rPr>
        <w:t>ruchu niezmotoryzowanego z uwzględnieniem zwiększenia bezpieczeństwa ruchu,</w:t>
      </w:r>
      <w:r w:rsidRPr="000A6A54">
        <w:t xml:space="preserve"> należy uznać za niekwalifikowalne. Niekwalifikowalny będzie również nadzór inwestorski/autorski nad realizacją tej części zadań oraz dokumentacja projektowa ich dotycząca. </w:t>
      </w:r>
    </w:p>
    <w:p w14:paraId="6FAB0346" w14:textId="77777777" w:rsidR="000A6A54" w:rsidRPr="000A6A54" w:rsidRDefault="000A6A54" w:rsidP="000A6A54">
      <w:pPr>
        <w:jc w:val="both"/>
      </w:pPr>
      <w:r w:rsidRPr="000A6A54">
        <w:t xml:space="preserve">O kształcie i zakresie projektu decyduje sam wnioskodawca. Jeśli jednak zdecyduje się na wariant z uwzględnieniem w projekcie elementów innych, niż dopuszczalne Regulaminem konkursu jako kwalifikowalne, to jest: niezwiązanych z rozwojem infrastruktury dla ruchu niezmotoryzowanego z uwzględnieniem zwiększenia bezpieczeństwa ruchu, wówczas uwzględnia je po stronie wydatków niekwalifikowalnych w projekcie i projekt jako całość zobowiązany jest zrealizować. Może jednak zdecydować o wariancie uwzględniającym w zakresie projektu wyłącznie elementów mogących być </w:t>
      </w:r>
      <w:r w:rsidRPr="000A6A54">
        <w:lastRenderedPageBreak/>
        <w:t xml:space="preserve">uznanymi za kwalifikowalne zgodnie z Regulaminem konkursu. W obu wariantach należy przedstawić spójne z zakresem i wnioskiem o dofinansowanie kosztorysy, przy czym w wariancie pierwszym (obejmującym koszty niekwalifikowalne) należy dokonać rozbicia pozycji w kosztorysie przypisując poszczególne z nich do wydatków kwalifikowalnych lub niekwalifikowalnych. </w:t>
      </w:r>
    </w:p>
    <w:p w14:paraId="0EA99024" w14:textId="77777777" w:rsidR="000A6A54" w:rsidRPr="000A6A54" w:rsidRDefault="000A6A54" w:rsidP="000A6A54">
      <w:pPr>
        <w:jc w:val="both"/>
      </w:pPr>
      <w:r w:rsidRPr="000A6A54">
        <w:t>Dodatkowo, należy mieć na uwadze, że zakończenie projektu musi skutkować zapewnieniem pełnej funkcjonalności powstałej infrastruktury i oddaniem do użytkowania wszystkich elementów nim objętych.</w:t>
      </w:r>
    </w:p>
    <w:p w14:paraId="7E4D5A97" w14:textId="77777777" w:rsidR="000A6A54" w:rsidRDefault="000A6A54" w:rsidP="00AF0C8D">
      <w:pPr>
        <w:jc w:val="both"/>
        <w:rPr>
          <w:u w:val="single"/>
        </w:rPr>
      </w:pPr>
    </w:p>
    <w:p w14:paraId="54213EF4" w14:textId="77ECDA5F" w:rsidR="000A6A54" w:rsidRDefault="000A6A54" w:rsidP="00AF0C8D">
      <w:pPr>
        <w:jc w:val="both"/>
        <w:rPr>
          <w:u w:val="single"/>
        </w:rPr>
      </w:pPr>
      <w:r>
        <w:rPr>
          <w:u w:val="single"/>
        </w:rPr>
        <w:t>01.12.2023:</w:t>
      </w:r>
    </w:p>
    <w:p w14:paraId="17F70E28" w14:textId="77777777" w:rsidR="000A6A54" w:rsidRPr="005B47F7" w:rsidRDefault="000A6A54" w:rsidP="000A6A54">
      <w:pPr>
        <w:jc w:val="both"/>
        <w:rPr>
          <w:u w:val="single"/>
        </w:rPr>
      </w:pPr>
      <w:r>
        <w:rPr>
          <w:u w:val="single"/>
        </w:rPr>
        <w:t>Pytanie:</w:t>
      </w:r>
    </w:p>
    <w:p w14:paraId="0E6B5E7C" w14:textId="77777777" w:rsidR="000A6A54" w:rsidRPr="000A6A54" w:rsidRDefault="000A6A54" w:rsidP="000A6A54">
      <w:pPr>
        <w:pStyle w:val="Akapitzlist"/>
        <w:jc w:val="both"/>
        <w:rPr>
          <w:i/>
          <w:iCs/>
        </w:rPr>
      </w:pPr>
      <w:r w:rsidRPr="000A6A54">
        <w:rPr>
          <w:i/>
          <w:iCs/>
        </w:rPr>
        <w:t>Czy w związku z naborem nr FESW.03.01-IZ.00-001/23 możliwe jest dofinansowanie zakupu samochodu elektrycznego z przeznaczeniem do przewożenia i naprawy rowerów, które Gmina zamierza zakupić w ramach niniejszego projektu na potrzeby utworzenia publicznej wypożyczalni rowerów. Planowany do zakupu samochód byłby wyposażony w zestaw naprawczy i służyłby do pomocy osobom wypożyczającym rowery w sytuacji awarii, ułatwiałby również transport rowerów pomiędzy różnymi punktami, w których będzie możliwe wypożyczenie roweru na terenie miasta.</w:t>
      </w:r>
    </w:p>
    <w:p w14:paraId="57FFA462" w14:textId="77777777" w:rsidR="000A6A54" w:rsidRDefault="000A6A54" w:rsidP="000A6A54">
      <w:pPr>
        <w:pStyle w:val="Akapitzlist"/>
        <w:jc w:val="both"/>
      </w:pPr>
    </w:p>
    <w:p w14:paraId="05523A38" w14:textId="77777777" w:rsidR="000A6A54" w:rsidRPr="00975286" w:rsidRDefault="000A6A54" w:rsidP="000A6A54">
      <w:pPr>
        <w:jc w:val="both"/>
        <w:rPr>
          <w:u w:val="single"/>
        </w:rPr>
      </w:pPr>
      <w:r w:rsidRPr="00975286">
        <w:rPr>
          <w:u w:val="single"/>
        </w:rPr>
        <w:t>Odpowiedź:</w:t>
      </w:r>
    </w:p>
    <w:p w14:paraId="56CDD28F" w14:textId="0F43BB4D" w:rsidR="000A6A54" w:rsidRPr="000A6A54" w:rsidRDefault="000A6A54" w:rsidP="000A6A54">
      <w:pPr>
        <w:jc w:val="both"/>
        <w:rPr>
          <w:b/>
          <w:bCs/>
        </w:rPr>
      </w:pPr>
      <w:r w:rsidRPr="000A6A54">
        <w:rPr>
          <w:b/>
          <w:bCs/>
        </w:rPr>
        <w:t xml:space="preserve">Na wstępie należy zauważyć, że kwestia kwalifikowalności wydatków jest przedmiotem oceny projektu w zakresie spełniania przez niego kryteriów wyboru. Nie jest zatem możliwe zajęcie wiążącego stanowiska w odniesieniu do możliwości uznania wskazanego w zapytaniu wydatku za kwalifikowalny. Decyzja w tym obszarze leży w kompetencji wyłącznej Komisji Oceny Projektów </w:t>
      </w:r>
      <w:r w:rsidRPr="000A6A54">
        <w:rPr>
          <w:b/>
          <w:bCs/>
        </w:rPr>
        <w:br/>
        <w:t xml:space="preserve">i jest podejmowana na etapie prowadzenia oceny projektu w oparciu o kompletną dokumentację aplikacyjną jego dotyczącą, z uwzględnieniem wszelkich okoliczności i szczegółów planowanego zakresu (patrz § 17 pkt. 17.1 </w:t>
      </w:r>
      <w:r w:rsidRPr="000A6A54">
        <w:rPr>
          <w:b/>
          <w:bCs/>
          <w:i/>
          <w:iCs/>
        </w:rPr>
        <w:t>Regulaminu wyboru projektów</w:t>
      </w:r>
      <w:r w:rsidRPr="000A6A54">
        <w:rPr>
          <w:b/>
          <w:bCs/>
        </w:rPr>
        <w:t xml:space="preserve"> dla naboru FESW.03.01-IZ.00-00</w:t>
      </w:r>
      <w:r>
        <w:rPr>
          <w:b/>
          <w:bCs/>
        </w:rPr>
        <w:t>1</w:t>
      </w:r>
      <w:r w:rsidRPr="000A6A54">
        <w:rPr>
          <w:b/>
          <w:bCs/>
        </w:rPr>
        <w:t xml:space="preserve">/23).  </w:t>
      </w:r>
    </w:p>
    <w:p w14:paraId="31139802" w14:textId="77777777" w:rsidR="000A6A54" w:rsidRPr="000A6A54" w:rsidRDefault="000A6A54" w:rsidP="000A6A54">
      <w:pPr>
        <w:spacing w:after="120" w:line="257" w:lineRule="auto"/>
        <w:jc w:val="both"/>
      </w:pPr>
      <w:r w:rsidRPr="000A6A54">
        <w:t>Tym niemniej pomocniczo wskazuję, że zgodnie z zapisami części 6 Regulaminu naboru FESW.03.01-IZ.00-001/23 wydatek może zostać uznany za kwalifikowalny, jeżeli:</w:t>
      </w:r>
    </w:p>
    <w:p w14:paraId="57BB5952" w14:textId="77777777" w:rsidR="000A6A54" w:rsidRPr="000A6A54" w:rsidRDefault="000A6A54" w:rsidP="000A6A54">
      <w:pPr>
        <w:spacing w:after="0" w:line="257" w:lineRule="auto"/>
        <w:jc w:val="both"/>
      </w:pPr>
      <w:r w:rsidRPr="000A6A54">
        <w:t>- jest zgodny z przepisami prawa,</w:t>
      </w:r>
    </w:p>
    <w:p w14:paraId="495E7B66" w14:textId="77777777" w:rsidR="000A6A54" w:rsidRPr="000A6A54" w:rsidRDefault="000A6A54" w:rsidP="000A6A54">
      <w:pPr>
        <w:spacing w:after="0" w:line="257" w:lineRule="auto"/>
        <w:jc w:val="both"/>
      </w:pPr>
      <w:r w:rsidRPr="000A6A54">
        <w:t>- jest zgodny z umową o dofinansowanie projektu i Wytycznymi dotyczącymi kwalifikowalności wydatków na lata 2021-2027 oraz innymi procedurami, do stosowania których beneficjent zobowiązał się w umowie o dofinansowanie projektu,</w:t>
      </w:r>
    </w:p>
    <w:p w14:paraId="48B0E560" w14:textId="77777777" w:rsidR="000A6A54" w:rsidRPr="000A6A54" w:rsidRDefault="000A6A54" w:rsidP="000A6A54">
      <w:pPr>
        <w:spacing w:after="0" w:line="257" w:lineRule="auto"/>
        <w:jc w:val="both"/>
      </w:pPr>
      <w:r w:rsidRPr="000A6A54">
        <w:t xml:space="preserve">- został faktycznie poniesiony zgodnie z zasadą określoną w podrozdziale 3.1, Wytycznych dotyczących kwalifikowalności wydatków na lata 2021-2027 w okresie wskazanym w umowie </w:t>
      </w:r>
      <w:r w:rsidRPr="000A6A54">
        <w:br/>
        <w:t>o dofinansowanie projektu,</w:t>
      </w:r>
    </w:p>
    <w:p w14:paraId="455C6E3D" w14:textId="77777777" w:rsidR="000A6A54" w:rsidRPr="000A6A54" w:rsidRDefault="000A6A54" w:rsidP="000A6A54">
      <w:pPr>
        <w:spacing w:after="0" w:line="257" w:lineRule="auto"/>
        <w:jc w:val="both"/>
      </w:pPr>
      <w:r w:rsidRPr="000A6A54">
        <w:t>- spełnia warunki określone w programie FEŚ 2021-2027 i SZOP oraz regulaminie wyboru projektów,</w:t>
      </w:r>
    </w:p>
    <w:p w14:paraId="05FDF640" w14:textId="77777777" w:rsidR="000A6A54" w:rsidRPr="000A6A54" w:rsidRDefault="000A6A54" w:rsidP="000A6A54">
      <w:pPr>
        <w:spacing w:after="0" w:line="257" w:lineRule="auto"/>
        <w:jc w:val="both"/>
      </w:pPr>
      <w:r w:rsidRPr="000A6A54">
        <w:t xml:space="preserve">- </w:t>
      </w:r>
      <w:r w:rsidRPr="000A6A54">
        <w:rPr>
          <w:b/>
          <w:bCs/>
        </w:rPr>
        <w:t>jest niezbędny do realizacji celów projektu i został poniesiony w związku z realizacją projektu</w:t>
      </w:r>
      <w:r w:rsidRPr="000A6A54">
        <w:t xml:space="preserve"> lub jego przygotowaniem, </w:t>
      </w:r>
    </w:p>
    <w:p w14:paraId="7ADCB1CA" w14:textId="77777777" w:rsidR="000A6A54" w:rsidRPr="000A6A54" w:rsidRDefault="000A6A54" w:rsidP="000A6A54">
      <w:pPr>
        <w:spacing w:after="0" w:line="257" w:lineRule="auto"/>
        <w:jc w:val="both"/>
      </w:pPr>
      <w:r w:rsidRPr="000A6A54">
        <w:t xml:space="preserve">- został dokonany w sposób przejrzysty, </w:t>
      </w:r>
      <w:r w:rsidRPr="000A6A54">
        <w:rPr>
          <w:b/>
          <w:bCs/>
        </w:rPr>
        <w:t>racjonalny</w:t>
      </w:r>
      <w:r w:rsidRPr="000A6A54">
        <w:t xml:space="preserve"> </w:t>
      </w:r>
      <w:r w:rsidRPr="000A6A54">
        <w:rPr>
          <w:b/>
          <w:bCs/>
        </w:rPr>
        <w:t>i efektywny</w:t>
      </w:r>
      <w:r w:rsidRPr="000A6A54">
        <w:t>, z zachowaniem zasad uzyskiwania najlepszych efektów z danych nakładów,</w:t>
      </w:r>
    </w:p>
    <w:p w14:paraId="7F9D8997" w14:textId="77777777" w:rsidR="000A6A54" w:rsidRPr="000A6A54" w:rsidRDefault="000A6A54" w:rsidP="000A6A54">
      <w:pPr>
        <w:spacing w:after="0" w:line="257" w:lineRule="auto"/>
        <w:jc w:val="both"/>
      </w:pPr>
      <w:r w:rsidRPr="000A6A54">
        <w:t>- został należycie udokumentowany zgodnie z wymogami określonymi w Wytycznych dotyczących kwalifikowalności wydatków na lata 2021-2027 oraz z zasadami określonymi przez IZ,</w:t>
      </w:r>
    </w:p>
    <w:p w14:paraId="59B465C2" w14:textId="77777777" w:rsidR="000A6A54" w:rsidRPr="000A6A54" w:rsidRDefault="000A6A54" w:rsidP="000A6A54">
      <w:pPr>
        <w:spacing w:after="0" w:line="257" w:lineRule="auto"/>
        <w:jc w:val="both"/>
      </w:pPr>
      <w:r w:rsidRPr="000A6A54">
        <w:t>- został rozliczony we wniosku beneficjenta o płatność,</w:t>
      </w:r>
    </w:p>
    <w:p w14:paraId="78B09FB6" w14:textId="77777777" w:rsidR="000A6A54" w:rsidRPr="000A6A54" w:rsidRDefault="000A6A54" w:rsidP="000A6A54">
      <w:pPr>
        <w:jc w:val="both"/>
      </w:pPr>
      <w:r w:rsidRPr="000A6A54">
        <w:t>- dotyczy towarów dostarczonych lub usług wykonanych lub robót budowlanych zrealizowanych, w tym zaliczek, z zastrzeżeniem pkt 4 podrozdziału 3.1. Wytycznych dotyczących kwalifikowalności wydatków na lata 2021-2027.</w:t>
      </w:r>
    </w:p>
    <w:p w14:paraId="2AEBF9F6" w14:textId="77777777" w:rsidR="000A6A54" w:rsidRPr="000A6A54" w:rsidRDefault="000A6A54" w:rsidP="000A6A54">
      <w:pPr>
        <w:jc w:val="both"/>
      </w:pPr>
      <w:r w:rsidRPr="000A6A54">
        <w:lastRenderedPageBreak/>
        <w:t xml:space="preserve">Jeżeli zatem zostaną spełnione wskazane powyżej warunki, w tym zostanie właściwie uzasadniona racjonalność i efektywność ponoszenia w projekcie takiego wydatku przede wszystkim z punktu widzenia jego celów, wówczas zakup samochodu technicznego/specjalistycznego służącego do przewożenia rowerów będzie mógł być uznany za kwalifikowalny. </w:t>
      </w:r>
    </w:p>
    <w:p w14:paraId="2AB8D5FC" w14:textId="77777777" w:rsidR="000A6A54" w:rsidRDefault="000A6A54" w:rsidP="00AF0C8D">
      <w:pPr>
        <w:jc w:val="both"/>
        <w:rPr>
          <w:u w:val="single"/>
        </w:rPr>
      </w:pPr>
    </w:p>
    <w:p w14:paraId="6FDCAF75" w14:textId="59FA7D82" w:rsidR="00BE4C9E" w:rsidRDefault="00BE4C9E" w:rsidP="00AF0C8D">
      <w:pPr>
        <w:jc w:val="both"/>
        <w:rPr>
          <w:u w:val="single"/>
        </w:rPr>
      </w:pPr>
      <w:r>
        <w:rPr>
          <w:u w:val="single"/>
        </w:rPr>
        <w:t>12.12.2023:</w:t>
      </w:r>
    </w:p>
    <w:p w14:paraId="1AC2F3F1" w14:textId="4D94FDBE" w:rsidR="00BE4C9E" w:rsidRDefault="00BE4C9E" w:rsidP="00AF0C8D">
      <w:pPr>
        <w:jc w:val="both"/>
        <w:rPr>
          <w:u w:val="single"/>
        </w:rPr>
      </w:pPr>
      <w:r>
        <w:rPr>
          <w:u w:val="single"/>
        </w:rPr>
        <w:t>Pytanie:</w:t>
      </w:r>
    </w:p>
    <w:p w14:paraId="5F2F15F6" w14:textId="151AFA8A" w:rsidR="00BE4C9E" w:rsidRPr="00BE4C9E" w:rsidRDefault="00BE4C9E" w:rsidP="00BE4C9E">
      <w:pPr>
        <w:ind w:left="567"/>
        <w:jc w:val="both"/>
        <w:rPr>
          <w:i/>
          <w:iCs/>
        </w:rPr>
      </w:pPr>
      <w:r w:rsidRPr="00BE4C9E">
        <w:rPr>
          <w:i/>
          <w:iCs/>
        </w:rPr>
        <w:t>W ramach konkursu FESW.03.01-IZ.00-001/23 we wniosku o dofinansowanie jako obligatoryjny załącznik do wniosku (oznaczy gwiazdką) jest wymienione oświadczenie o posiadanej dokumentacji, gdy kryterium punktowe nr 7 Przygotowanie projektu do realizacji precyzuje: „Ocena uzależniona będzie od stanu przygotowania projektu do realizacji: Sposób przyznawania punktów: 0 p. - projekt w fazie pomysłu lub projekt w fazie koncepcji (Wnioskodawca posiada stosowny dokument w tym zakresie, np. opracowaną koncepcję budowy dróg rowerowych lub program funkcjonalno-użytkowy); 2 p. - Wnioskodawca posiada projekt budowlany na cały zakres rzeczowy objęty wnioskiem o dofinansowanie; 4 p. - Wnioskodawca dysponuje wszystkimi wymaganymi decyzjami o zezwoleniu na realizację inwestycji /pozwoleniami na budowę/zgłoszeniami robót. Otrzymanie przez projekt 0 p. w kryterium nie oznacza jego odrzucenia”.</w:t>
      </w:r>
    </w:p>
    <w:p w14:paraId="2C6A66AB" w14:textId="39F988AF" w:rsidR="00BE4C9E" w:rsidRDefault="00BE4C9E" w:rsidP="00BE4C9E">
      <w:pPr>
        <w:spacing w:line="257" w:lineRule="auto"/>
        <w:ind w:left="567"/>
        <w:jc w:val="both"/>
        <w:rPr>
          <w:i/>
          <w:iCs/>
        </w:rPr>
      </w:pPr>
      <w:r w:rsidRPr="00BE4C9E">
        <w:rPr>
          <w:i/>
          <w:iCs/>
        </w:rPr>
        <w:t>W związku z powyższym proszę o informację czy w momencie składania wniosku lub jego oceny formalnej/merytorycznej Wnioskodawca musi posiadać dokumentację projektową (projekt budowlany)? Czy jako spełnienie wymogu posiadanej dokumentacji będzie (w świetle oświadczenia nr 18 Wzór oświadczenia o posiadanej dokumentacji technicznej) będzie koncepcja, PFU? Czy można złożyć oświadczenie, że dokumentacja będzie opracowana w ciągu 6 m-</w:t>
      </w:r>
      <w:proofErr w:type="spellStart"/>
      <w:r w:rsidRPr="00BE4C9E">
        <w:rPr>
          <w:i/>
          <w:iCs/>
        </w:rPr>
        <w:t>cy</w:t>
      </w:r>
      <w:proofErr w:type="spellEnd"/>
      <w:r w:rsidRPr="00BE4C9E">
        <w:rPr>
          <w:i/>
          <w:iCs/>
        </w:rPr>
        <w:t xml:space="preserve"> od podpisania umowy o dofinansowanie? Jeśli dokumentacja jest wymagana to czemu służy kryterium nr 7 i opcja 0 pkt. projekt w fazie koncepcji oraz zapis mówiący, że otrzymanie 0 pkt. nie oznacza jego odrzucenia?</w:t>
      </w:r>
    </w:p>
    <w:p w14:paraId="7A1B72B2" w14:textId="3CC4AF66" w:rsidR="00BE4C9E" w:rsidRDefault="00BE4C9E" w:rsidP="00BE4C9E">
      <w:pPr>
        <w:jc w:val="both"/>
        <w:rPr>
          <w:u w:val="single"/>
        </w:rPr>
      </w:pPr>
      <w:r w:rsidRPr="00BE4C9E">
        <w:rPr>
          <w:u w:val="single"/>
        </w:rPr>
        <w:t>Odpowiedź:</w:t>
      </w:r>
    </w:p>
    <w:p w14:paraId="12B846CA" w14:textId="2F9A6F1A" w:rsidR="00BE4C9E" w:rsidRPr="00BE4C9E" w:rsidRDefault="00BE4C9E" w:rsidP="00BE4C9E">
      <w:pPr>
        <w:jc w:val="both"/>
      </w:pPr>
      <w:r w:rsidRPr="00BE4C9E">
        <w:t xml:space="preserve">Zgodnie z zapisami pkt 14.3 Regulamin wyboru projektów nr FESW.03.01-IZ.00-001/23 w ramach przedmiotowego naboru przewiduje się możliwość zawierania warunkowych umów o dofinansowanie projektu. W przypadku konieczności dostarczenia dokumentów określonych w umowie </w:t>
      </w:r>
      <w:r>
        <w:br/>
      </w:r>
      <w:r w:rsidRPr="00BE4C9E">
        <w:t xml:space="preserve">o dofinansowanie, termin ich przedłożenia do IZ FEŚ nie może być dłuższy niż 6 miesięcy od dnia zawarcia umowy. Szczegółowe warunki w tym zakresie określone zostały we wzorze umowy </w:t>
      </w:r>
      <w:r>
        <w:br/>
      </w:r>
      <w:r w:rsidRPr="00BE4C9E">
        <w:t xml:space="preserve">o dofinansowanie projektu, stanowiącym załącznik nr 5 do niniejszego regulaminu. W załączniku nr 3 do Umowy o dofinansowanie Projektu – Wykaz dokumentów wymaganych do złożenia przez Beneficjenta, warunkujących przekazanie dofinansowania pod poz. nr 5 zostało wymienione Oświadczenie o posiadanej dokumentacji technicznej. Zatem, jeśli Wnioskodawca na etapie składania </w:t>
      </w:r>
      <w:proofErr w:type="spellStart"/>
      <w:r w:rsidRPr="00BE4C9E">
        <w:t>WoD</w:t>
      </w:r>
      <w:proofErr w:type="spellEnd"/>
      <w:r w:rsidRPr="00BE4C9E">
        <w:t xml:space="preserve"> nie będzie posiadał dokumentacji technicznej, wówczas nie będzie obowiązku składania przedmiotowego Oświadczenia. Oświadczenie takie Wnioskodawca będzie musiał przedłożyć do ION </w:t>
      </w:r>
      <w:r>
        <w:br/>
      </w:r>
      <w:r w:rsidRPr="00BE4C9E">
        <w:t>w terminie do 6 miesięcy od dnia zawarcia umowy.</w:t>
      </w:r>
    </w:p>
    <w:p w14:paraId="52951BFD" w14:textId="1F1AAA75" w:rsidR="00BE4C9E" w:rsidRPr="00BE4C9E" w:rsidRDefault="00BE4C9E" w:rsidP="00BE4C9E">
      <w:pPr>
        <w:jc w:val="both"/>
      </w:pPr>
      <w:r w:rsidRPr="00BE4C9E">
        <w:t xml:space="preserve">Natomiast kryterium punktowe nr 7 Przygotowanie projektu do realizacji premiuje projekty „dojrzałe”, gotowe do realizacji, które w przypadku posiadania projektu budowlanego na cały zakres rzeczowy objętego </w:t>
      </w:r>
      <w:proofErr w:type="spellStart"/>
      <w:r w:rsidRPr="00BE4C9E">
        <w:t>WoD</w:t>
      </w:r>
      <w:proofErr w:type="spellEnd"/>
      <w:r w:rsidRPr="00BE4C9E">
        <w:t xml:space="preserve"> mogą</w:t>
      </w:r>
      <w:r w:rsidRPr="00BE4C9E">
        <w:t xml:space="preserve"> otrzymać 2 p. </w:t>
      </w:r>
    </w:p>
    <w:p w14:paraId="4A08DD76" w14:textId="62C0567A" w:rsidR="00BE4C9E" w:rsidRPr="000A6A54" w:rsidRDefault="00BE4C9E" w:rsidP="00AF0C8D">
      <w:pPr>
        <w:jc w:val="both"/>
        <w:rPr>
          <w:u w:val="single"/>
        </w:rPr>
      </w:pPr>
      <w:r w:rsidRPr="00BE4C9E">
        <w:t xml:space="preserve">Jeśli projekt jest w fazie pomysłu lub w fazie koncepcji (Wnioskodawca posiada stosowny dokument </w:t>
      </w:r>
      <w:r>
        <w:br/>
      </w:r>
      <w:r w:rsidRPr="00BE4C9E">
        <w:t>w tym zakresie, np. opracowaną koncepcję budowy dróg rowerowych lub program funkcjonalno-użytkowy) otrzymuje 0 p. w tym kryterium, co nie oznacza jego odrzucenia.</w:t>
      </w:r>
    </w:p>
    <w:sectPr w:rsidR="00BE4C9E" w:rsidRPr="000A6A54" w:rsidSect="009752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B95"/>
    <w:multiLevelType w:val="hybridMultilevel"/>
    <w:tmpl w:val="BC7EA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4D8"/>
    <w:multiLevelType w:val="multilevel"/>
    <w:tmpl w:val="9D401E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966ECF"/>
    <w:multiLevelType w:val="hybridMultilevel"/>
    <w:tmpl w:val="B0543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729B"/>
    <w:multiLevelType w:val="hybridMultilevel"/>
    <w:tmpl w:val="B054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7EF"/>
    <w:multiLevelType w:val="hybridMultilevel"/>
    <w:tmpl w:val="BC7E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7472D"/>
    <w:multiLevelType w:val="hybridMultilevel"/>
    <w:tmpl w:val="BC7EA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002478">
    <w:abstractNumId w:val="4"/>
  </w:num>
  <w:num w:numId="3" w16cid:durableId="183593174">
    <w:abstractNumId w:val="0"/>
  </w:num>
  <w:num w:numId="4" w16cid:durableId="659387265">
    <w:abstractNumId w:val="1"/>
  </w:num>
  <w:num w:numId="5" w16cid:durableId="1506749281">
    <w:abstractNumId w:val="5"/>
  </w:num>
  <w:num w:numId="6" w16cid:durableId="1793481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4809452">
    <w:abstractNumId w:val="3"/>
  </w:num>
  <w:num w:numId="8" w16cid:durableId="132450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C"/>
    <w:rsid w:val="000A179A"/>
    <w:rsid w:val="000A6A54"/>
    <w:rsid w:val="001C24F8"/>
    <w:rsid w:val="00212E45"/>
    <w:rsid w:val="00406B9C"/>
    <w:rsid w:val="00460B9B"/>
    <w:rsid w:val="00572F7C"/>
    <w:rsid w:val="00580F00"/>
    <w:rsid w:val="005B47F7"/>
    <w:rsid w:val="00641804"/>
    <w:rsid w:val="00647C8E"/>
    <w:rsid w:val="0069142A"/>
    <w:rsid w:val="00695E78"/>
    <w:rsid w:val="00701674"/>
    <w:rsid w:val="00717BE0"/>
    <w:rsid w:val="00892714"/>
    <w:rsid w:val="008B067C"/>
    <w:rsid w:val="008C61BF"/>
    <w:rsid w:val="008F1BDA"/>
    <w:rsid w:val="00922154"/>
    <w:rsid w:val="00975286"/>
    <w:rsid w:val="0098670E"/>
    <w:rsid w:val="00AF0C8D"/>
    <w:rsid w:val="00BE4C9E"/>
    <w:rsid w:val="00CC6946"/>
    <w:rsid w:val="00E038FB"/>
    <w:rsid w:val="00E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5466"/>
  <w15:chartTrackingRefBased/>
  <w15:docId w15:val="{8F362F38-7EDC-4ABE-867B-43F175C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714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892714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695E7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Wieczorek, Magdalena</cp:lastModifiedBy>
  <cp:revision>4</cp:revision>
  <dcterms:created xsi:type="dcterms:W3CDTF">2023-11-14T08:20:00Z</dcterms:created>
  <dcterms:modified xsi:type="dcterms:W3CDTF">2023-12-14T13:14:00Z</dcterms:modified>
</cp:coreProperties>
</file>