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A545" w14:textId="77777777" w:rsidR="0086333D" w:rsidRPr="0086333D" w:rsidRDefault="0086333D" w:rsidP="00863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UWAGA !!!</w:t>
      </w:r>
    </w:p>
    <w:p w14:paraId="479B1DC9" w14:textId="77777777" w:rsidR="0086333D" w:rsidRPr="0086333D" w:rsidRDefault="0086333D" w:rsidP="00863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ZMIANA REGULAMINU WYBORU PROJEKTÓW</w:t>
      </w:r>
    </w:p>
    <w:p w14:paraId="24D27A11" w14:textId="7435EBBB" w:rsidR="0086333D" w:rsidRDefault="0086333D" w:rsidP="00863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Instytucja Zarządzająca Programem Fundusze Europejskie dla Świętokrzyskiego na lata 2021-2027 informuje, iż zgodnie z Uchwałą nr 569/24 Zarządu Województwa Świętokrzyskiego </w:t>
      </w:r>
      <w:r w:rsidR="00940F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7 sierpnia 2024 roku, zmianie ulegają zapisy Regulaminu wyboru projektów dla naboru nr FESW.02.06-IZ.00-001/24 w ramach Działania 2.6 </w:t>
      </w:r>
      <w:r w:rsidRPr="0086333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Infrastruktura </w:t>
      </w:r>
      <w:proofErr w:type="spellStart"/>
      <w:r w:rsidRPr="0086333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wodno</w:t>
      </w:r>
      <w:proofErr w:type="spellEnd"/>
      <w:r w:rsidRPr="0086333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- ściekowa</w:t>
      </w: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programu Fundusze Europejskie dla Świętokrzyskiego 2021 – 2027 w poniższym zakresie:</w:t>
      </w:r>
    </w:p>
    <w:p w14:paraId="38126B14" w14:textId="4A5C6292" w:rsidR="0086333D" w:rsidRDefault="0086333D" w:rsidP="00A17F5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7F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Punkt 6.5 Regulaminu wyboru projektów</w:t>
      </w:r>
      <w:r w:rsidR="008B7BC0" w:rsidRPr="00A17F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B7BC0" w:rsidRPr="00A17F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doprecyzowano zapisy dotyczące kwalifikowalności kosztów związanych z przygotowaniem projektu </w:t>
      </w:r>
      <w:r w:rsidR="00861467" w:rsidRPr="00A17F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poprzez uzupełnienie katalogu kosztów</w:t>
      </w:r>
      <w:r w:rsidR="00861467" w:rsidRPr="00A17F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61467" w:rsidRPr="00A17F5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kwalifikowalnych o koszty związane z przygotowaniem projektu (</w:t>
      </w:r>
      <w:r w:rsidR="00940FD8" w:rsidRPr="00A17F5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dopisano </w:t>
      </w:r>
      <w:r w:rsidR="00861467" w:rsidRPr="00A17F5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pkt 6.5 lit. e)</w:t>
      </w:r>
      <w:r w:rsidR="00861467" w:rsidRPr="00A17F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216DF353" w14:textId="77777777" w:rsidR="00A17F52" w:rsidRPr="00A17F52" w:rsidRDefault="00A17F52" w:rsidP="00A17F5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3C8675F" w14:textId="762C4E3D" w:rsidR="0086333D" w:rsidRPr="00A17F52" w:rsidRDefault="0086333D" w:rsidP="00A17F5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A17F5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Strona </w:t>
      </w:r>
      <w:r w:rsidR="008B7BC0" w:rsidRPr="00A17F5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tytułowa 2</w:t>
      </w:r>
      <w:r w:rsidRPr="00A17F5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 Regulaminu wyboru projektów - Treść przed zmianą: </w:t>
      </w:r>
    </w:p>
    <w:p w14:paraId="4A328566" w14:textId="77777777" w:rsidR="0086333D" w:rsidRPr="0086333D" w:rsidRDefault="0086333D" w:rsidP="00863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wyboru projektów nr FESW.02.06-IZ.00-001/24 </w:t>
      </w:r>
    </w:p>
    <w:p w14:paraId="0F346463" w14:textId="77777777" w:rsidR="0086333D" w:rsidRPr="0086333D" w:rsidRDefault="0086333D" w:rsidP="00863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Działania 2.6 Infrastruktura wodno-ściekowa</w:t>
      </w:r>
    </w:p>
    <w:p w14:paraId="67FBE4A2" w14:textId="77777777" w:rsidR="0086333D" w:rsidRPr="0086333D" w:rsidRDefault="0086333D" w:rsidP="00863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Priorytetu 2 Fundusze Europejskie dla środowiska</w:t>
      </w:r>
    </w:p>
    <w:p w14:paraId="457EFD4F" w14:textId="77777777" w:rsidR="0086333D" w:rsidRPr="0086333D" w:rsidRDefault="0086333D" w:rsidP="00863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programu Fundusze Europejskie</w:t>
      </w:r>
    </w:p>
    <w:p w14:paraId="33C88D1A" w14:textId="77777777" w:rsidR="0086333D" w:rsidRPr="0086333D" w:rsidRDefault="0086333D" w:rsidP="00863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Świętokrzyskiego 2021-2027</w:t>
      </w:r>
    </w:p>
    <w:p w14:paraId="2FD9EA46" w14:textId="77777777" w:rsidR="0086333D" w:rsidRPr="0086333D" w:rsidRDefault="0086333D" w:rsidP="0086333D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Typ projektów:</w:t>
      </w:r>
    </w:p>
    <w:p w14:paraId="55FD5260" w14:textId="77777777" w:rsidR="0086333D" w:rsidRPr="0086333D" w:rsidRDefault="0086333D" w:rsidP="0086333D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rozbudowa systemów wodociągowych (w tym nowe sieci wodociągowe, nowe stacje uzdatniania wody, nowe ujęcia wody, instalacja inteligentnych systemów zarządzania siecią), gdy zapewniona jest gospodarka ściekowa zgodna z przepisami krajowymi i unijnymi na terenie danej aglomeracji (lub taka zgodność zostanie uzyskana w wyniku zakończenia realizowanych już projektów, w tym projektów przedkładanych do dofinansowania)</w:t>
      </w:r>
    </w:p>
    <w:p w14:paraId="724E09A2" w14:textId="77777777" w:rsidR="0086333D" w:rsidRPr="0086333D" w:rsidRDefault="0086333D" w:rsidP="0086333D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zwiększenie efektywności dostaw wody (w tym ograniczanie strat wody) i poprawa jej jakości, w tym m.in. poprzez modernizację/naprawę sieci wodociągowej wraz z instalacją inteligentnych systemów monitorowania i zarządzania siecią, modernizację stacji uzdatniania wody/ujęć wody, rozwiązania pozwalające na zmniejszenie zużycia wody, ujęcia jej w obieg zamknięty oraz wtórne jej wykorzystanie</w:t>
      </w:r>
    </w:p>
    <w:p w14:paraId="36D4871C" w14:textId="77777777" w:rsidR="0086333D" w:rsidRPr="0086333D" w:rsidRDefault="0086333D" w:rsidP="00863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naboru: od 15 lipca 2024 r. do 30 sierpnia 2024 r.</w:t>
      </w:r>
    </w:p>
    <w:p w14:paraId="2FEF5ABA" w14:textId="27ED42C3" w:rsidR="000037AF" w:rsidRPr="0086333D" w:rsidRDefault="0086333D" w:rsidP="005B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Lipiec 2024</w:t>
      </w:r>
    </w:p>
    <w:p w14:paraId="21E2A462" w14:textId="28214A00" w:rsidR="0086333D" w:rsidRPr="0086333D" w:rsidRDefault="0086333D" w:rsidP="00863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Strona </w:t>
      </w:r>
      <w:r w:rsidR="008B7BC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tytułowa 2</w:t>
      </w:r>
      <w:r w:rsidRPr="008633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 Regulaminu wyboru projektów – treść po zmianie:</w:t>
      </w:r>
    </w:p>
    <w:p w14:paraId="0EC911FB" w14:textId="77777777" w:rsidR="0086333D" w:rsidRPr="0086333D" w:rsidRDefault="0086333D" w:rsidP="00863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wyboru projektów nr FESW.02.06-IZ.00-001/24</w:t>
      </w:r>
    </w:p>
    <w:p w14:paraId="52C37D82" w14:textId="77777777" w:rsidR="0086333D" w:rsidRPr="0086333D" w:rsidRDefault="0086333D" w:rsidP="00863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Działania 2.6 Infrastruktura wodno-ściekowa</w:t>
      </w:r>
    </w:p>
    <w:p w14:paraId="30B2CE54" w14:textId="77777777" w:rsidR="0086333D" w:rsidRPr="0086333D" w:rsidRDefault="0086333D" w:rsidP="00863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Priorytetu 2 Fundusze Europejskie dla środowiska</w:t>
      </w:r>
    </w:p>
    <w:p w14:paraId="56A227C8" w14:textId="77777777" w:rsidR="0086333D" w:rsidRPr="0086333D" w:rsidRDefault="0086333D" w:rsidP="00863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programu Fundusze Europejskie</w:t>
      </w:r>
    </w:p>
    <w:p w14:paraId="25DD177F" w14:textId="77777777" w:rsidR="0086333D" w:rsidRPr="0086333D" w:rsidRDefault="0086333D" w:rsidP="008633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dla Świętokrzyskiego 2021-2027</w:t>
      </w:r>
    </w:p>
    <w:p w14:paraId="2DDB35EF" w14:textId="77777777" w:rsidR="0086333D" w:rsidRPr="0086333D" w:rsidRDefault="0086333D" w:rsidP="0086333D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Typ projektów:</w:t>
      </w:r>
    </w:p>
    <w:p w14:paraId="797EA3BC" w14:textId="77777777" w:rsidR="0086333D" w:rsidRPr="005178F7" w:rsidRDefault="0086333D" w:rsidP="0086333D">
      <w:pPr>
        <w:pStyle w:val="NormalnyWeb"/>
        <w:spacing w:before="120" w:beforeAutospacing="0"/>
        <w:jc w:val="center"/>
      </w:pPr>
      <w:r w:rsidRPr="0086333D">
        <w:rPr>
          <w:rFonts w:ascii="Calibri" w:eastAsia="Calibri" w:hAnsi="Calibri"/>
        </w:rPr>
        <w:t>1) rozbudowa systemów wodociągowych (w tym nowe sieci wodociągowe, nowe stacje uzdatniania wody, nowe ujęcia wody, instalacja inteligentnych systemów zarządzania siecią), gdy zapewniona jest gospodarka ściekowa zgodna z przepisami krajowymi i unijnymi na</w:t>
      </w:r>
      <w:r>
        <w:rPr>
          <w:rFonts w:ascii="Calibri" w:eastAsia="Calibri" w:hAnsi="Calibri"/>
        </w:rPr>
        <w:t xml:space="preserve"> </w:t>
      </w:r>
      <w:r w:rsidRPr="005178F7">
        <w:t>terenie danej aglomeracji (lub taka</w:t>
      </w:r>
      <w:r>
        <w:t xml:space="preserve"> </w:t>
      </w:r>
      <w:r w:rsidRPr="005178F7">
        <w:t>zgodność zostanie uzyskana w wyniku zakończenia realizowanych</w:t>
      </w:r>
      <w:r>
        <w:t xml:space="preserve"> </w:t>
      </w:r>
      <w:r w:rsidRPr="005178F7">
        <w:t>już projektów, w tym projektów przedkładanych do</w:t>
      </w:r>
      <w:r>
        <w:t xml:space="preserve"> </w:t>
      </w:r>
      <w:r w:rsidRPr="005178F7">
        <w:t>dofinansowania)</w:t>
      </w:r>
    </w:p>
    <w:p w14:paraId="0A5C60E1" w14:textId="77777777" w:rsidR="0086333D" w:rsidRDefault="0086333D" w:rsidP="0086333D">
      <w:pPr>
        <w:pStyle w:val="NormalnyWeb"/>
        <w:spacing w:before="120" w:beforeAutospacing="0"/>
        <w:jc w:val="center"/>
      </w:pPr>
      <w:r w:rsidRPr="005178F7">
        <w:t>2) zwiększenie efektywności dostaw wody (w tym ograniczanie strat</w:t>
      </w:r>
      <w:r>
        <w:t xml:space="preserve"> </w:t>
      </w:r>
      <w:r w:rsidRPr="005178F7">
        <w:t>wody) i poprawa jej jakości, w tym m.in. poprzez</w:t>
      </w:r>
      <w:r>
        <w:t xml:space="preserve"> </w:t>
      </w:r>
      <w:r w:rsidRPr="005178F7">
        <w:t>modernizację/naprawę sieci wodociągowej wraz z instalacją</w:t>
      </w:r>
      <w:r>
        <w:t xml:space="preserve"> </w:t>
      </w:r>
      <w:r w:rsidRPr="005178F7">
        <w:t>inteligentnych systemów monitorowania i zarządzania siecią,</w:t>
      </w:r>
      <w:r>
        <w:t xml:space="preserve"> </w:t>
      </w:r>
      <w:r w:rsidRPr="005178F7">
        <w:t>modernizację stacji uzdatniania wody/ujęć wody, rozwiązania</w:t>
      </w:r>
      <w:r>
        <w:t xml:space="preserve"> </w:t>
      </w:r>
      <w:r w:rsidRPr="005178F7">
        <w:t>pozwalające na zmniejszenie zużycia wody, ujęcia jej w obieg</w:t>
      </w:r>
      <w:r>
        <w:t xml:space="preserve"> </w:t>
      </w:r>
      <w:r w:rsidRPr="005178F7">
        <w:t>zamknięty oraz wtórne jej wykorzystanie</w:t>
      </w:r>
    </w:p>
    <w:p w14:paraId="14FD5BB4" w14:textId="77777777" w:rsidR="0086333D" w:rsidRPr="00E960E2" w:rsidRDefault="0086333D" w:rsidP="0086333D">
      <w:pPr>
        <w:pStyle w:val="NormalnyWeb"/>
        <w:jc w:val="center"/>
        <w:rPr>
          <w:b/>
          <w:bCs/>
        </w:rPr>
      </w:pPr>
      <w:r w:rsidRPr="005178F7">
        <w:t xml:space="preserve">Termin naboru: od 15 lipca 2024 r. do </w:t>
      </w:r>
      <w:r w:rsidRPr="00E960E2">
        <w:rPr>
          <w:b/>
          <w:bCs/>
        </w:rPr>
        <w:t>30 września 2024 r.</w:t>
      </w:r>
    </w:p>
    <w:p w14:paraId="54B80EDF" w14:textId="353215CC" w:rsidR="007949C6" w:rsidRDefault="0086333D" w:rsidP="00861467">
      <w:pPr>
        <w:pStyle w:val="NormalnyWeb"/>
        <w:jc w:val="center"/>
      </w:pPr>
      <w:r w:rsidRPr="005178F7">
        <w:t>Lipiec 2024</w:t>
      </w:r>
    </w:p>
    <w:p w14:paraId="74CE898B" w14:textId="77777777" w:rsidR="005B02B6" w:rsidRPr="0086333D" w:rsidRDefault="005B02B6" w:rsidP="00861467">
      <w:pPr>
        <w:pStyle w:val="NormalnyWeb"/>
        <w:jc w:val="center"/>
      </w:pPr>
    </w:p>
    <w:p w14:paraId="39BBE47A" w14:textId="5F09AE7F" w:rsidR="0086333D" w:rsidRPr="00A17F52" w:rsidRDefault="0086333D" w:rsidP="00A17F5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A17F5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Punkt 8.4 Regulaminu wyboru projektów – treść przed zmianą:</w:t>
      </w:r>
    </w:p>
    <w:p w14:paraId="7838E3E0" w14:textId="5C30154F" w:rsidR="0086333D" w:rsidRPr="0086333D" w:rsidRDefault="009D0146" w:rsidP="00863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8.4 </w:t>
      </w:r>
      <w:r w:rsidR="0086333D"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Wniosek o dofinansowanie projektu należy przesłać za pośrednictwem systemu CST2021 </w:t>
      </w:r>
      <w:r w:rsidR="0086333D"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aplikacji WOD2021 w terminie od dnia 15 lipca 2024 r. do dnia 30 sierpnia 2024 r. Nie przewiduje się możliwości skrócenia terminu składania wniosków o dofinansowanie. </w:t>
      </w:r>
      <w:r w:rsidR="0086333D"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uzasadnionych przypadkach termin składania wniosków o dofinansowanie można przedłużyć. Wydłużenie terminu naboru wniosku może mieć miejsce, gdy: </w:t>
      </w:r>
    </w:p>
    <w:p w14:paraId="398AF41F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wystąpi awaria WOD2021/CST2021; </w:t>
      </w:r>
    </w:p>
    <w:p w14:paraId="22C42AE5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wartość wnioskowanego wsparcia w złożonych w ramach naboru wnioskach nie wyczerpuje alokacji przeznaczonej na nabór; </w:t>
      </w:r>
    </w:p>
    <w:p w14:paraId="5AAE60AA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zwiększeniu ulegnie alokacja przeznaczona na nabór; </w:t>
      </w:r>
    </w:p>
    <w:p w14:paraId="6EBF52EA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d) potencjalni wnioskodawcy zgłoszą uzasadnioną potrzebę wydłużenia terminu naboru; </w:t>
      </w:r>
    </w:p>
    <w:p w14:paraId="3CDCD032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e) zmianie ulegną przepisy prawa, mające wpływ na regulacje zawarte w Regulaminie, ale nie skutkujące koniecznością anulowania naboru; </w:t>
      </w:r>
    </w:p>
    <w:p w14:paraId="7E2BEB4C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 zmianie ulegną kryteria wyboru projektów, z zastrzeżeniem, iż kryteria wyboru projektów mogą ulec zmianie wyłącznie wówczas, gdy w ramach naboru nie został złożony jeszcze żaden wniosek o dofinansowanie.</w:t>
      </w:r>
    </w:p>
    <w:p w14:paraId="75EEBA58" w14:textId="77777777" w:rsidR="0086333D" w:rsidRPr="0086333D" w:rsidRDefault="0086333D" w:rsidP="00863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Punkt 8.4 Regulaminu wyboru projektów – treść po zmianie:</w:t>
      </w:r>
    </w:p>
    <w:p w14:paraId="626FA5FF" w14:textId="18D531C2" w:rsidR="0086333D" w:rsidRPr="0086333D" w:rsidRDefault="00332D3B" w:rsidP="00863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8.4 </w:t>
      </w:r>
      <w:r w:rsidR="0086333D"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Wniosek o dofinansowanie projektu należy przesłać za pośrednictwem systemu CST2021 </w:t>
      </w:r>
      <w:r w:rsidR="0086333D"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aplikacji WOD2021 w terminie od dnia 15 lipca 2024 r. do dnia </w:t>
      </w:r>
      <w:r w:rsidR="0086333D" w:rsidRPr="008633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 września 2024 r.</w:t>
      </w:r>
      <w:r w:rsidR="0086333D"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przewiduje się możliwości skrócenia terminu składania wniosków o dofinansowanie. </w:t>
      </w:r>
      <w:r w:rsidR="0086333D"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uzasadnionych przypadkach termin składania wniosków o dofinansowanie można przedłużyć. Wydłużenie terminu naboru wniosku może mieć miejsce, gdy: </w:t>
      </w:r>
    </w:p>
    <w:p w14:paraId="7040145B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wystąpi awaria WOD2021/CST2021; </w:t>
      </w:r>
    </w:p>
    <w:p w14:paraId="4D9E97CC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b) wartość wnioskowanego wsparcia w złożonych w ramach naboru wnioskach nie wyczerpuje alokacji przeznaczonej na nabór; </w:t>
      </w:r>
    </w:p>
    <w:p w14:paraId="58324A18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zwiększeniu ulegnie alokacja przeznaczona na nabór; </w:t>
      </w:r>
    </w:p>
    <w:p w14:paraId="1C516485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d) potencjalni wnioskodawcy zgłoszą uzasadnioną potrzebę wydłużenia terminu naboru; </w:t>
      </w:r>
    </w:p>
    <w:p w14:paraId="798A0812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e) zmianie ulegną przepisy prawa, mające wpływ na regulacje zawarte w Regulaminie, ale nie skutkujące koniecznością anulowania naboru; </w:t>
      </w:r>
    </w:p>
    <w:p w14:paraId="3F649EDD" w14:textId="77777777" w:rsidR="0086333D" w:rsidRPr="0086333D" w:rsidRDefault="0086333D" w:rsidP="001520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 zmianie ulegną kryteria wyboru projektów, z zastrzeżeniem, iż kryteria wyboru projektów mogą ulec zmianie wyłącznie wówczas, gdy w ramach naboru nie został złożony jeszcze żaden wniosek o dofinansowanie.</w:t>
      </w:r>
    </w:p>
    <w:p w14:paraId="1A64A4F7" w14:textId="77777777" w:rsidR="000F1F34" w:rsidRDefault="000F1F34"/>
    <w:sectPr w:rsidR="000F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62282" w14:textId="77777777" w:rsidR="00677C8B" w:rsidRDefault="00677C8B" w:rsidP="0086333D">
      <w:pPr>
        <w:spacing w:after="0" w:line="240" w:lineRule="auto"/>
      </w:pPr>
      <w:r>
        <w:separator/>
      </w:r>
    </w:p>
  </w:endnote>
  <w:endnote w:type="continuationSeparator" w:id="0">
    <w:p w14:paraId="4E611C4D" w14:textId="77777777" w:rsidR="00677C8B" w:rsidRDefault="00677C8B" w:rsidP="0086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E8F2D" w14:textId="77777777" w:rsidR="00677C8B" w:rsidRDefault="00677C8B" w:rsidP="0086333D">
      <w:pPr>
        <w:spacing w:after="0" w:line="240" w:lineRule="auto"/>
      </w:pPr>
      <w:r>
        <w:separator/>
      </w:r>
    </w:p>
  </w:footnote>
  <w:footnote w:type="continuationSeparator" w:id="0">
    <w:p w14:paraId="16420CFA" w14:textId="77777777" w:rsidR="00677C8B" w:rsidRDefault="00677C8B" w:rsidP="0086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131B"/>
    <w:multiLevelType w:val="hybridMultilevel"/>
    <w:tmpl w:val="4AA88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0868"/>
    <w:multiLevelType w:val="hybridMultilevel"/>
    <w:tmpl w:val="70420D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9A56E3"/>
    <w:multiLevelType w:val="hybridMultilevel"/>
    <w:tmpl w:val="B4DAA7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97752"/>
    <w:multiLevelType w:val="multilevel"/>
    <w:tmpl w:val="9FBC99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755781"/>
    <w:multiLevelType w:val="hybridMultilevel"/>
    <w:tmpl w:val="B4DAA76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637693"/>
    <w:multiLevelType w:val="hybridMultilevel"/>
    <w:tmpl w:val="2B7CA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8005075">
    <w:abstractNumId w:val="2"/>
  </w:num>
  <w:num w:numId="2" w16cid:durableId="1393431933">
    <w:abstractNumId w:val="1"/>
  </w:num>
  <w:num w:numId="3" w16cid:durableId="691883851">
    <w:abstractNumId w:val="4"/>
  </w:num>
  <w:num w:numId="4" w16cid:durableId="660083546">
    <w:abstractNumId w:val="3"/>
  </w:num>
  <w:num w:numId="5" w16cid:durableId="34087543">
    <w:abstractNumId w:val="5"/>
  </w:num>
  <w:num w:numId="6" w16cid:durableId="13742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3D"/>
    <w:rsid w:val="000037AF"/>
    <w:rsid w:val="000F1F34"/>
    <w:rsid w:val="00152072"/>
    <w:rsid w:val="00332D3B"/>
    <w:rsid w:val="003D1383"/>
    <w:rsid w:val="005B02B6"/>
    <w:rsid w:val="00677C8B"/>
    <w:rsid w:val="007949C6"/>
    <w:rsid w:val="007E3126"/>
    <w:rsid w:val="00861467"/>
    <w:rsid w:val="0086333D"/>
    <w:rsid w:val="008B7BC0"/>
    <w:rsid w:val="00940FD8"/>
    <w:rsid w:val="009D0146"/>
    <w:rsid w:val="00A17F52"/>
    <w:rsid w:val="00BE5A07"/>
    <w:rsid w:val="00C9784D"/>
    <w:rsid w:val="00E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E6A7"/>
  <w15:chartTrackingRefBased/>
  <w15:docId w15:val="{C96B24C5-8BC1-4F1B-AC31-55D610E7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6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63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863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333D"/>
    <w:rPr>
      <w:vertAlign w:val="superscript"/>
    </w:rPr>
  </w:style>
  <w:style w:type="table" w:styleId="Tabela-Siatka">
    <w:name w:val="Table Grid"/>
    <w:basedOn w:val="Standardowy"/>
    <w:uiPriority w:val="39"/>
    <w:rsid w:val="0086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6333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6333D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6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0079-99F5-4ED1-9875-3E9F71BD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12</cp:revision>
  <dcterms:created xsi:type="dcterms:W3CDTF">2024-08-07T11:07:00Z</dcterms:created>
  <dcterms:modified xsi:type="dcterms:W3CDTF">2024-08-07T11:47:00Z</dcterms:modified>
</cp:coreProperties>
</file>