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26B" w:rsidRDefault="0077526B"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1F27CC" w:rsidRDefault="006C4122" w:rsidP="00016AB5">
      <w:pPr>
        <w:spacing w:line="360" w:lineRule="auto"/>
        <w:ind w:left="426"/>
        <w:jc w:val="center"/>
        <w:rPr>
          <w:b/>
          <w:smallCaps/>
        </w:rPr>
      </w:pPr>
      <w:r w:rsidRPr="006C4122">
        <w:rPr>
          <w:b/>
          <w:smallCaps/>
        </w:rPr>
        <w:t xml:space="preserve">załącznik nr </w:t>
      </w:r>
      <w:r w:rsidR="00016AB5">
        <w:rPr>
          <w:b/>
          <w:smallCaps/>
        </w:rPr>
        <w:t>VIII Minimalne wymagania świadczenia usług społecznych w społeczności lokalnej</w:t>
      </w:r>
      <w:r w:rsidRPr="006C4122">
        <w:rPr>
          <w:b/>
          <w:smallCaps/>
        </w:rPr>
        <w:t xml:space="preserve"> </w:t>
      </w:r>
    </w:p>
    <w:p w:rsidR="00016AB5" w:rsidRDefault="00016AB5" w:rsidP="00016AB5">
      <w:pPr>
        <w:spacing w:line="360" w:lineRule="auto"/>
        <w:ind w:left="426"/>
        <w:rPr>
          <w:rFonts w:eastAsiaTheme="minorHAnsi"/>
          <w:b/>
          <w:color w:val="000000"/>
          <w:sz w:val="23"/>
          <w:szCs w:val="23"/>
          <w:lang w:eastAsia="en-US"/>
        </w:rPr>
      </w:pPr>
    </w:p>
    <w:p w:rsidR="00016AB5" w:rsidRPr="00016AB5" w:rsidRDefault="00016AB5" w:rsidP="00016AB5">
      <w:pPr>
        <w:spacing w:line="360" w:lineRule="auto"/>
        <w:ind w:left="426"/>
        <w:jc w:val="center"/>
        <w:rPr>
          <w:rFonts w:eastAsiaTheme="minorHAnsi"/>
          <w:b/>
          <w:color w:val="000000"/>
          <w:sz w:val="23"/>
          <w:szCs w:val="23"/>
          <w:lang w:eastAsia="en-US"/>
        </w:rPr>
      </w:pPr>
      <w:r w:rsidRPr="00016AB5">
        <w:rPr>
          <w:rFonts w:eastAsiaTheme="minorHAnsi"/>
          <w:b/>
          <w:color w:val="000000"/>
          <w:sz w:val="23"/>
          <w:szCs w:val="23"/>
          <w:lang w:eastAsia="en-US"/>
        </w:rPr>
        <w:t>Załącznik nr 1 do Wytycznych w zakresie realizacji przedsięwzięć w obszarze włączenia społecznego i zwalczania ubóstwa z wykorzystaniem środków Europejskiego Funduszu Społecznego i Europejskiego Funduszu Rozwoju Regionalnego na lata 2014-2020</w:t>
      </w:r>
    </w:p>
    <w:p w:rsidR="00016AB5" w:rsidRDefault="00016AB5" w:rsidP="00016AB5">
      <w:pPr>
        <w:spacing w:line="360" w:lineRule="auto"/>
        <w:ind w:left="426"/>
        <w:rPr>
          <w:rFonts w:eastAsiaTheme="minorHAnsi"/>
          <w:b/>
          <w:color w:val="000000"/>
          <w:sz w:val="23"/>
          <w:szCs w:val="23"/>
          <w:lang w:eastAsia="en-US"/>
        </w:rPr>
      </w:pPr>
    </w:p>
    <w:p w:rsidR="00016AB5" w:rsidRPr="00920066" w:rsidRDefault="00920066" w:rsidP="00920066">
      <w:pPr>
        <w:spacing w:line="360" w:lineRule="auto"/>
        <w:ind w:left="426"/>
        <w:jc w:val="center"/>
        <w:rPr>
          <w:rFonts w:eastAsiaTheme="minorHAnsi"/>
          <w:b/>
          <w:color w:val="000000"/>
          <w:lang w:eastAsia="en-US"/>
        </w:rPr>
      </w:pPr>
      <w:r w:rsidRPr="00920066">
        <w:rPr>
          <w:rFonts w:eastAsiaTheme="minorHAnsi"/>
          <w:b/>
          <w:color w:val="000000"/>
          <w:lang w:eastAsia="en-US"/>
        </w:rPr>
        <w:t>MINIMALNE WYMAGANIA ŚWIADCZENIA USŁUG SPOŁECZNYCH W SPOŁECZNOŚCI LOKALNEJ:</w:t>
      </w:r>
    </w:p>
    <w:p w:rsidR="00016AB5" w:rsidRDefault="00016AB5" w:rsidP="00016AB5">
      <w:pPr>
        <w:pStyle w:val="Default"/>
      </w:pPr>
    </w:p>
    <w:p w:rsidR="00016AB5" w:rsidRPr="00016AB5" w:rsidRDefault="00016AB5" w:rsidP="00016AB5">
      <w:pPr>
        <w:pStyle w:val="Default"/>
        <w:spacing w:after="264"/>
        <w:rPr>
          <w:rFonts w:ascii="Times New Roman" w:hAnsi="Times New Roman" w:cs="Times New Roman"/>
          <w:b/>
          <w:bCs/>
        </w:rPr>
      </w:pPr>
      <w:r w:rsidRPr="00016AB5">
        <w:rPr>
          <w:rFonts w:ascii="Times New Roman" w:hAnsi="Times New Roman" w:cs="Times New Roman"/>
          <w:b/>
          <w:bCs/>
        </w:rPr>
        <w:t xml:space="preserve">1. Usługi asystenckie </w:t>
      </w:r>
    </w:p>
    <w:p w:rsidR="00016AB5" w:rsidRPr="00016AB5" w:rsidRDefault="00016AB5" w:rsidP="00016AB5">
      <w:pPr>
        <w:pStyle w:val="Default"/>
        <w:spacing w:after="144" w:line="360" w:lineRule="auto"/>
        <w:jc w:val="both"/>
        <w:rPr>
          <w:rFonts w:ascii="Times New Roman" w:hAnsi="Times New Roman" w:cs="Times New Roman"/>
        </w:rPr>
      </w:pPr>
      <w:r w:rsidRPr="00016AB5">
        <w:rPr>
          <w:rFonts w:ascii="Times New Roman" w:hAnsi="Times New Roman" w:cs="Times New Roman"/>
        </w:rPr>
        <w:t>1) Odbiorcami wsparcia są osoby z niepełnosprawnościami, w tym w szczególności zaliczone do umiarkowanego lub znacznego stopnia niepełnosprawności</w:t>
      </w:r>
      <w:r>
        <w:rPr>
          <w:rStyle w:val="Odwoanieprzypisudolnego"/>
          <w:rFonts w:ascii="Times New Roman" w:hAnsi="Times New Roman" w:cs="Times New Roman"/>
        </w:rPr>
        <w:footnoteReference w:id="1"/>
      </w:r>
      <w:r w:rsidRPr="00016AB5">
        <w:rPr>
          <w:rFonts w:ascii="Times New Roman" w:hAnsi="Times New Roman" w:cs="Times New Roman"/>
        </w:rPr>
        <w:t>. W przypadku niepełnoletniej osoby z niepełnosprawnością (ucznia lub dziecka w wieku przedszkolnym</w:t>
      </w:r>
      <w:r>
        <w:rPr>
          <w:rStyle w:val="Odwoanieprzypisudolnego"/>
          <w:rFonts w:ascii="Times New Roman" w:hAnsi="Times New Roman" w:cs="Times New Roman"/>
        </w:rPr>
        <w:footnoteReference w:id="2"/>
      </w:r>
      <w:r w:rsidRPr="00016AB5">
        <w:rPr>
          <w:rFonts w:ascii="Times New Roman" w:hAnsi="Times New Roman" w:cs="Times New Roman"/>
        </w:rPr>
        <w:t xml:space="preserve">), wolę skorzystania ze wsparcia asystenta wyraża jej opiekun prawny. </w:t>
      </w:r>
    </w:p>
    <w:p w:rsidR="00016AB5" w:rsidRPr="00016AB5" w:rsidRDefault="00016AB5" w:rsidP="00016AB5">
      <w:pPr>
        <w:pStyle w:val="Default"/>
        <w:spacing w:after="144" w:line="360" w:lineRule="auto"/>
        <w:jc w:val="both"/>
        <w:rPr>
          <w:rFonts w:ascii="Times New Roman" w:hAnsi="Times New Roman" w:cs="Times New Roman"/>
        </w:rPr>
      </w:pPr>
      <w:r w:rsidRPr="00016AB5">
        <w:rPr>
          <w:rFonts w:ascii="Times New Roman" w:hAnsi="Times New Roman" w:cs="Times New Roman"/>
        </w:rPr>
        <w:t xml:space="preserve">2) Usługa asystencka obejmuje wspieranie osób z niepełnosprawnościami w wykonywaniu podstawowych czynności dnia codziennego, niezbędnych do aktywnego funkcjonowania społecznego (np. wsparcie w przemieszczaniu się m.in. do lekarza, do punktów usługowych i innych miejsc publicznych oraz asysta w tych miejscach, spędzanie czasu wolnego, w tym wsparcie podczas zajęć kulturalnych, sportowych i rekreacyjnych, tłumaczenie na język migowy), zawodowego (np. wsparcie w przemieszczaniu się do pracy, urzędów pracy, podmiotów aktywizujących zawodowo oraz asysta w tych miejscach i zajęciach), edukacyjnego (np. wsparcie w przemieszczaniu się do szkół i placówek oświatowych oraz na ich terenie, </w:t>
      </w:r>
      <w:r w:rsidRPr="00016AB5">
        <w:rPr>
          <w:rFonts w:ascii="Times New Roman" w:hAnsi="Times New Roman" w:cs="Times New Roman"/>
        </w:rPr>
        <w:lastRenderedPageBreak/>
        <w:t xml:space="preserve">wsparcie podczas zajęć edukacyjnych i w procesie uczenia: gromadzenie materiałów, korzystanie z biblioteki). </w:t>
      </w:r>
    </w:p>
    <w:p w:rsid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3) Zakres wsparcia, sposób świadczenia i wymiar godzinowy usługi asystenckiej oraz prawa osoby z niepełnosprawnością są określone w kontrakcie trójstronnym, zawartym pomiędzy osobą z niepełnosprawnością (lub jej opiekunem prawnym), asystentem i podmiotem realizującym wsparcie w postaci usługi asystenckiej. Dopuszcza się podpisanie kontraktu przez opiekuna faktycznego osoby z niepełnosprawnością, jeżeli stan zdrowia tej osoby nie pozwala na świadome zawarcie kontraktu, a nie ma ona opiekuna prawnego. </w:t>
      </w:r>
    </w:p>
    <w:p w:rsidR="00016AB5" w:rsidRDefault="00016AB5" w:rsidP="00016AB5">
      <w:pPr>
        <w:pStyle w:val="Default"/>
      </w:pP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4) Usługa asystencka jest świadczona w sposób zindywidualizowany, uwzględniający rodzaj i stopień niepełnosprawności, wiek oraz indywidualne potrzeby osoby z niepełnosprawnością.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5) Usługa asystencka może zakładać elementy usług opiekuńczych o charakterze towarzyszącym. Asystent nie może wykonywać czynności medycznych oraz zadań z zakresu rehabilitacji zdrowotnej, jeżeli nie ma do tego wymaganych uprawnień i odpowiedniego przygotowania medycznego.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6) Usługa asystencka jest świadczona przez: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a) asystenta osoby niepełnosprawnej (AON) – warunkiem zatrudnienia AON jest ukończone kształcenie w zawodzie asystenta osoby niepełnosprawnej zgodnie z rozporządzeniem Ministra Edukacji Narodowej z dnia 7 lutego 2012 r. w sprawie podstawy programowej kształcenia w zawodach (Dz. U. poz. 184, z </w:t>
      </w:r>
      <w:proofErr w:type="spellStart"/>
      <w:r w:rsidRPr="00016AB5">
        <w:rPr>
          <w:rFonts w:ascii="Times New Roman" w:hAnsi="Times New Roman" w:cs="Times New Roman"/>
        </w:rPr>
        <w:t>późn</w:t>
      </w:r>
      <w:proofErr w:type="spellEnd"/>
      <w:r w:rsidRPr="00016AB5">
        <w:rPr>
          <w:rFonts w:ascii="Times New Roman" w:hAnsi="Times New Roman" w:cs="Times New Roman"/>
        </w:rPr>
        <w:t xml:space="preserve">. zm.);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b) asystenta osobistego osoby niepełnosprawnej (AOON) – warunkiem zatrudnienia kandydata jako AOON jest uzyskanie pozytywnej opinii psychologa na podstawie weryfikacji predyspozycji osobowościowych oraz kompetencji społecznych: </w:t>
      </w:r>
    </w:p>
    <w:p w:rsidR="00016AB5" w:rsidRPr="00016AB5" w:rsidRDefault="00016AB5" w:rsidP="00016AB5">
      <w:pPr>
        <w:pStyle w:val="Default"/>
        <w:spacing w:after="142" w:line="360" w:lineRule="auto"/>
        <w:jc w:val="both"/>
        <w:rPr>
          <w:rFonts w:ascii="Times New Roman" w:hAnsi="Times New Roman" w:cs="Times New Roman"/>
        </w:rPr>
      </w:pPr>
      <w:r>
        <w:rPr>
          <w:rFonts w:ascii="Times New Roman" w:hAnsi="Times New Roman" w:cs="Times New Roman"/>
        </w:rPr>
        <w:t xml:space="preserve">- </w:t>
      </w:r>
      <w:r w:rsidRPr="00016AB5">
        <w:rPr>
          <w:rFonts w:ascii="Times New Roman" w:hAnsi="Times New Roman" w:cs="Times New Roman"/>
        </w:rPr>
        <w:t xml:space="preserve">podstawowych: empatia, zrównoważenie emocjonalne, solidność, zaradność, cierpliwość, dyskrecja, odporność na stres, kultura osobista, motywacja do pracy; </w:t>
      </w:r>
    </w:p>
    <w:p w:rsidR="00016AB5" w:rsidRPr="00016AB5" w:rsidRDefault="00016AB5" w:rsidP="00016AB5">
      <w:pPr>
        <w:pStyle w:val="Default"/>
        <w:spacing w:after="142" w:line="360" w:lineRule="auto"/>
        <w:jc w:val="both"/>
        <w:rPr>
          <w:rFonts w:ascii="Times New Roman" w:hAnsi="Times New Roman" w:cs="Times New Roman"/>
        </w:rPr>
      </w:pPr>
      <w:r>
        <w:rPr>
          <w:rFonts w:ascii="Times New Roman" w:hAnsi="Times New Roman" w:cs="Times New Roman"/>
        </w:rPr>
        <w:t xml:space="preserve">- </w:t>
      </w:r>
      <w:r w:rsidRPr="00016AB5">
        <w:rPr>
          <w:rFonts w:ascii="Times New Roman" w:hAnsi="Times New Roman" w:cs="Times New Roman"/>
        </w:rPr>
        <w:t xml:space="preserve">pożądanych: umiejętność słuchania, umiejętność nawiązywania kontaktu z innymi, umiejętność zachowań asertywnych;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i. po uzyskaniu pozytywnej opinii psychologa, AOON mogą zostać kandydaci: </w:t>
      </w:r>
    </w:p>
    <w:p w:rsidR="00016AB5" w:rsidRPr="00016AB5" w:rsidRDefault="00016AB5" w:rsidP="00016AB5">
      <w:pPr>
        <w:pStyle w:val="Default"/>
        <w:spacing w:after="142" w:line="360" w:lineRule="auto"/>
        <w:jc w:val="both"/>
        <w:rPr>
          <w:rFonts w:ascii="Times New Roman" w:hAnsi="Times New Roman" w:cs="Times New Roman"/>
        </w:rPr>
      </w:pPr>
      <w:r>
        <w:rPr>
          <w:rFonts w:ascii="Times New Roman" w:hAnsi="Times New Roman" w:cs="Times New Roman"/>
        </w:rPr>
        <w:t xml:space="preserve">- </w:t>
      </w:r>
      <w:r w:rsidRPr="00016AB5">
        <w:rPr>
          <w:rFonts w:ascii="Times New Roman" w:hAnsi="Times New Roman" w:cs="Times New Roman"/>
        </w:rPr>
        <w:t>posiadający doświadczenie w realizacji usług asystenckich</w:t>
      </w:r>
      <w:r>
        <w:rPr>
          <w:rStyle w:val="Odwoanieprzypisudolnego"/>
          <w:rFonts w:ascii="Times New Roman" w:hAnsi="Times New Roman" w:cs="Times New Roman"/>
        </w:rPr>
        <w:footnoteReference w:id="3"/>
      </w:r>
      <w:r w:rsidRPr="00016AB5">
        <w:rPr>
          <w:rFonts w:ascii="Times New Roman" w:hAnsi="Times New Roman" w:cs="Times New Roman"/>
        </w:rPr>
        <w:t xml:space="preserve">, w tym zawodowe, wolontariackie lub osobiste, wynikające z pełnienia roli opiekuna faktycznego; </w:t>
      </w:r>
    </w:p>
    <w:p w:rsidR="00016AB5" w:rsidRPr="00016AB5" w:rsidRDefault="00016AB5" w:rsidP="00016AB5">
      <w:pPr>
        <w:pStyle w:val="Default"/>
        <w:spacing w:after="142" w:line="360" w:lineRule="auto"/>
        <w:jc w:val="both"/>
        <w:rPr>
          <w:rFonts w:ascii="Times New Roman" w:hAnsi="Times New Roman" w:cs="Times New Roman"/>
        </w:rPr>
      </w:pPr>
      <w:r>
        <w:rPr>
          <w:rFonts w:ascii="Times New Roman" w:hAnsi="Times New Roman" w:cs="Times New Roman"/>
        </w:rPr>
        <w:lastRenderedPageBreak/>
        <w:t xml:space="preserve">- </w:t>
      </w:r>
      <w:r w:rsidRPr="00016AB5">
        <w:rPr>
          <w:rFonts w:ascii="Times New Roman" w:hAnsi="Times New Roman" w:cs="Times New Roman"/>
        </w:rPr>
        <w:t xml:space="preserve">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ii. wykształcenie zawodowe nie stanowi zasadniczego kryterium naboru kandydatów do pracy na stanowisku AOON.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7) Świadczenie usług asystenckich podlega indywidualnemu dokumentowaniu w postaci papierowej lub elektronicznej i obejmuje w szczególności dziennik czynności usług asystenckich - zawierający ewidencję wykonania czynności usług asystenckich, prowadzony na bieżąco przez AON lub AOON, obejmujący datę, rodzaj wykonywanej czynności, ewentualne spostrzeżenia i uwagi oraz podpis osoby dokonującej wpisu.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8) Świadczenie usług asystenckich podlega monitoringowi i okresowej ewaluacji podmiotu realizującego usługę asystencką.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b/>
          <w:bCs/>
        </w:rPr>
        <w:t xml:space="preserve">2. Usługi opiekuńcze w miejscu zamieszkania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1) Odbiorcami usług opiekuńczych w miejscu zamieszkania są osoby niesamodzielne.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Pomoc może być przyznana: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a) osobie samotnej w rozumieniu art. 6 pkt 9 ustawy z dnia 12 marca 2004 r. o pomocy społecznej, która jest pozbawiona takiej pomocy mimo wykorzystania własnych uprawnień, zasobów i możliwości;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b) osobie samotnie gospodarującej w rozumieniu art. 6 pkt 10 ustawy z dnia 12 marca 2004 r. o pomocy społecznej, gdy wspólnie niezamieszkujący małżonek, wstępni, zstępni nie mogą takiej pomocy zapewnić, wykorzystując swe uprawnienia, zasoby i możliwości;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c) osobie w rodzinie, gdy rodzina nie może, z uzasadnionej przyczyny, zapewnić odpowiedniej pomocy, wykorzystując swe uprawnienia, zasoby i możliwości.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2) Zakres usług opiekuńczych świadczonych w miejscu zamieszkania obejmuje w szczególności: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a) pomoc w zaspokajaniu codziennych potrzeb życiowych (np. czynności związane z dostarczaniem produktów żywnościowych, przygotowaniem lub dostarczaniem posiłków, pomoc w spożywaniu posiłków lub karmienie, czynności związane z prowadzeniem gospodarstwa domowego, w tym utrzymywanie porządku i czystości w najbliższym otoczeniu, czystości odzieży, bielizny osobistej, pościelowej, stołowej i ręczników, dokonywanie </w:t>
      </w:r>
      <w:r w:rsidRPr="00016AB5">
        <w:rPr>
          <w:rFonts w:ascii="Times New Roman" w:hAnsi="Times New Roman" w:cs="Times New Roman"/>
        </w:rPr>
        <w:lastRenderedPageBreak/>
        <w:t xml:space="preserve">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b) opiekę higieniczną (np. czynności związane z utrzymaniem higieny osobistej, pomoc przy załatwianiu potrzeb fizjologicznych, zmianę pieluchomajtek z uwzględnieniem czynności higieniczno-pielęgnacyjnych, pomoc przy ubieraniu się, zmianie bielizny osobistej, zmianę bielizny pościelowej, układanie osoby leżącej w łóżku i pomoc przy zmianie pozycji);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c) pielęgnację zaleconą przez lekarza, która obejmuje czynności pielęgnacyjne wynikające z przedłożonego zaświadczenia lekarskiego lub dokumentacji medycznej, uzupełniające w stosunku do pielęgniarskiej opieki środowiskowej;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d) zapewnienie kontaktów z otoczeniem (np.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3) Zakres wsparcia i wymiar godzinowy usług opiekuńczych jest określany indywidualnie w kontrakcie trójstronnym. Kontrakt trójstronny jest zawarty pomiędzy osobą niesamodzielną (lub jej opiekunem prawnym), osobą świadczącą usługi opiekuńcze oraz podmiotem realizującym usługi opiekuńcze. Dopuszcza się podpisanie kontraktu przez opiekuna faktycznego osoby niesamodzielnej, jeżeli stan zdrowia tej osoby nie pozwala na świadome zawarcie kontraktu, a nie ma ona opiekuna prawnego.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4) Usługa opiekuńcza jest świadczona w miejscu pobytu osoby niesamodzielnej, z uwzględnieniem bliskiego otoczenia.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5) Organizacja świadczenia usług opiekuńczych uwzględnia podmiotowość osoby niesamodzielnej, w tym respektowanie prawa do poszanowania i ochrony godności, intymności, w szczególności w przypadku czynności o charakterze opieki higienicznej i pielęgnacji oraz poczucia bezpieczeństwa i ochrony dóbr osobistych.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6) Organizacja świadczenia usług opiekuńczych, w tym organizacja przestrzeni, uwzględnia jak najwyższy stopień bezpieczeństwa zarówno osoby niesamodzielnej, jak i osoby świadczącej usługi. Jeśli konieczne jest np. dźwiganie osoby unieruchomionej, osobie świadczącej usługi opiekuńcze powinien być zapewniony sprzęt wspomagający lub pomoc drugiej osoby.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lastRenderedPageBreak/>
        <w:t xml:space="preserve">7) Podmiot realizujący usługi opiekuńcze zobowiązany jest do zapewnienia nieprzerwanego i właściwego pod względem jakości procesu świadczenia usług przez 7 dni w tygodniu, poprzez właściwe ustalenie z osobami świadczącymi usługi opiekuńcze godzin oraz zleconego wymiaru i zakresu usług.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8) Usługi opiekuńcze są świadczone przez osoby, które spełniają wymogi dotyczące kwalifikacji lub kompetencji, o których mowa w pkt 9, oraz zostały zapoznane z zakresem obowiązków w formie pisemnej.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9) Usługa opiekuńcza jest świadczona przez: </w:t>
      </w:r>
    </w:p>
    <w:p w:rsidR="00016AB5" w:rsidRPr="00016AB5" w:rsidRDefault="00016AB5" w:rsidP="00016AB5">
      <w:pPr>
        <w:pStyle w:val="Default"/>
        <w:spacing w:after="142" w:line="360" w:lineRule="auto"/>
        <w:jc w:val="both"/>
        <w:rPr>
          <w:rFonts w:ascii="Times New Roman" w:hAnsi="Times New Roman" w:cs="Times New Roman"/>
        </w:rPr>
      </w:pPr>
      <w:r w:rsidRPr="00016AB5">
        <w:rPr>
          <w:rFonts w:ascii="Times New Roman" w:hAnsi="Times New Roman" w:cs="Times New Roman"/>
        </w:rPr>
        <w:t xml:space="preserve">a) osobę, która posiada kwalifikacje do wykonywania jednego z zawodów: opiekun środowiskowy, AON, pielęgniarz, opiekun osoby starszej, opiekun medyczny, opiekun kwalifikowany w domu pomocy społecznej; </w:t>
      </w:r>
    </w:p>
    <w:p w:rsid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b) osobę, która posiada doświadczenie w realizacji usług opiekuńczych, w tym zawodowe, wolontariackie lub osobiste wynikające z pełnienia roli opiekuna faktycznego i odbyła minimum 80-godzinne szkolenie z zakresu realizowanej usługi, w tym udzielania pierwszej pomocy lub pomocy przedmedycznej. </w:t>
      </w:r>
    </w:p>
    <w:p w:rsidR="00016AB5" w:rsidRDefault="00016AB5" w:rsidP="00016AB5">
      <w:pPr>
        <w:pStyle w:val="Default"/>
      </w:pP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10) W przypadkach, w których z różnych względów ograniczony jest dostęp do usług świadczonych przez pielęgniarkę środowiskową, a osoba korzystająca z usług opiekuńczych nie jest w stanie przyjmować leków samodzielnie, zasadne jest zapewnienie w składzie kadry świadczącej usługi opiekuńcze osoby/osób, które posiadają uprawnienia do podawania leków, w tym insuliny. </w:t>
      </w: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11) Organizowanie i świadczenie usług opiekuńczych podlega indywidualnemu dokumentowaniu w postaci papierowej lub elektronicznej i obejmuje w szczególności: </w:t>
      </w: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a) indywidualny zakres usług opiekuńczych – wykaz czynności opiekuńczych, sporządzany przez podmiot realizujący usługi opiekuńcze; </w:t>
      </w: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b) indywidualny plan wsparcia i pracy z osobą niesamodzielną – opracowywany przez osobę świadczącą usługę opiekuńczą we współpracy z podmiotem realizującym usługi i osobą niesamodzielną (lub jej opiekunem faktycznym lub prawnym), gdy okres świadczenia usług przekracza 3 miesiące, zawierający w szczególności cele pracy oraz zadania wspierająco-aktywizujące (podtrzymanie umiejętności samoobsługowych, sprawności i aktywności osoby uprawnionej oraz zapobieganie negatywnym skutkom jej niesamodzielności); </w:t>
      </w: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c) dziennik czynności opiekuńczych – zawierający ewidencję wykonania zleconych czynności opiekuńczych prowadzoną na bieżąco przez osobę świadczącą usługi opiekuńcze, obejmującą </w:t>
      </w:r>
      <w:r w:rsidRPr="00016AB5">
        <w:rPr>
          <w:rFonts w:ascii="Times New Roman" w:hAnsi="Times New Roman" w:cs="Times New Roman"/>
        </w:rPr>
        <w:lastRenderedPageBreak/>
        <w:t xml:space="preserve">datę, rodzaj wykonanej czynności, ewentualne spostrzeżenia i uwagi oraz podpis osoby dokonującej wpisu. </w:t>
      </w:r>
    </w:p>
    <w:p w:rsid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12) Świadczenie usług opiekuńczych podlega monitoringowi i okresowej ewaluacji podmiotu realizującego usługę opiekuńczą. </w:t>
      </w:r>
    </w:p>
    <w:p w:rsidR="00920066" w:rsidRPr="00016AB5" w:rsidRDefault="00920066" w:rsidP="00016AB5">
      <w:pPr>
        <w:pStyle w:val="Default"/>
        <w:spacing w:after="8" w:line="360" w:lineRule="auto"/>
        <w:jc w:val="both"/>
        <w:rPr>
          <w:rFonts w:ascii="Times New Roman" w:hAnsi="Times New Roman" w:cs="Times New Roman"/>
        </w:rPr>
      </w:pPr>
    </w:p>
    <w:p w:rsidR="00016AB5" w:rsidRDefault="00016AB5" w:rsidP="00016AB5">
      <w:pPr>
        <w:pStyle w:val="Default"/>
        <w:spacing w:after="8" w:line="360" w:lineRule="auto"/>
        <w:jc w:val="both"/>
        <w:rPr>
          <w:rFonts w:ascii="Times New Roman" w:hAnsi="Times New Roman" w:cs="Times New Roman"/>
          <w:b/>
          <w:bCs/>
        </w:rPr>
      </w:pPr>
      <w:r w:rsidRPr="00016AB5">
        <w:rPr>
          <w:rFonts w:ascii="Times New Roman" w:hAnsi="Times New Roman" w:cs="Times New Roman"/>
          <w:b/>
          <w:bCs/>
        </w:rPr>
        <w:t>3. Specjalistyczne usługi opiekuńcze w miejscu zamieszkania</w:t>
      </w:r>
      <w:r>
        <w:rPr>
          <w:rStyle w:val="Odwoanieprzypisudolnego"/>
          <w:rFonts w:ascii="Times New Roman" w:hAnsi="Times New Roman" w:cs="Times New Roman"/>
          <w:b/>
          <w:bCs/>
        </w:rPr>
        <w:footnoteReference w:id="4"/>
      </w:r>
      <w:r w:rsidRPr="00016AB5">
        <w:rPr>
          <w:rFonts w:ascii="Times New Roman" w:hAnsi="Times New Roman" w:cs="Times New Roman"/>
          <w:b/>
          <w:bCs/>
        </w:rPr>
        <w:t xml:space="preserve"> </w:t>
      </w:r>
    </w:p>
    <w:p w:rsidR="00920066" w:rsidRPr="00016AB5" w:rsidRDefault="00920066" w:rsidP="00016AB5">
      <w:pPr>
        <w:pStyle w:val="Default"/>
        <w:spacing w:after="8" w:line="360" w:lineRule="auto"/>
        <w:jc w:val="both"/>
        <w:rPr>
          <w:rFonts w:ascii="Times New Roman" w:hAnsi="Times New Roman" w:cs="Times New Roman"/>
        </w:rPr>
      </w:pP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1) Specjalistyczne usługi opiekuńcze w miejscu zamieszkania obejmują usługi dostosowane do szczególnych potrzeb wynikających z rodzaju schorzenia lub niepełnosprawności i wykonywane są przez osoby ze specjalistycznym przygotowaniem zawodowym. </w:t>
      </w:r>
    </w:p>
    <w:p w:rsidR="00016AB5" w:rsidRPr="00016AB5" w:rsidRDefault="00016AB5" w:rsidP="00016AB5">
      <w:pPr>
        <w:pStyle w:val="Default"/>
        <w:spacing w:after="8" w:line="360" w:lineRule="auto"/>
        <w:jc w:val="both"/>
        <w:rPr>
          <w:rFonts w:ascii="Times New Roman" w:hAnsi="Times New Roman" w:cs="Times New Roman"/>
        </w:rPr>
      </w:pPr>
      <w:r w:rsidRPr="00016AB5">
        <w:rPr>
          <w:rFonts w:ascii="Times New Roman" w:hAnsi="Times New Roman" w:cs="Times New Roman"/>
        </w:rPr>
        <w:t xml:space="preserve">2) W przypadku specjalistycznych usług opiekuńczych w miejscu zamieszkania stosuje się zasady minimalnych wymagań świadczenia usług opiekuńczych w miejscu zamieszkania, z zastrzeżeniem pkt 3.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t xml:space="preserve">3) Zakres specjalistycznych usług opiekuńczych w miejscu zamieszkania obejmuje obok usług opiekuńczych: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a) pielęgnację jako wspieranie procesu leczenia, w tym: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pomoc w dostępie do świadczeń zdrowotnych,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uzgadnianie i pilnowanie terminów wizyt lekarskich, badań diagnostycznych,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pomoc w wykupywaniu lub zamawianiu leków w aptece,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pilnowanie przyjmowania leków oraz obserwowanie ewentualnych skutków ubocznych ich stosowania,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w szczególnie uzasadnionych przypadkach zmianę opatrunków, pomoc w użyciu środków pomocniczych i materiałów medycznych, przedmiotów ortopedycznych, a także w utrzymaniu higieny,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pomoc w dotarciu do placówek służby zdrowia, </w:t>
      </w:r>
    </w:p>
    <w:p w:rsidR="00016AB5" w:rsidRPr="00016AB5" w:rsidRDefault="00ED4426" w:rsidP="00016AB5">
      <w:pPr>
        <w:pStyle w:val="Default"/>
        <w:spacing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pomoc w dotarciu do placówek rehabilitacyjnych; </w:t>
      </w:r>
    </w:p>
    <w:p w:rsidR="00016AB5" w:rsidRPr="00016AB5" w:rsidRDefault="00016AB5" w:rsidP="00016AB5">
      <w:pPr>
        <w:pStyle w:val="Default"/>
        <w:spacing w:line="360" w:lineRule="auto"/>
        <w:jc w:val="both"/>
        <w:rPr>
          <w:rFonts w:ascii="Times New Roman" w:hAnsi="Times New Roman" w:cs="Times New Roman"/>
        </w:rPr>
      </w:pPr>
      <w:r w:rsidRPr="00016AB5">
        <w:rPr>
          <w:rFonts w:ascii="Times New Roman" w:hAnsi="Times New Roman" w:cs="Times New Roman"/>
        </w:rPr>
        <w:lastRenderedPageBreak/>
        <w:t xml:space="preserve">b) rehabilitację fizyczną i usprawnianie zaburzonych funkcji organizmu w zakresie nieobjętym przepisami ustawy z dnia 27 sierpnia 2004 r. o świadczeniach opieki zdrowotnej finansowanych ze środków publicznych (Dz. U. z 2017 r. poz. 1938, z </w:t>
      </w:r>
      <w:proofErr w:type="spellStart"/>
      <w:r w:rsidRPr="00016AB5">
        <w:rPr>
          <w:rFonts w:ascii="Times New Roman" w:hAnsi="Times New Roman" w:cs="Times New Roman"/>
        </w:rPr>
        <w:t>późn</w:t>
      </w:r>
      <w:proofErr w:type="spellEnd"/>
      <w:r w:rsidRPr="00016AB5">
        <w:rPr>
          <w:rFonts w:ascii="Times New Roman" w:hAnsi="Times New Roman" w:cs="Times New Roman"/>
        </w:rPr>
        <w:t xml:space="preserve">. zm.):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zgodnie z zaleceniami lekarskimi lub specjalisty z zakresu rehabilitacji ruchowej lub fizjoterapii, </w:t>
      </w:r>
    </w:p>
    <w:p w:rsidR="00016AB5" w:rsidRPr="00016AB5" w:rsidRDefault="00ED4426" w:rsidP="00016AB5">
      <w:pPr>
        <w:pStyle w:val="Default"/>
        <w:spacing w:after="262" w:line="360" w:lineRule="auto"/>
        <w:jc w:val="both"/>
        <w:rPr>
          <w:rFonts w:ascii="Times New Roman" w:hAnsi="Times New Roman" w:cs="Times New Roman"/>
        </w:rPr>
      </w:pPr>
      <w:r>
        <w:rPr>
          <w:rFonts w:ascii="Times New Roman" w:hAnsi="Times New Roman" w:cs="Times New Roman"/>
        </w:rPr>
        <w:t xml:space="preserve">- </w:t>
      </w:r>
      <w:r w:rsidR="00016AB5" w:rsidRPr="00016AB5">
        <w:rPr>
          <w:rFonts w:ascii="Times New Roman" w:hAnsi="Times New Roman" w:cs="Times New Roman"/>
        </w:rPr>
        <w:t xml:space="preserve">współpracę ze specjalistami w zakresie wspierania psychologiczno-pedagogicznego i edukacyjno-terapeutycznego zmierzającego do wielostronnej aktywizacji osoby korzystającej ze specjalistycznych usług opiekuńczych.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4) Specjalistyczna usługa opiekuńcza w miejscu zamieszkania jest realizowana w oparciu o indywidualny plan pracy z osobą objętą usługami.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5) Specjalistyczna usługa opiekuńcza w miejscu zamieszkania jest świadczona przez osobę, która spełnia łącznie następujące warunki: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a) spełnia wymogi określone w rozporządzeniu Ministra Polityki Społecznej z dnia 22 września 2005 r. w sprawie specjalistycznych usług opiekuńczych;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b) posiada zaświadczenie o ukończeniu szkolenia w zakresie udzielania pierwszej pomocy lub pomocy przedmedycznej; </w:t>
      </w:r>
    </w:p>
    <w:p w:rsidR="00016AB5" w:rsidRPr="00016AB5" w:rsidRDefault="00016AB5" w:rsidP="00016AB5">
      <w:pPr>
        <w:pStyle w:val="Default"/>
        <w:spacing w:after="262" w:line="360" w:lineRule="auto"/>
        <w:jc w:val="both"/>
        <w:rPr>
          <w:rFonts w:ascii="Times New Roman" w:hAnsi="Times New Roman" w:cs="Times New Roman"/>
        </w:rPr>
      </w:pPr>
      <w:r w:rsidRPr="00016AB5">
        <w:rPr>
          <w:rFonts w:ascii="Times New Roman" w:hAnsi="Times New Roman" w:cs="Times New Roman"/>
        </w:rPr>
        <w:t xml:space="preserve">c) posiada zaświadczenie lekarskie stwierdzające brak przeciwwskazań do wykonywania pracy w ramach świadczenia specjalistycznych usług opiekuńczych w miejscu zamieszkania. </w:t>
      </w:r>
    </w:p>
    <w:p w:rsidR="00016AB5" w:rsidRDefault="00016AB5" w:rsidP="00ED4426">
      <w:pPr>
        <w:pStyle w:val="Default"/>
        <w:spacing w:line="360" w:lineRule="auto"/>
        <w:jc w:val="both"/>
        <w:rPr>
          <w:rFonts w:ascii="Times New Roman" w:hAnsi="Times New Roman" w:cs="Times New Roman"/>
          <w:b/>
          <w:bCs/>
        </w:rPr>
      </w:pPr>
      <w:r w:rsidRPr="00ED4426">
        <w:rPr>
          <w:rFonts w:ascii="Times New Roman" w:hAnsi="Times New Roman" w:cs="Times New Roman"/>
          <w:b/>
          <w:bCs/>
        </w:rPr>
        <w:t xml:space="preserve">4. Dzienne formy usług opiekuńczych </w:t>
      </w:r>
    </w:p>
    <w:p w:rsidR="00920066" w:rsidRPr="00ED4426" w:rsidRDefault="00920066" w:rsidP="00ED4426">
      <w:pPr>
        <w:pStyle w:val="Default"/>
        <w:spacing w:line="360" w:lineRule="auto"/>
        <w:jc w:val="both"/>
        <w:rPr>
          <w:rFonts w:ascii="Times New Roman" w:hAnsi="Times New Roman" w:cs="Times New Roman"/>
          <w:b/>
          <w:bCs/>
        </w:rPr>
      </w:pPr>
    </w:p>
    <w:p w:rsidR="00ED4426" w:rsidRP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Usługi opiekuńcze w formie stacjonarnej opieki dziennej realizowane są m.in. przez dzienne domy pomocy oraz kluby seniora. </w:t>
      </w:r>
    </w:p>
    <w:p w:rsidR="00ED4426" w:rsidRDefault="00ED4426" w:rsidP="00ED4426">
      <w:pPr>
        <w:pStyle w:val="Default"/>
        <w:spacing w:line="360" w:lineRule="auto"/>
        <w:jc w:val="both"/>
        <w:rPr>
          <w:rFonts w:ascii="Times New Roman" w:hAnsi="Times New Roman" w:cs="Times New Roman"/>
          <w:b/>
          <w:bCs/>
        </w:rPr>
      </w:pPr>
    </w:p>
    <w:p w:rsidR="00ED4426" w:rsidRDefault="00ED4426" w:rsidP="00ED4426">
      <w:pPr>
        <w:pStyle w:val="Default"/>
        <w:spacing w:line="360" w:lineRule="auto"/>
        <w:jc w:val="both"/>
        <w:rPr>
          <w:rFonts w:ascii="Times New Roman" w:hAnsi="Times New Roman" w:cs="Times New Roman"/>
          <w:b/>
          <w:bCs/>
        </w:rPr>
      </w:pPr>
      <w:r w:rsidRPr="00ED4426">
        <w:rPr>
          <w:rFonts w:ascii="Times New Roman" w:hAnsi="Times New Roman" w:cs="Times New Roman"/>
          <w:b/>
          <w:bCs/>
        </w:rPr>
        <w:t xml:space="preserve">4.1. Dzienny dom pomocy </w:t>
      </w:r>
    </w:p>
    <w:p w:rsidR="00920066" w:rsidRPr="00ED4426" w:rsidRDefault="00920066" w:rsidP="00ED4426">
      <w:pPr>
        <w:pStyle w:val="Default"/>
        <w:spacing w:line="360" w:lineRule="auto"/>
        <w:jc w:val="both"/>
        <w:rPr>
          <w:rFonts w:ascii="Times New Roman" w:hAnsi="Times New Roman" w:cs="Times New Roman"/>
        </w:rPr>
      </w:pP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1) Dzienny domy pomocy (DDP) jest ośrodkiem wsparcia przeznaczonym dla osób niesamodzielnych, zapewniającym całodzienne usługi opiekuńcze, specjalistyczne usługi opiekuńcze oraz aktywizację w sferze fizycznej, intelektualnej oraz społecznej.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lastRenderedPageBreak/>
        <w:t xml:space="preserve">2) Organizacja DDP oraz zakres i poziom świadczonych w nim usług uwzględnia w szczególności wolność, intymność, godność i poczucie bezpieczeństwa uczestników zajęć oraz stopień ich fizycznej i psychicznej sprawności.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3) W ramach prowadzonej działalności DDP oferuje swoim podopiecznym w szczególności: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a) zaspokojenie potrzeb życiowych, m.in. poprzez zapewnienie miejsca do bezpiecznego i godnego spędzania czasu;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b) usługi opiekuńcze i pielęgnacyjne, w tym pomoc w utrzymaniu higieny osobistej;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c) dwa posiłki w siedzibie DDP, w miarę potrzeb na wynos lub w formie dowozu do miejsca zamieszkania;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d) umożliwienie udziału w zajęciach terapeutycznych, plastycznych, muzycznych i wspierających ruchowo;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e) dostęp do książek i środków przekazu, organizowanie imprez kulturalnych, rekreacyjnych i towarzyskich;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f) pomoc w rozwinięciu i wzmacnianiu aktywności oraz samodzielności życiowej;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g) pomoc psychologiczną, poradnictwo i wsparcie w rozwiązywaniu trudnych sytuacji życiowych oraz bieżących spraw życia codziennego np. udzielania pomocy w kontaktach z placówkami służby zdrowia i urzędami.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4) Liczba miejsc w DDP jest nie większa niż 30.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5) DDP funkcjonuje przez cały rok, we wszystkie dni robocze, co najmniej 8 godzin dziennie, w godzinach dostosowanych do potrzeb uczestników i ich rodzin. W wyjątkowych przypadkach liczba dni i godzin funkcjonowania DDP może zostać dostosowana do lokalnych potrzeb. DDP może prowadzić hostel.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6) W zakresie wymogów o charakterze infrastrukturalnym budynek DDP spełnia wymogi: </w:t>
      </w:r>
    </w:p>
    <w:p w:rsidR="00ED4426" w:rsidRPr="00ED4426" w:rsidRDefault="00ED4426" w:rsidP="00ED4426">
      <w:pPr>
        <w:pStyle w:val="Default"/>
        <w:spacing w:after="144" w:line="360" w:lineRule="auto"/>
        <w:jc w:val="both"/>
        <w:rPr>
          <w:rFonts w:ascii="Times New Roman" w:hAnsi="Times New Roman" w:cs="Times New Roman"/>
        </w:rPr>
      </w:pPr>
      <w:r w:rsidRPr="00ED4426">
        <w:rPr>
          <w:rFonts w:ascii="Times New Roman" w:hAnsi="Times New Roman" w:cs="Times New Roman"/>
        </w:rPr>
        <w:t xml:space="preserve">a) jest dostosowany do potrzeb osób korzystających z usług; </w:t>
      </w:r>
    </w:p>
    <w:p w:rsid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b) posiada co najmniej: 2 pokoje dziennego pobytu (do terapii grupowej, rehabilitacji i wypoczynku), jadalnię (może być urządzona w pokoju dziennego pobytu), kuchenkę pomocniczą (lub aneks kuchenny urządzony w pokoju dziennego pobytu), jedno pomieszczenie do prowadzenia terapii indywidualnej oraz pokój do wypoczynku; </w:t>
      </w:r>
    </w:p>
    <w:p w:rsidR="00ED4426" w:rsidRDefault="00ED4426" w:rsidP="00ED4426">
      <w:pPr>
        <w:pStyle w:val="Default"/>
      </w:pP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t xml:space="preserve">c) udostępnione są co najmniej 2 łazienki, z których jedna jest dostosowana do potrzeb osób z niepełnosprawnością z możliwością kąpieli lub prysznica. </w:t>
      </w: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lastRenderedPageBreak/>
        <w:t xml:space="preserve">7) W domu do 30 osób stale pracują co najmniej 3 osoby, w tym dwóch opiekunów. Pozostali specjaliści zatrudniani są w miarę potrzeb, z zastrzeżeniem pkt 10. </w:t>
      </w: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t xml:space="preserve">8) DDP może świadczyć usługi opiekuńcze i specjalistyczne usługi opiekuńcze dla osób niebędących uczestnikami, tj. na rzecz społeczności lokalnej, szczególnie dla osób wymagających całodobowej opieki oraz osób oczekujących na miejsce w domu pomocy społecznej. </w:t>
      </w: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t xml:space="preserve">9) Dla osób ze znacznym stopniem niepełnosprawności z zaburzeniami psychicznymi powinien stale pracować nie mniej niż jeden opiekun na dwóch uczestników. </w:t>
      </w: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t xml:space="preserve">10) Usługa opiekuńcza jest świadczona przez: </w:t>
      </w:r>
    </w:p>
    <w:p w:rsidR="00ED4426" w:rsidRPr="00ED4426" w:rsidRDefault="00ED4426" w:rsidP="00ED4426">
      <w:pPr>
        <w:pStyle w:val="Default"/>
        <w:spacing w:after="142" w:line="360" w:lineRule="auto"/>
        <w:jc w:val="both"/>
        <w:rPr>
          <w:rFonts w:ascii="Times New Roman" w:hAnsi="Times New Roman" w:cs="Times New Roman"/>
        </w:rPr>
      </w:pPr>
      <w:r w:rsidRPr="00ED4426">
        <w:rPr>
          <w:rFonts w:ascii="Times New Roman" w:hAnsi="Times New Roman" w:cs="Times New Roman"/>
        </w:rPr>
        <w:t xml:space="preserve">a) osobę, która posiada kwalifikacje do wykonywania jednego z zawodów: opiekun środowiskowy, AON, pielęgniarz, opiekun osoby starszej, opiekun medyczny, opiekun kwalifikowany w domu pomocy społecznej; </w:t>
      </w:r>
    </w:p>
    <w:p w:rsidR="00ED4426" w:rsidRP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b) osobę, która posiada doświadczenie w realizacji usług opiekuńczych, w tym zawodowe, wolontariackie lub osobiste wynikające z pełnienia roli opiekuna faktycznego i odbyła minimum 80-godzinne szkolenie z zakresu realizowanej usługi, w tym udzielania pierwszej pomocy lub pomocy przedmedycznej. </w:t>
      </w:r>
    </w:p>
    <w:p w:rsidR="00920066" w:rsidRDefault="00920066" w:rsidP="00ED4426">
      <w:pPr>
        <w:pStyle w:val="Default"/>
        <w:spacing w:line="360" w:lineRule="auto"/>
        <w:jc w:val="both"/>
        <w:rPr>
          <w:rFonts w:ascii="Times New Roman" w:hAnsi="Times New Roman" w:cs="Times New Roman"/>
          <w:b/>
          <w:bCs/>
        </w:rPr>
      </w:pPr>
    </w:p>
    <w:p w:rsidR="00ED4426" w:rsidRDefault="00ED4426" w:rsidP="00ED4426">
      <w:pPr>
        <w:pStyle w:val="Default"/>
        <w:spacing w:line="360" w:lineRule="auto"/>
        <w:jc w:val="both"/>
        <w:rPr>
          <w:rFonts w:ascii="Times New Roman" w:hAnsi="Times New Roman" w:cs="Times New Roman"/>
          <w:b/>
          <w:bCs/>
        </w:rPr>
      </w:pPr>
      <w:r w:rsidRPr="00ED4426">
        <w:rPr>
          <w:rFonts w:ascii="Times New Roman" w:hAnsi="Times New Roman" w:cs="Times New Roman"/>
          <w:b/>
          <w:bCs/>
        </w:rPr>
        <w:t xml:space="preserve">4.2. Klub seniora </w:t>
      </w:r>
    </w:p>
    <w:p w:rsidR="00920066" w:rsidRPr="00ED4426" w:rsidRDefault="00920066" w:rsidP="00ED4426">
      <w:pPr>
        <w:pStyle w:val="Default"/>
        <w:spacing w:line="360" w:lineRule="auto"/>
        <w:jc w:val="both"/>
        <w:rPr>
          <w:rFonts w:ascii="Times New Roman" w:hAnsi="Times New Roman" w:cs="Times New Roman"/>
        </w:rPr>
      </w:pP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1) Klub seniora to miejsce spotkań osób starszych. Przeciwdziała osamotnieniu i marginalizacji seniorów.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2) IZ RPO zapewnia, że w klubach seniora wsparciem obejmowane są osoby niesamodzielne.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3) W klubie seniora możliwe jest prowadzenie zajęć mających na celu: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a) zagospodarowanie czasu wolnego po zakończeniu aktywności zawodowej (m.in. rozwijanie umiejętności i indywidualnych zainteresowań);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b) zwiększenie aktywności i uczestnictwa osób starszych w życiu społecznym;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c) działalność prozdrowotną (m.in. edukacja zdrowotna, spotkania z lekarzami), kulturalna (wyjścia do kina, czy teatru) i edukacyjna (m.in. nauka obsługi komputera, korzystania z Internetu);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lastRenderedPageBreak/>
        <w:t xml:space="preserve">d) prowadzenie zajęć z zakresu kultury fizycznej poprzez organizację zajęć sportowych np. </w:t>
      </w:r>
      <w:proofErr w:type="spellStart"/>
      <w:r w:rsidRPr="00ED4426">
        <w:rPr>
          <w:rFonts w:ascii="Times New Roman" w:hAnsi="Times New Roman" w:cs="Times New Roman"/>
        </w:rPr>
        <w:t>nordic</w:t>
      </w:r>
      <w:proofErr w:type="spellEnd"/>
      <w:r w:rsidRPr="00ED4426">
        <w:rPr>
          <w:rFonts w:ascii="Times New Roman" w:hAnsi="Times New Roman" w:cs="Times New Roman"/>
        </w:rPr>
        <w:t xml:space="preserve"> </w:t>
      </w:r>
      <w:proofErr w:type="spellStart"/>
      <w:r w:rsidRPr="00ED4426">
        <w:rPr>
          <w:rFonts w:ascii="Times New Roman" w:hAnsi="Times New Roman" w:cs="Times New Roman"/>
        </w:rPr>
        <w:t>walking</w:t>
      </w:r>
      <w:proofErr w:type="spellEnd"/>
      <w:r w:rsidRPr="00ED4426">
        <w:rPr>
          <w:rFonts w:ascii="Times New Roman" w:hAnsi="Times New Roman" w:cs="Times New Roman"/>
        </w:rPr>
        <w:t xml:space="preserve">, zorganizowane zajęcia w ramach stref aktywności rodzinnej, aerobik, </w:t>
      </w:r>
      <w:proofErr w:type="spellStart"/>
      <w:r w:rsidRPr="00ED4426">
        <w:rPr>
          <w:rFonts w:ascii="Times New Roman" w:hAnsi="Times New Roman" w:cs="Times New Roman"/>
        </w:rPr>
        <w:t>aqua</w:t>
      </w:r>
      <w:proofErr w:type="spellEnd"/>
      <w:r w:rsidRPr="00ED4426">
        <w:rPr>
          <w:rFonts w:ascii="Times New Roman" w:hAnsi="Times New Roman" w:cs="Times New Roman"/>
        </w:rPr>
        <w:t xml:space="preserve"> – aerobik itp.; </w:t>
      </w:r>
    </w:p>
    <w:p w:rsidR="00ED4426" w:rsidRP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e) tworzenie grup samopomocowych, których członkowie będą wzajemnie się wspierać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w trudnościach życia codziennego;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f) poradnictwo prawne realizowane poprzez udzielanie seniorom informacji o obowiązujących przepisach z zakresu m.in. prawa rodzinnego i opiekuńczego, zabezpieczenia społecznego, ochrony praw lokatorów;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g) poradnictwo psychologiczne realizowane poprzez proces diagnozowania, profilaktyki i terapii;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h) poradnictwo rodzinne obejmujące funkcjonowanie rodziny. </w:t>
      </w:r>
    </w:p>
    <w:p w:rsidR="00ED4426" w:rsidRPr="00ED4426" w:rsidRDefault="00ED4426" w:rsidP="00ED4426">
      <w:pPr>
        <w:pStyle w:val="Default"/>
        <w:spacing w:after="262" w:line="360" w:lineRule="auto"/>
        <w:jc w:val="both"/>
        <w:rPr>
          <w:rFonts w:ascii="Times New Roman" w:hAnsi="Times New Roman" w:cs="Times New Roman"/>
        </w:rPr>
      </w:pPr>
      <w:r w:rsidRPr="00ED4426">
        <w:rPr>
          <w:rFonts w:ascii="Times New Roman" w:hAnsi="Times New Roman" w:cs="Times New Roman"/>
        </w:rPr>
        <w:t xml:space="preserve">4) Wykształcenie nie stanowi zasadniczego kryterium naboru kandydatów na osoby prowadzące klub seniora. Wymagane jest, by odbyły one co najmniej 20-godzinny kurs przygotowujący do prowadzenia takiej działalności. </w:t>
      </w:r>
    </w:p>
    <w:p w:rsidR="00ED4426" w:rsidRP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5) Świadczenie usług opiekuńczych w klubie seniora podlega monitoringowi i okresowej ewaluacji podmiotu realizującego usługi opiekuńcze. </w:t>
      </w:r>
    </w:p>
    <w:p w:rsidR="00ED4426" w:rsidRPr="00ED4426" w:rsidRDefault="00ED4426" w:rsidP="00ED4426">
      <w:pPr>
        <w:pStyle w:val="Default"/>
        <w:spacing w:line="360" w:lineRule="auto"/>
        <w:jc w:val="both"/>
        <w:rPr>
          <w:rFonts w:ascii="Times New Roman" w:hAnsi="Times New Roman" w:cs="Times New Roman"/>
        </w:rPr>
      </w:pPr>
    </w:p>
    <w:p w:rsidR="00ED4426" w:rsidRDefault="00ED4426" w:rsidP="00ED4426">
      <w:pPr>
        <w:pStyle w:val="Default"/>
      </w:pP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b/>
          <w:bCs/>
        </w:rPr>
        <w:t xml:space="preserve">5. Sąsiedzkie usługi opiekuńcze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1) Sąsiedzkie usługi opiekuńcze to rozwiązanie, dzięki któremu osoby niesamodzielne mogą korzystać z pomocy świadczonej przez osoby blisko zamieszkujące.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2) Usługi sąsiedzkie obejmują wspieranie osoby niesamodzielnej i pomoc w podstawowych, codziennych czynnościach domowych i życiowych, w szczególności: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a) pomoc w dokonywaniu zakupów podstawowych artykułów;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b) pomoc w przygotowywaniu i podawaniu posiłków;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c) pomoc w wykonywaniu prac porządkowych w gospodarstwie domowym;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d) pomoc w praniu odzieży i bielizny;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lastRenderedPageBreak/>
        <w:t xml:space="preserve">e) pomoc w uiszczaniu opłat, w dotarciu do lekarzy, placówek i urzędów, w tym kontaktowanie się w sprawach urzędowych w imieniu osoby objętej usługą, towarzyszenie na spacerach;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f) informowanie rodziny lub właściwych służb o pogorszeniu stanu zdrowia lub sytuacjach kryzysowych;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g) odwiedziny w szpitalu. </w:t>
      </w:r>
    </w:p>
    <w:p w:rsidR="00ED4426" w:rsidRPr="00ED4426" w:rsidRDefault="00ED4426" w:rsidP="00ED4426">
      <w:pPr>
        <w:pStyle w:val="Default"/>
        <w:spacing w:after="264" w:line="360" w:lineRule="auto"/>
        <w:jc w:val="both"/>
        <w:rPr>
          <w:rFonts w:ascii="Times New Roman" w:hAnsi="Times New Roman" w:cs="Times New Roman"/>
        </w:rPr>
      </w:pPr>
      <w:r w:rsidRPr="00ED4426">
        <w:rPr>
          <w:rFonts w:ascii="Times New Roman" w:hAnsi="Times New Roman" w:cs="Times New Roman"/>
        </w:rPr>
        <w:t xml:space="preserve">3) Usługi sąsiedzkie są świadczone z częstotliwością uzależnioną od potrzeb osoby niesamodzielnej. W nagłych przypadkach usługi mogą być świadczone w nocy (np. nagłe zachorowanie lub złe samopoczucie). </w:t>
      </w:r>
    </w:p>
    <w:p w:rsidR="00ED4426" w:rsidRPr="00ED4426" w:rsidRDefault="00ED4426" w:rsidP="00ED4426">
      <w:pPr>
        <w:pStyle w:val="Default"/>
        <w:spacing w:line="360" w:lineRule="auto"/>
        <w:jc w:val="both"/>
        <w:rPr>
          <w:rFonts w:ascii="Times New Roman" w:hAnsi="Times New Roman" w:cs="Times New Roman"/>
        </w:rPr>
      </w:pPr>
      <w:r w:rsidRPr="00ED4426">
        <w:rPr>
          <w:rFonts w:ascii="Times New Roman" w:hAnsi="Times New Roman" w:cs="Times New Roman"/>
        </w:rPr>
        <w:t xml:space="preserve">4) Kandydat nie musi posiadać kwalifikacji wymaganych w usługach opiekuńczych, ale powinien być osobą zaufaną, zdolną do pracy na rzecz osoby niesamodzielnej i pozostającą w codziennym kontakcie z podopiecznym. Oceny kandydata dokonuje projektodawca w uzgodnieniu z osobą niesamodzielną lub jej opiekunem faktycznym/prawnym. </w:t>
      </w:r>
    </w:p>
    <w:p w:rsidR="00ED4426" w:rsidRPr="00ED4426" w:rsidRDefault="00ED4426" w:rsidP="00ED4426">
      <w:pPr>
        <w:pStyle w:val="Default"/>
        <w:spacing w:line="360" w:lineRule="auto"/>
        <w:jc w:val="both"/>
        <w:rPr>
          <w:rFonts w:ascii="Times New Roman" w:hAnsi="Times New Roman" w:cs="Times New Roman"/>
          <w:color w:val="auto"/>
        </w:rPr>
      </w:pPr>
    </w:p>
    <w:p w:rsidR="00ED4426" w:rsidRPr="00ED4426" w:rsidRDefault="00ED4426" w:rsidP="00ED4426">
      <w:pPr>
        <w:pStyle w:val="Default"/>
        <w:pageBreakBefore/>
        <w:spacing w:line="360" w:lineRule="auto"/>
        <w:jc w:val="both"/>
        <w:rPr>
          <w:rFonts w:ascii="Times New Roman" w:hAnsi="Times New Roman" w:cs="Times New Roman"/>
          <w:color w:val="auto"/>
        </w:rPr>
      </w:pP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5) Osobą świadczącą sąsiedzkie usługi opiekuńcze zostaje kandydat, który odbył minimum 8-godzinne przygotowanie z zakresu realizacji usługi (np. przestrzegania zasad etycznych, zasad współżycia społecznego, dbałości o dobro osoby niesamodzielnej, w tym o jej mienie).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6) Warunki wykonywania sąsiedzkiej usługi opiekuńczej określa kontrakt trójstronny zawarty pomiędzy osobą niesamodzielną lub jej opiekunem prawnym, osobą świadczącą sąsiedzkie usługi opiekuńcze i podmiotem realizującym sąsiedzkie usługi opiekuńcze. Dopuszcza się podpisanie kontraktu przez opiekuna faktycznego osoby niesamodzielnej, jeżeli stan zdrowia tej osoby nie pozwala na świadome zawarcie kontraktu, a nie ma ona opiekuna prawnego. Kontrakt określa w szczególności: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a) zakres czynności oraz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b) formę wynagrodzenia za nie lub funkcjonowania na zasadach wolontariatu.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b/>
          <w:bCs/>
          <w:color w:val="auto"/>
        </w:rPr>
        <w:t xml:space="preserve">6. Mieszkania wspomagane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1) Usługi mieszkań wspomaganych adresowane są do osób zagrożonych ubóstwem lub wykluczeniem społecznym, w szczególności do: </w:t>
      </w:r>
    </w:p>
    <w:p w:rsidR="00ED4426" w:rsidRPr="00ED4426" w:rsidRDefault="00ED4426" w:rsidP="00ED4426">
      <w:pPr>
        <w:pStyle w:val="Default"/>
        <w:spacing w:after="142" w:line="360" w:lineRule="auto"/>
        <w:jc w:val="both"/>
        <w:rPr>
          <w:rFonts w:ascii="Times New Roman" w:hAnsi="Times New Roman" w:cs="Times New Roman"/>
          <w:color w:val="auto"/>
        </w:rPr>
      </w:pPr>
      <w:r w:rsidRPr="00ED4426">
        <w:rPr>
          <w:rFonts w:ascii="Times New Roman" w:hAnsi="Times New Roman" w:cs="Times New Roman"/>
          <w:color w:val="auto"/>
        </w:rPr>
        <w:t xml:space="preserve">a) w przypadku mieszkań treningowych: </w:t>
      </w:r>
    </w:p>
    <w:p w:rsidR="00ED4426" w:rsidRPr="00ED4426" w:rsidRDefault="00ED4426" w:rsidP="00ED4426">
      <w:pPr>
        <w:pStyle w:val="Default"/>
        <w:spacing w:after="142"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o których mowa w art. 1 ust. 2 ustawy z dnia 13 czerwca 2003 r. o zatrudnieniu socjalnym; </w:t>
      </w:r>
    </w:p>
    <w:p w:rsidR="00ED4426" w:rsidRPr="00ED4426" w:rsidRDefault="00ED4426" w:rsidP="00ED4426">
      <w:pPr>
        <w:pStyle w:val="Default"/>
        <w:spacing w:after="142"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opuszczających pieczę zastępczą, o których mowa w ustawie z dnia 9 czerwca 2011 r. o wspieraniu rodziny i systemie pieczy zastępczej; </w:t>
      </w:r>
    </w:p>
    <w:p w:rsidR="00ED4426" w:rsidRPr="00ED4426" w:rsidRDefault="00ED4426" w:rsidP="00ED4426">
      <w:pPr>
        <w:pStyle w:val="Default"/>
        <w:spacing w:after="142"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opuszczających młodzieżowe ośrodki wychowawcze i młodzieżowe ośrodki socjoterapii, o których mowa w ustawie z dnia 7 września 1991 r. o systemie oświaty; </w:t>
      </w:r>
    </w:p>
    <w:p w:rsidR="00ED4426" w:rsidRPr="00ED4426" w:rsidRDefault="00ED4426" w:rsidP="00ED4426">
      <w:pPr>
        <w:pStyle w:val="Default"/>
        <w:spacing w:after="142"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z niepełnosprawnością; </w:t>
      </w:r>
    </w:p>
    <w:p w:rsidR="00ED4426" w:rsidRPr="00ED4426" w:rsidRDefault="00ED4426" w:rsidP="00ED4426">
      <w:pPr>
        <w:pStyle w:val="Default"/>
        <w:spacing w:after="142"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niesamodzielnych; </w:t>
      </w:r>
    </w:p>
    <w:p w:rsidR="00ED4426" w:rsidRPr="00ED4426" w:rsidRDefault="00ED4426" w:rsidP="00ED4426">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bezdomnych lub dotkniętych wykluczeniem z dostępu do mieszkań w rozumieniu </w:t>
      </w:r>
      <w:r w:rsidRPr="00ED4426">
        <w:rPr>
          <w:rFonts w:ascii="Times New Roman" w:hAnsi="Times New Roman" w:cs="Times New Roman"/>
          <w:i/>
          <w:iCs/>
          <w:color w:val="auto"/>
        </w:rPr>
        <w:t xml:space="preserve">Wytycznych w zakresie monitorowania postępu rzeczowego realizacji programów operacyjnych na lata 2014-2020; </w:t>
      </w:r>
    </w:p>
    <w:p w:rsidR="00ED4426" w:rsidRPr="00ED4426" w:rsidRDefault="00ED4426" w:rsidP="00ED4426">
      <w:pPr>
        <w:pStyle w:val="Default"/>
        <w:spacing w:line="360" w:lineRule="auto"/>
        <w:jc w:val="both"/>
        <w:rPr>
          <w:rFonts w:ascii="Times New Roman" w:hAnsi="Times New Roman" w:cs="Times New Roman"/>
          <w:color w:val="auto"/>
        </w:rPr>
      </w:pPr>
      <w:r w:rsidRPr="00ED4426">
        <w:rPr>
          <w:rFonts w:ascii="Times New Roman" w:hAnsi="Times New Roman" w:cs="Times New Roman"/>
          <w:color w:val="auto"/>
        </w:rPr>
        <w:t xml:space="preserve">b) w przypadku mieszkań wspieranych: </w:t>
      </w:r>
    </w:p>
    <w:p w:rsidR="00ED4426" w:rsidRPr="00ED4426" w:rsidRDefault="00ED4426" w:rsidP="00ED4426">
      <w:pPr>
        <w:pStyle w:val="Default"/>
        <w:spacing w:after="155"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z niepełnosprawnością; </w:t>
      </w:r>
    </w:p>
    <w:p w:rsidR="00ED4426" w:rsidRPr="00ED4426" w:rsidRDefault="00ED4426" w:rsidP="00ED4426">
      <w:pPr>
        <w:pStyle w:val="Default"/>
        <w:spacing w:after="155" w:line="360" w:lineRule="auto"/>
        <w:jc w:val="both"/>
        <w:rPr>
          <w:rFonts w:ascii="Times New Roman" w:hAnsi="Times New Roman" w:cs="Times New Roman"/>
          <w:color w:val="auto"/>
        </w:rPr>
      </w:pPr>
      <w:r>
        <w:rPr>
          <w:rFonts w:ascii="Times New Roman" w:hAnsi="Times New Roman" w:cs="Times New Roman"/>
          <w:color w:val="auto"/>
        </w:rPr>
        <w:t xml:space="preserve">- </w:t>
      </w:r>
      <w:r w:rsidRPr="00ED4426">
        <w:rPr>
          <w:rFonts w:ascii="Times New Roman" w:hAnsi="Times New Roman" w:cs="Times New Roman"/>
          <w:color w:val="auto"/>
        </w:rPr>
        <w:t xml:space="preserve">osób niesamodzielnych. </w:t>
      </w:r>
    </w:p>
    <w:p w:rsidR="00ED4426" w:rsidRPr="002E30F4" w:rsidRDefault="00ED4426" w:rsidP="002E30F4">
      <w:pPr>
        <w:pStyle w:val="Default"/>
        <w:spacing w:after="155" w:line="360" w:lineRule="auto"/>
        <w:jc w:val="both"/>
        <w:rPr>
          <w:rFonts w:ascii="Times New Roman" w:hAnsi="Times New Roman" w:cs="Times New Roman"/>
          <w:color w:val="auto"/>
        </w:rPr>
      </w:pPr>
      <w:r w:rsidRPr="002E30F4">
        <w:rPr>
          <w:rFonts w:ascii="Times New Roman" w:hAnsi="Times New Roman" w:cs="Times New Roman"/>
          <w:color w:val="auto"/>
        </w:rPr>
        <w:lastRenderedPageBreak/>
        <w:t xml:space="preserve">2) Do mieszkań wspomaganych kieruje się osoby na podstawie: </w:t>
      </w:r>
    </w:p>
    <w:p w:rsidR="002E30F4" w:rsidRPr="00920066" w:rsidRDefault="00ED4426" w:rsidP="002E30F4">
      <w:pPr>
        <w:pStyle w:val="Default"/>
        <w:spacing w:line="360" w:lineRule="auto"/>
        <w:jc w:val="both"/>
        <w:rPr>
          <w:rFonts w:ascii="Times New Roman" w:hAnsi="Times New Roman" w:cs="Times New Roman"/>
          <w:color w:val="auto"/>
        </w:rPr>
      </w:pPr>
      <w:r w:rsidRPr="002E30F4">
        <w:rPr>
          <w:rFonts w:ascii="Times New Roman" w:hAnsi="Times New Roman" w:cs="Times New Roman"/>
          <w:color w:val="auto"/>
        </w:rPr>
        <w:t>a) wniosku o przyznanie pomocy w formie usług w mieszkaniu wspomaganym</w:t>
      </w:r>
      <w:r w:rsidRPr="002E30F4">
        <w:rPr>
          <w:rStyle w:val="Odwoanieprzypisudolnego"/>
          <w:rFonts w:ascii="Times New Roman" w:hAnsi="Times New Roman" w:cs="Times New Roman"/>
          <w:color w:val="auto"/>
        </w:rPr>
        <w:footnoteReference w:id="5"/>
      </w:r>
      <w:r w:rsidRPr="002E30F4">
        <w:rPr>
          <w:rFonts w:ascii="Times New Roman" w:hAnsi="Times New Roman" w:cs="Times New Roman"/>
          <w:color w:val="auto"/>
        </w:rPr>
        <w:t xml:space="preserve">;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b) w przypadku osób chorujących psychicznie lub niesprawnych intelektualnie - zaświadczenia lekarskiego wydanego przez lekarza prowadzącego, w tym lekarza rodzinnego, a w przypadku niepełnosprawności sprzężonych i występowania chorób współistniejących - także przez lekarza specjalistę, oraz opinii psychologa o osobie przyjmowanej;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c) uzgodnień zawartych w formie trójstronnego kontraktu pomiędzy przedstawicielem podmiotu prowadzącego mieszkanie wspomagane, opiekunem mieszkania wspomaganego a osobą ubiegającą się o wsparcie. Uzgodnienia określają m.in. poziom odpłatności osoby korzystającej ze wsparcia. Poziom odpłatności jest zależny od dochodu (w przypadku mieszkań treningowych) i stanowi część procesu usamodzielnienia. W przypadku mieszkań treningowych uzgodnienia określają zasady i sposób realizacji programu (planu) usamodzielnienia mieszkańca.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3) Pobyt w lokalu mieszkalnym jako mieszkaniu wspomaganym wraz z usługami przyznaje się na podstawie umowy cywilnoprawnej lub kontraktu socjalnego.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4) Pobyt w mieszkaniu treningowym przyznawany jest na czas określony. Pobyt w mieszkaniu wspieranym może być przyznany na czas określony lub nieokreślony.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5) Usługi mieszkań wspomaganych polegają na dostarczeniu osobom, o których mowa w pkt 1, możliwości: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a) utworzenia miejsca w mieszkaniu wspomaganym (np. adaptacja lokalu, wyposażenie);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b) pobytu w lokalu mieszkalnym;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c) usług wspierających pobyt osoby w mieszkaniu;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d) usług wspierających aktywność osoby w mieszkaniu;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e) sfinansowania kosztów eksploatacji lokalu mieszkalnego.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6) Rodzaj oraz zakres usług świadczonych w mieszkaniu wspomaganym powinien być dostosowany do indywidualnych potrzeb mieszkańców, z uwzględnieniem zapisów zawartych w kontrakcie oraz w przypadku mieszkań treningowych - w indywidualnym programie (planie) usamodzielnienia.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7) Usługi wspierające pobyt osoby w mieszkaniu mogą obejmować w szczególności: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lastRenderedPageBreak/>
        <w:t xml:space="preserve">a) usługi opiekuńcze; </w:t>
      </w:r>
    </w:p>
    <w:p w:rsidR="002E30F4" w:rsidRPr="002E30F4" w:rsidRDefault="002E30F4" w:rsidP="002E30F4">
      <w:pPr>
        <w:pStyle w:val="Default"/>
        <w:spacing w:after="142" w:line="360" w:lineRule="auto"/>
        <w:jc w:val="both"/>
        <w:rPr>
          <w:rFonts w:ascii="Times New Roman" w:hAnsi="Times New Roman" w:cs="Times New Roman"/>
        </w:rPr>
      </w:pPr>
      <w:r w:rsidRPr="002E30F4">
        <w:rPr>
          <w:rFonts w:ascii="Times New Roman" w:hAnsi="Times New Roman" w:cs="Times New Roman"/>
        </w:rPr>
        <w:t xml:space="preserve">b) usługi asystenckie. </w:t>
      </w:r>
    </w:p>
    <w:p w:rsidR="002E30F4" w:rsidRDefault="002E30F4" w:rsidP="002E30F4">
      <w:pPr>
        <w:pStyle w:val="Default"/>
        <w:spacing w:line="360" w:lineRule="auto"/>
        <w:jc w:val="both"/>
        <w:rPr>
          <w:rFonts w:ascii="Times New Roman" w:hAnsi="Times New Roman" w:cs="Times New Roman"/>
        </w:rPr>
      </w:pPr>
      <w:r w:rsidRPr="002E30F4">
        <w:rPr>
          <w:rFonts w:ascii="Times New Roman" w:hAnsi="Times New Roman" w:cs="Times New Roman"/>
        </w:rPr>
        <w:t xml:space="preserve">8) Usługi wspierające aktywność osoby w mieszkaniu dotyczą nauki, podtrzymania lub powstrzymania regresu maksymalnego osiągalnego dla danej osoby poziomu sprawności w zakresie samoobsługi, samodzielności życiowej, utrzymania lub rozwijania kontaktów społecznych oraz pełnienia ról społecznych, pomoc w wykonywaniu czynności niezbędnych w życiu codziennym, realizacji kontaktów społecznych, zagospodarowania czasu wolnego, z wykorzystaniem usług dostępnych w społeczności lokalnej, które mogą być realizowane poprzez: </w:t>
      </w:r>
    </w:p>
    <w:p w:rsidR="00920066" w:rsidRDefault="00920066" w:rsidP="00920066">
      <w:pPr>
        <w:pStyle w:val="Default"/>
      </w:pP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a) pracę socjalną – usługa skierowana na wzmacnianie lub odzyskiwanie zdolności do funkcjonowania osoby w społeczeństwie;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b) poradnictwo specjalistyczne, w szczególności psychologiczne i prawne; powinno być nakierowane na umożliwienie samodzielnego rozwiązania problemu lub wskazanie konkretnego rozwiązania i wskazówek do jego zrealizowania;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c) trening umiejętności praktycznych, którego celem jest nabywanie, rozwijanie lub wzmacnianie samodzielności w zakresie doskonalenia podstawowych czynności dnia codziennego (np. pranie, suszenie odzieży, sprzątanie, korzystanie z urządzeń elektrycznych);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d) trening higieny, którego celem jest nabywanie, rozwijanie lub wzmacnianie działań w zakresie utrzymania higieny ciała oraz estetycznego wyglądu zewnętrznego;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e) trening finansowy, którego celem jest rozwijanie umiejętności planowania i wydatkowania dostępnych środków finansowych – w tym związanych z utrzymaniem mieszkania;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f) trening zarządzania mieszkaniem, w tym zarządzanie energią;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g) trening kulinarny, którego celem jest nabywanie, rozwijanie lub wzmacnianie umiejętności niezbędnych do życia, jak nauka gotowania, przechowywania żywności itp.;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h) trening umiejętności spędzania czasu wolnego realizowany np. poprzez rozwijanie zainteresowań literaturą, audycjami radiowymi, telewizyjnymi, </w:t>
      </w:r>
      <w:proofErr w:type="spellStart"/>
      <w:r w:rsidRPr="00920066">
        <w:rPr>
          <w:rFonts w:ascii="Times New Roman" w:hAnsi="Times New Roman" w:cs="Times New Roman"/>
        </w:rPr>
        <w:t>internetem</w:t>
      </w:r>
      <w:proofErr w:type="spellEnd"/>
      <w:r w:rsidRPr="00920066">
        <w:rPr>
          <w:rFonts w:ascii="Times New Roman" w:hAnsi="Times New Roman" w:cs="Times New Roman"/>
        </w:rPr>
        <w:t xml:space="preserve">, udział w spotkaniach towarzyskich i kulturalnych, wspólne wyjścia do kina i teatru, sport;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i) trening interpersonalny, którego celem jest nauka rozwiązywania konfliktów i problemów osobistych, ćwiczenie i nauka zachowań w określonych sytuacjach, rozwój umiejętności społecznych;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j) trening autonomii decyzyjnej według modelu wspieranego podejmowania decyzji;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lastRenderedPageBreak/>
        <w:t xml:space="preserve">k) trening umiejętności społecznych umożliwiający kształtowanie umiejętności komunikacyjnych, współpracy w grupie, rozwiązywania konfliktów, radzenia sobie z emocjami oraz modyfikowania zachowań na bardziej aprobowane społecznie;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l) rozwijanie umiejętności integracji ze społecznością lokalną;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m) trening i pomoc w załatwianiu spraw urzędowych;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n) pomoc w ubieganiu się o uzyskanie mieszkania – działanie adresowane do osób, które przejawiają możliwość samodzielnego funkcjonowania. </w:t>
      </w:r>
    </w:p>
    <w:p w:rsidR="00920066" w:rsidRPr="00920066" w:rsidRDefault="00920066" w:rsidP="00920066">
      <w:pPr>
        <w:pStyle w:val="Default"/>
        <w:spacing w:line="360" w:lineRule="auto"/>
        <w:jc w:val="both"/>
        <w:rPr>
          <w:rFonts w:ascii="Times New Roman" w:hAnsi="Times New Roman" w:cs="Times New Roman"/>
        </w:rPr>
      </w:pPr>
      <w:r w:rsidRPr="00920066">
        <w:rPr>
          <w:rFonts w:ascii="Times New Roman" w:hAnsi="Times New Roman" w:cs="Times New Roman"/>
        </w:rPr>
        <w:t xml:space="preserve">9) Zapewnienie lokalu mieszkalnego na potrzeby świadczenia usług należy do projektodawcy. Pozyskanie lokalu następuje na podstawie umowy między projektodawcą a podmiotem uprawnionym do dysponowania lokalem lub w ramach partnerstwa projektowego. </w:t>
      </w:r>
    </w:p>
    <w:p w:rsidR="00920066" w:rsidRPr="00920066" w:rsidRDefault="00920066" w:rsidP="00920066">
      <w:pPr>
        <w:pStyle w:val="Default"/>
        <w:spacing w:line="360" w:lineRule="auto"/>
        <w:jc w:val="both"/>
        <w:rPr>
          <w:rFonts w:ascii="Times New Roman" w:hAnsi="Times New Roman" w:cs="Times New Roman"/>
        </w:rPr>
      </w:pP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10) Standard lokalu mieszkalnego dostarczonego na potrzeby usługi spełnia minimum poniższe warunki: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a) powierzchnia użytkowa wynosi minimum 8 m2 na osobę</w:t>
      </w:r>
      <w:r>
        <w:rPr>
          <w:rStyle w:val="Odwoanieprzypisudolnego"/>
          <w:rFonts w:ascii="Times New Roman" w:hAnsi="Times New Roman" w:cs="Times New Roman"/>
        </w:rPr>
        <w:footnoteReference w:id="6"/>
      </w:r>
      <w:r w:rsidRPr="00920066">
        <w:rPr>
          <w:rFonts w:ascii="Times New Roman" w:hAnsi="Times New Roman" w:cs="Times New Roman"/>
        </w:rPr>
        <w:t xml:space="preserve">;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b) oprócz pomieszczeń mieszkalnych jest wyposażony w kuchnię lub wnękę kuchenną, łazienkę, ustęp z umywalką lub miskę ustępową w łazience i przestrzeń komunikacji wewnętrznej;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c) posiada bezpośrednie oświetlenie światłem dziennym co najmniej w przypadku pomieszczeń mieszkalnych;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d) w przypadku, gdy mieszkańcem jest osoba/osoby z niepełnosprawnością ruchową (w tym w szczególności poruszające się na wózku inwalidzkim), mieszkanie oraz budynek, w którym ono się znajduje, są dostępne architektonicznie.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11) Osobą odpowiedzialną za prowadzenie usługi w mieszkaniu wspomaganym, w tym za realizację programu (planu) usamodzielnienia mieszkańca w mieszkaniu treningowym, jest opiekun mieszkania.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12) Działalność opiekuna mieszkania powinna mieć charakter koordynujący, a do jego zadań należy w szczególności: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a) koordynacja działań o charakterze administracyjnym związanych z bezpośrednim zarządzaniem mieszkaniem, w tym także sprawowanie opieki nad właściwym użytkowaniem mieszkania przez jego mieszkańców;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lastRenderedPageBreak/>
        <w:t xml:space="preserve">b) bieżące monitorowanie poziomu funkcjonowania społecznego i stanu zdrowia mieszkańców i reagowanie w sytuacji pogorszenia się stanu zdrowia czy zaprzestania zażywania leków;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c) współpraca i wspieranie mieszkańców w rozwiązywaniu ich problemów, w szczególności udzielanie pomocy i wskazywanie sposobów załatwiania bieżących spraw codziennych, osobistych i urzędowych;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d) uczestnictwo i koordynacja w realizacji usług świadczonych w mieszkaniu wspomaganym;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e) wspieranie mieszkańca mieszkania treningowego w realizacji programu (planu) usamodzielnienia lub programu wsparcia oraz dokonywanie oceny sytuacji mieszkańca warunkującej zakres i rodzaj świadczonego wsparcia;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f) współpraca z rodzinami mieszkańców; </w:t>
      </w:r>
    </w:p>
    <w:p w:rsidR="00920066" w:rsidRPr="00920066" w:rsidRDefault="00920066" w:rsidP="00920066">
      <w:pPr>
        <w:pStyle w:val="Default"/>
        <w:spacing w:after="122" w:line="360" w:lineRule="auto"/>
        <w:jc w:val="both"/>
        <w:rPr>
          <w:rFonts w:ascii="Times New Roman" w:hAnsi="Times New Roman" w:cs="Times New Roman"/>
        </w:rPr>
      </w:pPr>
      <w:r w:rsidRPr="00920066">
        <w:rPr>
          <w:rFonts w:ascii="Times New Roman" w:hAnsi="Times New Roman" w:cs="Times New Roman"/>
        </w:rPr>
        <w:t xml:space="preserve">g) pomoc w rozwiązywaniu konfliktów pomiędzy mieszkańcami – rola mediatora. </w:t>
      </w:r>
    </w:p>
    <w:p w:rsidR="00920066" w:rsidRPr="00920066" w:rsidRDefault="00920066" w:rsidP="00920066">
      <w:pPr>
        <w:pStyle w:val="Default"/>
        <w:spacing w:line="360" w:lineRule="auto"/>
        <w:jc w:val="both"/>
        <w:rPr>
          <w:rFonts w:ascii="Times New Roman" w:hAnsi="Times New Roman" w:cs="Times New Roman"/>
        </w:rPr>
      </w:pPr>
      <w:r w:rsidRPr="00920066">
        <w:rPr>
          <w:rFonts w:ascii="Times New Roman" w:hAnsi="Times New Roman" w:cs="Times New Roman"/>
        </w:rPr>
        <w:t xml:space="preserve">13) Opiekunem mieszkania wspomaganego może być: </w:t>
      </w:r>
    </w:p>
    <w:p w:rsidR="00920066" w:rsidRDefault="00920066" w:rsidP="00920066">
      <w:pPr>
        <w:pStyle w:val="Default"/>
      </w:pP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a) osoba, która posiada kwalifikacje do wykonywania jednego z zawodów: pedagog, psycholog, pracownik socjalny, terapeuta środowiskowy lub zajęciowy, pielęgniarka, asystent osoby niepełnosprawnej; </w:t>
      </w:r>
    </w:p>
    <w:p w:rsidR="00920066" w:rsidRPr="00920066" w:rsidRDefault="00920066" w:rsidP="00920066">
      <w:pPr>
        <w:pStyle w:val="Default"/>
        <w:spacing w:after="142" w:line="360" w:lineRule="auto"/>
        <w:jc w:val="both"/>
        <w:rPr>
          <w:rFonts w:ascii="Times New Roman" w:hAnsi="Times New Roman" w:cs="Times New Roman"/>
        </w:rPr>
      </w:pPr>
      <w:r w:rsidRPr="00920066">
        <w:rPr>
          <w:rFonts w:ascii="Times New Roman" w:hAnsi="Times New Roman" w:cs="Times New Roman"/>
        </w:rPr>
        <w:t xml:space="preserve">b) osoba, która posiada doświadczenie w pracy z osobami zagrożonymi wykluczeniem społecznym, np. w opiece nad rodziną zagrożoną wykluczeniem społecznym (do doświadczenia poza zatrudnieniem na podstawie umowy o pracę zalicza się wykonywanie usług w oparciu o umowy cywilnoprawne, odbyte staże, praktyki oraz wolontariat) i odbyła minimum 80-godzinne szkolenie dotyczące zakresu realizowanej usługi. </w:t>
      </w:r>
    </w:p>
    <w:p w:rsidR="00920066" w:rsidRPr="00920066" w:rsidRDefault="00920066" w:rsidP="00920066">
      <w:pPr>
        <w:pStyle w:val="Default"/>
        <w:spacing w:line="360" w:lineRule="auto"/>
        <w:jc w:val="both"/>
        <w:rPr>
          <w:rFonts w:ascii="Times New Roman" w:hAnsi="Times New Roman" w:cs="Times New Roman"/>
        </w:rPr>
      </w:pPr>
      <w:r w:rsidRPr="00920066">
        <w:rPr>
          <w:rFonts w:ascii="Times New Roman" w:hAnsi="Times New Roman" w:cs="Times New Roman"/>
        </w:rPr>
        <w:t xml:space="preserve">14) Usługi w ramach mieszkań wspomaganych wykonują również specjaliści w danej dziedzinie (opiekun, asystent) posiadający stosowne uprawnienia i kwalifikacje, zatrudniani do realizowania określonych rodzajów usług społecznych. </w:t>
      </w:r>
    </w:p>
    <w:p w:rsidR="00920066" w:rsidRPr="00920066" w:rsidRDefault="00920066" w:rsidP="00920066">
      <w:pPr>
        <w:pStyle w:val="Default"/>
        <w:spacing w:line="360" w:lineRule="auto"/>
        <w:jc w:val="both"/>
        <w:rPr>
          <w:rFonts w:ascii="Times New Roman" w:hAnsi="Times New Roman" w:cs="Times New Roman"/>
        </w:rPr>
      </w:pPr>
    </w:p>
    <w:p w:rsidR="00920066" w:rsidRPr="00920066" w:rsidRDefault="00920066" w:rsidP="00920066">
      <w:pPr>
        <w:pStyle w:val="Default"/>
        <w:spacing w:line="360" w:lineRule="auto"/>
        <w:jc w:val="both"/>
        <w:rPr>
          <w:rFonts w:ascii="Times New Roman" w:hAnsi="Times New Roman" w:cs="Times New Roman"/>
        </w:rPr>
      </w:pPr>
    </w:p>
    <w:p w:rsidR="002E30F4" w:rsidRPr="00920066" w:rsidRDefault="002E30F4" w:rsidP="00920066">
      <w:pPr>
        <w:pStyle w:val="Default"/>
        <w:spacing w:line="360" w:lineRule="auto"/>
        <w:jc w:val="both"/>
        <w:rPr>
          <w:rFonts w:ascii="Times New Roman" w:hAnsi="Times New Roman" w:cs="Times New Roman"/>
          <w:color w:val="auto"/>
        </w:rPr>
      </w:pPr>
    </w:p>
    <w:p w:rsidR="00ED4426" w:rsidRPr="00920066" w:rsidRDefault="00ED4426" w:rsidP="00920066">
      <w:pPr>
        <w:pStyle w:val="Default"/>
        <w:spacing w:line="360" w:lineRule="auto"/>
        <w:jc w:val="both"/>
        <w:rPr>
          <w:rFonts w:ascii="Times New Roman" w:hAnsi="Times New Roman" w:cs="Times New Roman"/>
        </w:rPr>
      </w:pPr>
    </w:p>
    <w:p w:rsidR="00ED4426" w:rsidRPr="00920066" w:rsidRDefault="00ED4426" w:rsidP="00920066">
      <w:pPr>
        <w:pStyle w:val="Default"/>
        <w:spacing w:line="360" w:lineRule="auto"/>
        <w:jc w:val="both"/>
        <w:rPr>
          <w:rFonts w:ascii="Times New Roman" w:hAnsi="Times New Roman" w:cs="Times New Roman"/>
        </w:rPr>
      </w:pPr>
    </w:p>
    <w:p w:rsidR="00016AB5" w:rsidRPr="00920066" w:rsidRDefault="00016AB5" w:rsidP="00920066">
      <w:pPr>
        <w:pStyle w:val="Default"/>
        <w:spacing w:line="360" w:lineRule="auto"/>
        <w:jc w:val="both"/>
        <w:rPr>
          <w:rFonts w:ascii="Times New Roman" w:hAnsi="Times New Roman" w:cs="Times New Roman"/>
        </w:rPr>
      </w:pPr>
    </w:p>
    <w:p w:rsidR="00016AB5" w:rsidRPr="00920066" w:rsidRDefault="00016AB5" w:rsidP="00920066">
      <w:pPr>
        <w:pStyle w:val="Default"/>
        <w:spacing w:line="360" w:lineRule="auto"/>
        <w:jc w:val="both"/>
        <w:rPr>
          <w:rFonts w:ascii="Times New Roman" w:hAnsi="Times New Roman" w:cs="Times New Roman"/>
        </w:rPr>
      </w:pPr>
      <w:r w:rsidRPr="00920066">
        <w:rPr>
          <w:rFonts w:ascii="Times New Roman" w:hAnsi="Times New Roman" w:cs="Times New Roman"/>
        </w:rPr>
        <w:t xml:space="preserve"> </w:t>
      </w:r>
    </w:p>
    <w:p w:rsidR="00016AB5" w:rsidRPr="00920066" w:rsidRDefault="00016AB5" w:rsidP="00920066">
      <w:pPr>
        <w:pStyle w:val="Default"/>
        <w:spacing w:line="360" w:lineRule="auto"/>
        <w:jc w:val="both"/>
        <w:rPr>
          <w:rFonts w:ascii="Times New Roman" w:hAnsi="Times New Roman" w:cs="Times New Roman"/>
        </w:rPr>
      </w:pPr>
    </w:p>
    <w:p w:rsidR="00016AB5" w:rsidRPr="00920066" w:rsidRDefault="00016AB5" w:rsidP="00920066">
      <w:pPr>
        <w:pStyle w:val="Default"/>
        <w:spacing w:line="360" w:lineRule="auto"/>
        <w:jc w:val="both"/>
        <w:rPr>
          <w:rFonts w:ascii="Times New Roman" w:hAnsi="Times New Roman" w:cs="Times New Roman"/>
        </w:rPr>
      </w:pPr>
    </w:p>
    <w:p w:rsidR="00016AB5" w:rsidRPr="00920066" w:rsidRDefault="00016AB5" w:rsidP="00920066">
      <w:pPr>
        <w:pStyle w:val="Default"/>
        <w:spacing w:line="360" w:lineRule="auto"/>
        <w:jc w:val="both"/>
        <w:rPr>
          <w:rFonts w:ascii="Times New Roman" w:hAnsi="Times New Roman" w:cs="Times New Roman"/>
        </w:rPr>
      </w:pPr>
    </w:p>
    <w:p w:rsidR="00016AB5" w:rsidRPr="00920066" w:rsidRDefault="00016AB5" w:rsidP="00920066">
      <w:pPr>
        <w:pStyle w:val="Default"/>
        <w:spacing w:after="264" w:line="360" w:lineRule="auto"/>
        <w:jc w:val="both"/>
        <w:rPr>
          <w:rFonts w:ascii="Times New Roman" w:hAnsi="Times New Roman" w:cs="Times New Roman"/>
        </w:rPr>
      </w:pPr>
    </w:p>
    <w:p w:rsidR="00016AB5" w:rsidRPr="00920066" w:rsidRDefault="00016AB5" w:rsidP="00920066">
      <w:pPr>
        <w:pStyle w:val="Default"/>
        <w:spacing w:line="360" w:lineRule="auto"/>
        <w:jc w:val="both"/>
        <w:rPr>
          <w:rFonts w:ascii="Times New Roman" w:hAnsi="Times New Roman" w:cs="Times New Roman"/>
        </w:rPr>
      </w:pPr>
    </w:p>
    <w:p w:rsidR="001F27CC" w:rsidRPr="00920066" w:rsidRDefault="001F27CC" w:rsidP="00920066">
      <w:pPr>
        <w:spacing w:line="360" w:lineRule="auto"/>
        <w:ind w:left="426"/>
        <w:jc w:val="both"/>
        <w:rPr>
          <w:smallCaps/>
        </w:rPr>
      </w:pPr>
    </w:p>
    <w:sectPr w:rsidR="001F27CC" w:rsidRPr="00920066" w:rsidSect="00C60677">
      <w:headerReference w:type="first" r:id="rId8"/>
      <w:pgSz w:w="11906" w:h="16838"/>
      <w:pgMar w:top="851" w:right="1417" w:bottom="1417" w:left="1417" w:header="426" w:footer="1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5D" w:rsidRDefault="00E81A5D">
      <w:r>
        <w:separator/>
      </w:r>
    </w:p>
  </w:endnote>
  <w:endnote w:type="continuationSeparator" w:id="0">
    <w:p w:rsidR="00E81A5D" w:rsidRDefault="00E8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5D" w:rsidRDefault="00E81A5D">
      <w:r>
        <w:separator/>
      </w:r>
    </w:p>
  </w:footnote>
  <w:footnote w:type="continuationSeparator" w:id="0">
    <w:p w:rsidR="00E81A5D" w:rsidRDefault="00E81A5D">
      <w:r>
        <w:continuationSeparator/>
      </w:r>
    </w:p>
  </w:footnote>
  <w:footnote w:id="1">
    <w:p w:rsidR="00016AB5" w:rsidRPr="00950981" w:rsidRDefault="00016AB5" w:rsidP="00016AB5">
      <w:pPr>
        <w:pStyle w:val="Default"/>
        <w:jc w:val="both"/>
        <w:rPr>
          <w:rFonts w:ascii="Times New Roman" w:hAnsi="Times New Roman" w:cs="Times New Roman"/>
          <w:sz w:val="18"/>
          <w:szCs w:val="18"/>
        </w:rPr>
      </w:pPr>
      <w:r w:rsidRPr="00950981">
        <w:rPr>
          <w:rStyle w:val="Odwoanieprzypisudolnego"/>
          <w:rFonts w:ascii="Times New Roman" w:hAnsi="Times New Roman" w:cs="Times New Roman"/>
          <w:sz w:val="18"/>
          <w:szCs w:val="18"/>
        </w:rPr>
        <w:footnoteRef/>
      </w:r>
      <w:r w:rsidRPr="00950981">
        <w:rPr>
          <w:rFonts w:ascii="Times New Roman" w:hAnsi="Times New Roman" w:cs="Times New Roman"/>
          <w:sz w:val="18"/>
          <w:szCs w:val="18"/>
        </w:rPr>
        <w:t xml:space="preserve"> </w:t>
      </w:r>
      <w:r w:rsidRPr="00950981">
        <w:rPr>
          <w:rFonts w:ascii="Times New Roman" w:hAnsi="Times New Roman" w:cs="Times New Roman"/>
          <w:sz w:val="18"/>
          <w:szCs w:val="18"/>
        </w:rPr>
        <w:t xml:space="preserve"> IZ PO WER i IZ RPO mają możliwość rozszerzenia zakresu grupy docelowej również na inne osoby z niepełnosprawnościami (lub wybrane ich kategorie) zgodnie z </w:t>
      </w:r>
      <w:r w:rsidRPr="00950981">
        <w:rPr>
          <w:rFonts w:ascii="Times New Roman" w:hAnsi="Times New Roman" w:cs="Times New Roman"/>
          <w:i/>
          <w:iCs/>
          <w:sz w:val="18"/>
          <w:szCs w:val="18"/>
        </w:rPr>
        <w:t>Wytycznymi w zakresie realizacji zasady równości szans i niedyskryminacji, w tym dostępności dla osób z niepełnosprawnościami oraz zasady równości szans kobiet i mężczyzn w ramach funduszy unijnych na lata 2014-2020</w:t>
      </w:r>
      <w:r w:rsidRPr="00950981">
        <w:rPr>
          <w:rFonts w:ascii="Times New Roman" w:hAnsi="Times New Roman" w:cs="Times New Roman"/>
          <w:sz w:val="18"/>
          <w:szCs w:val="18"/>
        </w:rPr>
        <w:t xml:space="preserve">.  </w:t>
      </w:r>
    </w:p>
  </w:footnote>
  <w:footnote w:id="2">
    <w:p w:rsidR="00016AB5" w:rsidRPr="00950981" w:rsidRDefault="00016AB5" w:rsidP="00016AB5">
      <w:pPr>
        <w:pStyle w:val="Default"/>
        <w:jc w:val="both"/>
        <w:rPr>
          <w:rFonts w:ascii="Times New Roman" w:hAnsi="Times New Roman" w:cs="Times New Roman"/>
          <w:sz w:val="18"/>
          <w:szCs w:val="18"/>
        </w:rPr>
      </w:pPr>
      <w:r w:rsidRPr="00950981">
        <w:rPr>
          <w:rStyle w:val="Odwoanieprzypisudolnego"/>
          <w:rFonts w:ascii="Times New Roman" w:hAnsi="Times New Roman" w:cs="Times New Roman"/>
          <w:sz w:val="18"/>
          <w:szCs w:val="18"/>
        </w:rPr>
        <w:footnoteRef/>
      </w:r>
      <w:r w:rsidRPr="00950981">
        <w:rPr>
          <w:rFonts w:ascii="Times New Roman" w:hAnsi="Times New Roman" w:cs="Times New Roman"/>
          <w:sz w:val="18"/>
          <w:szCs w:val="18"/>
        </w:rPr>
        <w:t xml:space="preserve"> </w:t>
      </w:r>
      <w:r w:rsidRPr="00950981">
        <w:rPr>
          <w:rFonts w:ascii="Times New Roman" w:hAnsi="Times New Roman" w:cs="Times New Roman"/>
          <w:sz w:val="18"/>
          <w:szCs w:val="18"/>
        </w:rPr>
        <w:t xml:space="preserve"> Uczeń albo dziecko w wieku przedszkolnym posiadający orzeczenie lub opinię z poradni psychologiczno-pedagogicznej dla uczniów: orzeczenie o potrzebie kształcenia specjalnego z uwagi na niepełnosprawność wydane przez zespół z poradni psychologiczno-pedagogicznej lub orzeczenie o potrzebie zajęć rewalidacyjno-wychowawczych; dla dzieci w wieku przedszkolnym: orzeczenie o potrzebie kształcenia specjalnego z uwagi na niepełnosprawność wydane przez zespół z poradni psychologiczno-pedagogicznej lub orzeczenie o potrzebie zajęć rewalidacyjno-wychowawczych lub opinia z poradni psychologiczno-pedagogicznej o potrzebie wczesnego wspomagania rozwoju.  </w:t>
      </w:r>
    </w:p>
  </w:footnote>
  <w:footnote w:id="3">
    <w:p w:rsidR="00016AB5" w:rsidRDefault="00016AB5">
      <w:pPr>
        <w:pStyle w:val="Tekstprzypisudolnego"/>
      </w:pPr>
      <w:r w:rsidRPr="00950981">
        <w:rPr>
          <w:rStyle w:val="Odwoanieprzypisudolnego"/>
          <w:sz w:val="18"/>
          <w:szCs w:val="18"/>
        </w:rPr>
        <w:footnoteRef/>
      </w:r>
      <w:r w:rsidRPr="00950981">
        <w:rPr>
          <w:sz w:val="18"/>
          <w:szCs w:val="18"/>
        </w:rPr>
        <w:t xml:space="preserve"> </w:t>
      </w:r>
      <w:r w:rsidRPr="00950981">
        <w:rPr>
          <w:sz w:val="18"/>
          <w:szCs w:val="18"/>
        </w:rPr>
        <w:t>Minimalny okres doświadczenia i sposób weryfikacji doświadczenia kandydata na AOON określa IZ RPO w regulaminie konkursu</w:t>
      </w:r>
      <w:r>
        <w:rPr>
          <w:sz w:val="18"/>
          <w:szCs w:val="18"/>
        </w:rPr>
        <w:t xml:space="preserve"> </w:t>
      </w:r>
      <w:r>
        <w:t xml:space="preserve"> </w:t>
      </w:r>
    </w:p>
  </w:footnote>
  <w:footnote w:id="4">
    <w:p w:rsidR="00016AB5" w:rsidRDefault="00016AB5">
      <w:pPr>
        <w:pStyle w:val="Tekstprzypisudolnego"/>
      </w:pPr>
      <w:r>
        <w:rPr>
          <w:rStyle w:val="Odwoanieprzypisudolnego"/>
        </w:rPr>
        <w:footnoteRef/>
      </w:r>
      <w:r>
        <w:t xml:space="preserve"> </w:t>
      </w:r>
      <w:r>
        <w:rPr>
          <w:sz w:val="18"/>
          <w:szCs w:val="18"/>
        </w:rPr>
        <w:t>Wymagania określone w pkt 3 nie dotyczą specjalistycznych usług opiekuńczych dla osób z zaburzeniami psychicznymi, okre</w:t>
      </w:r>
      <w:bookmarkStart w:id="0" w:name="_GoBack"/>
      <w:bookmarkEnd w:id="0"/>
      <w:r>
        <w:rPr>
          <w:sz w:val="18"/>
          <w:szCs w:val="18"/>
        </w:rPr>
        <w:t xml:space="preserve">ślonych w rozporządzeniu Ministra Polityki Społecznej z dnia 22 września 2005 r. w sprawie specjalistycznych usług opiekuńczych. </w:t>
      </w:r>
      <w:r>
        <w:t xml:space="preserve"> </w:t>
      </w:r>
    </w:p>
  </w:footnote>
  <w:footnote w:id="5">
    <w:p w:rsidR="00ED4426" w:rsidRPr="00920066" w:rsidRDefault="00ED4426">
      <w:pPr>
        <w:pStyle w:val="Tekstprzypisudolnego"/>
        <w:rPr>
          <w:sz w:val="18"/>
          <w:szCs w:val="18"/>
        </w:rPr>
      </w:pPr>
      <w:r w:rsidRPr="00920066">
        <w:rPr>
          <w:rStyle w:val="Odwoanieprzypisudolnego"/>
          <w:sz w:val="18"/>
          <w:szCs w:val="18"/>
        </w:rPr>
        <w:footnoteRef/>
      </w:r>
      <w:r w:rsidRPr="00920066">
        <w:rPr>
          <w:sz w:val="18"/>
          <w:szCs w:val="18"/>
        </w:rPr>
        <w:t xml:space="preserve"> </w:t>
      </w:r>
      <w:r w:rsidRPr="00920066">
        <w:rPr>
          <w:sz w:val="18"/>
          <w:szCs w:val="18"/>
        </w:rPr>
        <w:t xml:space="preserve">Można stosować procedury obowiązujące dotychczas u projektodawcy.  </w:t>
      </w:r>
    </w:p>
  </w:footnote>
  <w:footnote w:id="6">
    <w:p w:rsidR="00920066" w:rsidRDefault="00920066">
      <w:pPr>
        <w:pStyle w:val="Tekstprzypisudolnego"/>
      </w:pPr>
      <w:r>
        <w:rPr>
          <w:rStyle w:val="Odwoanieprzypisudolnego"/>
        </w:rPr>
        <w:footnoteRef/>
      </w:r>
      <w:r>
        <w:t xml:space="preserve"> </w:t>
      </w:r>
      <w:r w:rsidRPr="00920066">
        <w:rPr>
          <w:sz w:val="18"/>
          <w:szCs w:val="18"/>
        </w:rPr>
        <w:t>Odstępstwa od tej zasady możliwe są jedynie w wyjątkowych przypadkach.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8" w:type="pct"/>
      <w:tblInd w:w="-1" w:type="dxa"/>
      <w:tblCellMar>
        <w:left w:w="0" w:type="dxa"/>
        <w:right w:w="0" w:type="dxa"/>
      </w:tblCellMar>
      <w:tblLook w:val="04A0" w:firstRow="1" w:lastRow="0" w:firstColumn="1" w:lastColumn="0" w:noHBand="0" w:noVBand="1"/>
    </w:tblPr>
    <w:tblGrid>
      <w:gridCol w:w="1832"/>
      <w:gridCol w:w="2559"/>
      <w:gridCol w:w="1984"/>
      <w:gridCol w:w="2693"/>
    </w:tblGrid>
    <w:tr w:rsidR="009B1D6D" w:rsidRPr="00D77D6D" w:rsidTr="00CE4393">
      <w:tc>
        <w:tcPr>
          <w:tcW w:w="1010" w:type="pct"/>
          <w:tcMar>
            <w:left w:w="0" w:type="dxa"/>
            <w:right w:w="0" w:type="dxa"/>
          </w:tcMar>
        </w:tcPr>
        <w:p w:rsidR="009B1D6D" w:rsidRPr="00D77D6D" w:rsidRDefault="009B1D6D" w:rsidP="009B1D6D">
          <w:pPr>
            <w:rPr>
              <w:rFonts w:ascii="Calibri" w:hAnsi="Calibri"/>
              <w:noProof/>
            </w:rPr>
          </w:pPr>
          <w:r w:rsidRPr="00D77D6D">
            <w:rPr>
              <w:rFonts w:ascii="Calibri" w:hAnsi="Calibri"/>
              <w:noProof/>
            </w:rPr>
            <w:drawing>
              <wp:inline distT="0" distB="0" distL="0" distR="0">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rsidR="009B1D6D" w:rsidRPr="00D77D6D" w:rsidRDefault="009B1D6D" w:rsidP="009B1D6D">
          <w:pPr>
            <w:jc w:val="center"/>
            <w:rPr>
              <w:rFonts w:ascii="Calibri" w:hAnsi="Calibri"/>
              <w:noProof/>
            </w:rPr>
          </w:pPr>
          <w:r w:rsidRPr="00D77D6D">
            <w:rPr>
              <w:rFonts w:ascii="Calibri" w:hAnsi="Calibri"/>
              <w:noProof/>
            </w:rPr>
            <w:drawing>
              <wp:inline distT="0" distB="0" distL="0" distR="0">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94" w:type="pct"/>
          <w:tcMar>
            <w:left w:w="0" w:type="dxa"/>
            <w:right w:w="0" w:type="dxa"/>
          </w:tcMar>
        </w:tcPr>
        <w:p w:rsidR="009B1D6D" w:rsidRPr="00D77D6D" w:rsidRDefault="009B1D6D" w:rsidP="009B1D6D">
          <w:pPr>
            <w:ind w:right="47"/>
            <w:jc w:val="center"/>
            <w:rPr>
              <w:rFonts w:ascii="Calibri" w:hAnsi="Calibri"/>
              <w:noProof/>
            </w:rPr>
          </w:pPr>
          <w:r w:rsidRPr="00D77D6D">
            <w:rPr>
              <w:rFonts w:ascii="Calibri" w:hAnsi="Calibri"/>
              <w:noProof/>
            </w:rPr>
            <w:drawing>
              <wp:inline distT="0" distB="0" distL="0" distR="0">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485" w:type="pct"/>
          <w:tcMar>
            <w:left w:w="0" w:type="dxa"/>
            <w:right w:w="0" w:type="dxa"/>
          </w:tcMar>
        </w:tcPr>
        <w:p w:rsidR="009B1D6D" w:rsidRPr="00D77D6D" w:rsidRDefault="009B1D6D" w:rsidP="009B1D6D">
          <w:pPr>
            <w:jc w:val="right"/>
            <w:rPr>
              <w:rFonts w:ascii="Calibri" w:hAnsi="Calibri"/>
              <w:noProof/>
            </w:rPr>
          </w:pPr>
          <w:r w:rsidRPr="00D77D6D">
            <w:rPr>
              <w:rFonts w:ascii="Calibri" w:hAnsi="Calibri"/>
              <w:noProof/>
            </w:rPr>
            <w:drawing>
              <wp:inline distT="0" distB="0" distL="0" distR="0">
                <wp:extent cx="162877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rsidR="00174911" w:rsidRDefault="007E1E60">
    <w:pPr>
      <w:pStyle w:val="Nagwek"/>
    </w:pPr>
    <w:r>
      <w:rPr>
        <w:noProof/>
      </w:rPr>
      <w:drawing>
        <wp:anchor distT="0" distB="0" distL="114300" distR="114300" simplePos="0" relativeHeight="251659264" behindDoc="0" locked="0" layoutInCell="1" allowOverlap="1" wp14:anchorId="715DA90C" wp14:editId="312B2008">
          <wp:simplePos x="0" y="0"/>
          <wp:positionH relativeFrom="page">
            <wp:posOffset>4847590</wp:posOffset>
          </wp:positionH>
          <wp:positionV relativeFrom="page">
            <wp:posOffset>981075</wp:posOffset>
          </wp:positionV>
          <wp:extent cx="1857375" cy="371475"/>
          <wp:effectExtent l="0" t="0" r="9525" b="9525"/>
          <wp:wrapSquare wrapText="bothSides"/>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1857375" cy="371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9E4"/>
    <w:multiLevelType w:val="hybridMultilevel"/>
    <w:tmpl w:val="75CED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77872"/>
    <w:multiLevelType w:val="hybridMultilevel"/>
    <w:tmpl w:val="4A1CAB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066FB"/>
    <w:multiLevelType w:val="hybridMultilevel"/>
    <w:tmpl w:val="CF2413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3F7F57"/>
    <w:multiLevelType w:val="hybridMultilevel"/>
    <w:tmpl w:val="EE220F9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B1042C"/>
    <w:multiLevelType w:val="hybridMultilevel"/>
    <w:tmpl w:val="F6B66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9410D"/>
    <w:multiLevelType w:val="hybridMultilevel"/>
    <w:tmpl w:val="99C0FE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A16F42"/>
    <w:multiLevelType w:val="hybridMultilevel"/>
    <w:tmpl w:val="1D906F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49D372C"/>
    <w:multiLevelType w:val="hybridMultilevel"/>
    <w:tmpl w:val="0F3CAD80"/>
    <w:lvl w:ilvl="0" w:tplc="52920E4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D6002F"/>
    <w:multiLevelType w:val="hybridMultilevel"/>
    <w:tmpl w:val="90CEA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CD6526"/>
    <w:multiLevelType w:val="hybridMultilevel"/>
    <w:tmpl w:val="539ACF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224696"/>
    <w:multiLevelType w:val="hybridMultilevel"/>
    <w:tmpl w:val="F13055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7"/>
  </w:num>
  <w:num w:numId="7">
    <w:abstractNumId w:val="5"/>
  </w:num>
  <w:num w:numId="8">
    <w:abstractNumId w:val="4"/>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B"/>
    <w:rsid w:val="00002C4D"/>
    <w:rsid w:val="00016AB5"/>
    <w:rsid w:val="00036568"/>
    <w:rsid w:val="00054FF7"/>
    <w:rsid w:val="00057953"/>
    <w:rsid w:val="000672DB"/>
    <w:rsid w:val="000D50A2"/>
    <w:rsid w:val="00103B6E"/>
    <w:rsid w:val="001C69C1"/>
    <w:rsid w:val="001F27CC"/>
    <w:rsid w:val="00231C92"/>
    <w:rsid w:val="002D625C"/>
    <w:rsid w:val="002E30F4"/>
    <w:rsid w:val="00302138"/>
    <w:rsid w:val="00311FFA"/>
    <w:rsid w:val="00326BD3"/>
    <w:rsid w:val="00327DB0"/>
    <w:rsid w:val="00340D9B"/>
    <w:rsid w:val="00344A48"/>
    <w:rsid w:val="00352719"/>
    <w:rsid w:val="00356B6C"/>
    <w:rsid w:val="00375AB7"/>
    <w:rsid w:val="00383BC5"/>
    <w:rsid w:val="00426577"/>
    <w:rsid w:val="00482567"/>
    <w:rsid w:val="00486EE8"/>
    <w:rsid w:val="00492B7B"/>
    <w:rsid w:val="00493EA1"/>
    <w:rsid w:val="004D66FA"/>
    <w:rsid w:val="004E1C42"/>
    <w:rsid w:val="00535081"/>
    <w:rsid w:val="00544BC4"/>
    <w:rsid w:val="00561A72"/>
    <w:rsid w:val="00565784"/>
    <w:rsid w:val="005751B6"/>
    <w:rsid w:val="00592145"/>
    <w:rsid w:val="005B3938"/>
    <w:rsid w:val="0063119F"/>
    <w:rsid w:val="00634447"/>
    <w:rsid w:val="006C4122"/>
    <w:rsid w:val="006E34E0"/>
    <w:rsid w:val="006E45C5"/>
    <w:rsid w:val="00702879"/>
    <w:rsid w:val="0072741D"/>
    <w:rsid w:val="00744830"/>
    <w:rsid w:val="0077526B"/>
    <w:rsid w:val="007B0284"/>
    <w:rsid w:val="007C39B1"/>
    <w:rsid w:val="007E1E60"/>
    <w:rsid w:val="00821062"/>
    <w:rsid w:val="0082129B"/>
    <w:rsid w:val="00836F78"/>
    <w:rsid w:val="00893C81"/>
    <w:rsid w:val="008978E6"/>
    <w:rsid w:val="008A3C0C"/>
    <w:rsid w:val="008F0106"/>
    <w:rsid w:val="00901BC3"/>
    <w:rsid w:val="00915398"/>
    <w:rsid w:val="00920066"/>
    <w:rsid w:val="00920B78"/>
    <w:rsid w:val="00943ACE"/>
    <w:rsid w:val="00944BED"/>
    <w:rsid w:val="00950981"/>
    <w:rsid w:val="00960BF6"/>
    <w:rsid w:val="00966878"/>
    <w:rsid w:val="009A3934"/>
    <w:rsid w:val="009B1D6D"/>
    <w:rsid w:val="009C10F2"/>
    <w:rsid w:val="009F0F4C"/>
    <w:rsid w:val="00A0670D"/>
    <w:rsid w:val="00A53B94"/>
    <w:rsid w:val="00A71368"/>
    <w:rsid w:val="00A76580"/>
    <w:rsid w:val="00A77D86"/>
    <w:rsid w:val="00A909A9"/>
    <w:rsid w:val="00B3531B"/>
    <w:rsid w:val="00B50DAE"/>
    <w:rsid w:val="00B86DBD"/>
    <w:rsid w:val="00BB7D1C"/>
    <w:rsid w:val="00BD2BF8"/>
    <w:rsid w:val="00BE230B"/>
    <w:rsid w:val="00BF2651"/>
    <w:rsid w:val="00BF7C91"/>
    <w:rsid w:val="00C42665"/>
    <w:rsid w:val="00C55FDC"/>
    <w:rsid w:val="00C5694A"/>
    <w:rsid w:val="00C60677"/>
    <w:rsid w:val="00C71E4E"/>
    <w:rsid w:val="00C73B5B"/>
    <w:rsid w:val="00CD10E4"/>
    <w:rsid w:val="00CE10AF"/>
    <w:rsid w:val="00CF6311"/>
    <w:rsid w:val="00D062B5"/>
    <w:rsid w:val="00D340C3"/>
    <w:rsid w:val="00D37ECF"/>
    <w:rsid w:val="00D44747"/>
    <w:rsid w:val="00D76A3D"/>
    <w:rsid w:val="00D91009"/>
    <w:rsid w:val="00D948A7"/>
    <w:rsid w:val="00DF2365"/>
    <w:rsid w:val="00E157B8"/>
    <w:rsid w:val="00E316A9"/>
    <w:rsid w:val="00E45AFD"/>
    <w:rsid w:val="00E80B4F"/>
    <w:rsid w:val="00E81A5D"/>
    <w:rsid w:val="00E8525C"/>
    <w:rsid w:val="00ED4426"/>
    <w:rsid w:val="00ED7B72"/>
    <w:rsid w:val="00F213D0"/>
    <w:rsid w:val="00F321FB"/>
    <w:rsid w:val="00F467FA"/>
    <w:rsid w:val="00F53502"/>
    <w:rsid w:val="00F80F07"/>
    <w:rsid w:val="00FA399B"/>
    <w:rsid w:val="00FE1A7C"/>
    <w:rsid w:val="00FF2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0F86"/>
  <w15:chartTrackingRefBased/>
  <w15:docId w15:val="{5AD1FB8C-6C6B-410D-AFC3-D74F5CB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526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F213D0"/>
    <w:pPr>
      <w:keepNext/>
      <w:spacing w:after="120" w:line="290" w:lineRule="atLeast"/>
      <w:outlineLvl w:val="1"/>
    </w:pPr>
    <w:rPr>
      <w:rFonts w:ascii="Arial" w:hAnsi="Arial" w:cs="Arial"/>
      <w:b/>
      <w:bCs/>
      <w:color w:val="222222"/>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526B"/>
    <w:pPr>
      <w:tabs>
        <w:tab w:val="center" w:pos="4536"/>
        <w:tab w:val="right" w:pos="9072"/>
      </w:tabs>
    </w:pPr>
  </w:style>
  <w:style w:type="character" w:customStyle="1" w:styleId="NagwekZnak">
    <w:name w:val="Nagłówek Znak"/>
    <w:basedOn w:val="Domylnaczcionkaakapitu"/>
    <w:link w:val="Nagwek"/>
    <w:uiPriority w:val="99"/>
    <w:rsid w:val="0077526B"/>
    <w:rPr>
      <w:rFonts w:ascii="Times New Roman" w:eastAsia="Times New Roman" w:hAnsi="Times New Roman" w:cs="Times New Roman"/>
      <w:sz w:val="24"/>
      <w:szCs w:val="24"/>
      <w:lang w:eastAsia="pl-PL"/>
    </w:rPr>
  </w:style>
  <w:style w:type="table" w:styleId="Tabela-Siatka">
    <w:name w:val="Table Grid"/>
    <w:basedOn w:val="Standardowy"/>
    <w:uiPriority w:val="99"/>
    <w:rsid w:val="007752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213D0"/>
    <w:rPr>
      <w:rFonts w:ascii="Arial" w:eastAsia="Times New Roman" w:hAnsi="Arial" w:cs="Arial"/>
      <w:b/>
      <w:bCs/>
      <w:color w:val="222222"/>
      <w:sz w:val="36"/>
      <w:szCs w:val="36"/>
      <w:lang w:eastAsia="pl-PL"/>
    </w:rPr>
  </w:style>
  <w:style w:type="character" w:styleId="Hipercze">
    <w:name w:val="Hyperlink"/>
    <w:basedOn w:val="Domylnaczcionkaakapitu"/>
    <w:uiPriority w:val="99"/>
    <w:unhideWhenUsed/>
    <w:rsid w:val="00F213D0"/>
    <w:rPr>
      <w:strike w:val="0"/>
      <w:dstrike w:val="0"/>
      <w:color w:val="1256BB"/>
      <w:u w:val="none"/>
      <w:effect w:val="none"/>
    </w:rPr>
  </w:style>
  <w:style w:type="character" w:styleId="Pogrubienie">
    <w:name w:val="Strong"/>
    <w:basedOn w:val="Domylnaczcionkaakapitu"/>
    <w:uiPriority w:val="22"/>
    <w:qFormat/>
    <w:rsid w:val="00F213D0"/>
    <w:rPr>
      <w:rFonts w:ascii="Arial" w:hAnsi="Arial" w:cs="Arial" w:hint="default"/>
      <w:b/>
      <w:bCs/>
    </w:rPr>
  </w:style>
  <w:style w:type="paragraph" w:styleId="NormalnyWeb">
    <w:name w:val="Normal (Web)"/>
    <w:basedOn w:val="Normalny"/>
    <w:uiPriority w:val="99"/>
    <w:semiHidden/>
    <w:unhideWhenUsed/>
    <w:rsid w:val="00F213D0"/>
    <w:pPr>
      <w:spacing w:after="300"/>
    </w:pPr>
    <w:rPr>
      <w:rFonts w:ascii="inherit" w:hAnsi="inherit"/>
    </w:rPr>
  </w:style>
  <w:style w:type="paragraph" w:styleId="Akapitzlist">
    <w:name w:val="List Paragraph"/>
    <w:basedOn w:val="Normalny"/>
    <w:uiPriority w:val="34"/>
    <w:qFormat/>
    <w:rsid w:val="00ED7B72"/>
    <w:pPr>
      <w:ind w:left="720"/>
      <w:contextualSpacing/>
    </w:pPr>
  </w:style>
  <w:style w:type="paragraph" w:customStyle="1" w:styleId="Default">
    <w:name w:val="Default"/>
    <w:rsid w:val="00103B6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8210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062"/>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C60677"/>
    <w:pPr>
      <w:tabs>
        <w:tab w:val="center" w:pos="4536"/>
        <w:tab w:val="right" w:pos="9072"/>
      </w:tabs>
    </w:pPr>
  </w:style>
  <w:style w:type="character" w:customStyle="1" w:styleId="StopkaZnak">
    <w:name w:val="Stopka Znak"/>
    <w:basedOn w:val="Domylnaczcionkaakapitu"/>
    <w:link w:val="Stopka"/>
    <w:uiPriority w:val="99"/>
    <w:rsid w:val="00C6067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4122"/>
    <w:rPr>
      <w:sz w:val="20"/>
      <w:szCs w:val="20"/>
    </w:rPr>
  </w:style>
  <w:style w:type="character" w:customStyle="1" w:styleId="TekstprzypisudolnegoZnak">
    <w:name w:val="Tekst przypisu dolnego Znak"/>
    <w:basedOn w:val="Domylnaczcionkaakapitu"/>
    <w:link w:val="Tekstprzypisudolnego"/>
    <w:uiPriority w:val="99"/>
    <w:semiHidden/>
    <w:rsid w:val="006C412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C4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73999">
      <w:bodyDiv w:val="1"/>
      <w:marLeft w:val="0"/>
      <w:marRight w:val="0"/>
      <w:marTop w:val="0"/>
      <w:marBottom w:val="0"/>
      <w:divBdr>
        <w:top w:val="none" w:sz="0" w:space="0" w:color="auto"/>
        <w:left w:val="none" w:sz="0" w:space="0" w:color="auto"/>
        <w:bottom w:val="none" w:sz="0" w:space="0" w:color="auto"/>
        <w:right w:val="none" w:sz="0" w:space="0" w:color="auto"/>
      </w:divBdr>
      <w:divsChild>
        <w:div w:id="329873369">
          <w:marLeft w:val="0"/>
          <w:marRight w:val="0"/>
          <w:marTop w:val="0"/>
          <w:marBottom w:val="0"/>
          <w:divBdr>
            <w:top w:val="none" w:sz="0" w:space="0" w:color="auto"/>
            <w:left w:val="none" w:sz="0" w:space="0" w:color="auto"/>
            <w:bottom w:val="none" w:sz="0" w:space="0" w:color="auto"/>
            <w:right w:val="none" w:sz="0" w:space="0" w:color="auto"/>
          </w:divBdr>
          <w:divsChild>
            <w:div w:id="71709657">
              <w:marLeft w:val="0"/>
              <w:marRight w:val="0"/>
              <w:marTop w:val="0"/>
              <w:marBottom w:val="0"/>
              <w:divBdr>
                <w:top w:val="none" w:sz="0" w:space="0" w:color="auto"/>
                <w:left w:val="none" w:sz="0" w:space="0" w:color="auto"/>
                <w:bottom w:val="none" w:sz="0" w:space="0" w:color="auto"/>
                <w:right w:val="none" w:sz="0" w:space="0" w:color="auto"/>
              </w:divBdr>
              <w:divsChild>
                <w:div w:id="18375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625F-324B-4BD8-BBD5-A817E490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4262</Words>
  <Characters>25575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Kowalik, Agata</dc:creator>
  <cp:keywords/>
  <dc:description/>
  <cp:lastModifiedBy>Łapanowska, Anna</cp:lastModifiedBy>
  <cp:revision>6</cp:revision>
  <cp:lastPrinted>2017-08-16T06:33:00Z</cp:lastPrinted>
  <dcterms:created xsi:type="dcterms:W3CDTF">2018-01-09T08:40:00Z</dcterms:created>
  <dcterms:modified xsi:type="dcterms:W3CDTF">2018-09-12T12:02:00Z</dcterms:modified>
</cp:coreProperties>
</file>