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CF" w:rsidRPr="008B2CCF" w:rsidRDefault="008B2CCF" w:rsidP="008B2CCF">
      <w:pPr>
        <w:pStyle w:val="Default"/>
        <w:jc w:val="both"/>
        <w:rPr>
          <w:rFonts w:asciiTheme="majorHAnsi" w:hAnsiTheme="majorHAnsi"/>
        </w:rPr>
      </w:pPr>
    </w:p>
    <w:p w:rsidR="008B2CCF" w:rsidRPr="008B2CCF" w:rsidRDefault="008B2CCF" w:rsidP="008B2CCF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8B2CCF">
        <w:rPr>
          <w:rFonts w:asciiTheme="majorHAnsi" w:hAnsiTheme="majorHAnsi"/>
          <w:b/>
          <w:bCs/>
          <w:sz w:val="28"/>
          <w:szCs w:val="28"/>
        </w:rPr>
        <w:t>Zakończenie naboru projektów w ramach jednoetapowego konkursu zamkniętego nr RPSW.07.03.00-IZ.00-26-263/19 – konkurs poświęcony wsparciu regionalnych podmiotów leczniczych, które realizują szpitalne świadczenia opieki zdrowotnej w zakresie neonatologii i/lub pediatrii</w:t>
      </w:r>
    </w:p>
    <w:p w:rsidR="008B2CCF" w:rsidRPr="008B2CCF" w:rsidRDefault="008B2CCF" w:rsidP="008B2CC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8B2CCF" w:rsidRPr="008B2CCF" w:rsidRDefault="008B2CCF" w:rsidP="008B2CCF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8B2CCF">
        <w:rPr>
          <w:rFonts w:asciiTheme="majorHAnsi" w:hAnsiTheme="majorHAnsi"/>
          <w:sz w:val="28"/>
          <w:szCs w:val="28"/>
        </w:rPr>
        <w:t xml:space="preserve">W dniu 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31 lipca 2019 roku </w:t>
      </w:r>
      <w:r w:rsidRPr="008B2CCF">
        <w:rPr>
          <w:rFonts w:asciiTheme="majorHAnsi" w:hAnsiTheme="majorHAnsi"/>
          <w:sz w:val="28"/>
          <w:szCs w:val="28"/>
        </w:rPr>
        <w:t xml:space="preserve">zakończył się nabór projektów w ramach jednoetapowego konkursu zamkniętego nr 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RPSW.07.03.00-IZ.00-26-263/19 </w:t>
      </w:r>
      <w:r w:rsidRPr="008B2CCF">
        <w:rPr>
          <w:rFonts w:asciiTheme="majorHAnsi" w:hAnsiTheme="majorHAnsi"/>
          <w:sz w:val="28"/>
          <w:szCs w:val="28"/>
        </w:rPr>
        <w:t>w ramach Osi Priorytetowej VII „Sprawne usługi publiczne” Działanie 7.3 „Infrastruktura zdrowotna i społeczna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” </w:t>
      </w:r>
      <w:r w:rsidRPr="008B2CCF">
        <w:rPr>
          <w:rFonts w:asciiTheme="majorHAnsi" w:hAnsiTheme="majorHAnsi"/>
          <w:sz w:val="28"/>
          <w:szCs w:val="28"/>
        </w:rPr>
        <w:t xml:space="preserve">Regionalnego Programu Operacyjnego Województwa Świętokrzyskiego na lata 2014-2020. </w:t>
      </w:r>
    </w:p>
    <w:p w:rsidR="008B2CCF" w:rsidRPr="008B2CCF" w:rsidRDefault="008B2CCF" w:rsidP="008B2CCF">
      <w:pPr>
        <w:pStyle w:val="Default"/>
        <w:jc w:val="both"/>
        <w:rPr>
          <w:rFonts w:asciiTheme="majorHAnsi" w:hAnsiTheme="majorHAnsi"/>
          <w:sz w:val="28"/>
          <w:szCs w:val="28"/>
        </w:rPr>
      </w:pPr>
    </w:p>
    <w:p w:rsidR="00AF4CB0" w:rsidRPr="008B2CCF" w:rsidRDefault="008B2CCF" w:rsidP="008B2CCF">
      <w:pPr>
        <w:jc w:val="both"/>
        <w:rPr>
          <w:rFonts w:asciiTheme="majorHAnsi" w:hAnsiTheme="majorHAnsi"/>
        </w:rPr>
      </w:pPr>
      <w:r w:rsidRPr="008B2CCF">
        <w:rPr>
          <w:rFonts w:asciiTheme="majorHAnsi" w:hAnsiTheme="majorHAnsi"/>
          <w:sz w:val="28"/>
          <w:szCs w:val="28"/>
        </w:rPr>
        <w:t xml:space="preserve">Na konkurs wpłynęły 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4 wnioski </w:t>
      </w:r>
      <w:r w:rsidRPr="008B2CCF">
        <w:rPr>
          <w:rFonts w:asciiTheme="majorHAnsi" w:hAnsiTheme="majorHAnsi"/>
          <w:sz w:val="28"/>
          <w:szCs w:val="28"/>
        </w:rPr>
        <w:t xml:space="preserve">na kwotę </w:t>
      </w:r>
      <w:r w:rsidRPr="008B2CCF">
        <w:rPr>
          <w:rFonts w:asciiTheme="majorHAnsi" w:hAnsiTheme="majorHAnsi"/>
          <w:b/>
          <w:bCs/>
          <w:sz w:val="28"/>
          <w:szCs w:val="28"/>
        </w:rPr>
        <w:t>10 713 696,92 zł</w:t>
      </w:r>
      <w:r w:rsidRPr="008B2CCF">
        <w:rPr>
          <w:rFonts w:asciiTheme="majorHAnsi" w:hAnsiTheme="majorHAnsi"/>
          <w:sz w:val="28"/>
          <w:szCs w:val="28"/>
        </w:rPr>
        <w:t xml:space="preserve">. Wnioskowana kwota dofinansowania wynosi </w:t>
      </w:r>
      <w:r w:rsidRPr="008B2CCF">
        <w:rPr>
          <w:rFonts w:asciiTheme="majorHAnsi" w:hAnsiTheme="majorHAnsi"/>
          <w:b/>
          <w:bCs/>
          <w:sz w:val="28"/>
          <w:szCs w:val="28"/>
        </w:rPr>
        <w:t xml:space="preserve"> 9 104 746,88 zł</w:t>
      </w:r>
      <w:r w:rsidRPr="008B2CCF">
        <w:rPr>
          <w:rFonts w:asciiTheme="majorHAnsi" w:hAnsiTheme="majorHAnsi"/>
          <w:sz w:val="28"/>
          <w:szCs w:val="28"/>
        </w:rPr>
        <w:t>.</w:t>
      </w:r>
    </w:p>
    <w:sectPr w:rsidR="00AF4CB0" w:rsidRPr="008B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CF"/>
    <w:rsid w:val="005C123C"/>
    <w:rsid w:val="00807C03"/>
    <w:rsid w:val="008B2CCF"/>
    <w:rsid w:val="00A54740"/>
    <w:rsid w:val="00B642C4"/>
    <w:rsid w:val="00C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2C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2C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Kralka, Anna</dc:creator>
  <cp:lastModifiedBy>Kralka, Anna</cp:lastModifiedBy>
  <cp:revision>1</cp:revision>
  <dcterms:created xsi:type="dcterms:W3CDTF">2019-08-01T11:48:00Z</dcterms:created>
  <dcterms:modified xsi:type="dcterms:W3CDTF">2019-08-01T11:54:00Z</dcterms:modified>
</cp:coreProperties>
</file>