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3B26D9">
        <w:rPr>
          <w:rFonts w:ascii="Cambria" w:eastAsia="Calibri" w:hAnsi="Cambria"/>
          <w:color w:val="000000"/>
          <w:sz w:val="22"/>
          <w:szCs w:val="22"/>
          <w:lang w:eastAsia="en-US"/>
        </w:rPr>
        <w:t>24 października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201</w:t>
      </w:r>
      <w:r w:rsidR="003B26D9">
        <w:rPr>
          <w:rFonts w:ascii="Cambria" w:eastAsia="Calibri" w:hAnsi="Cambria"/>
          <w:color w:val="000000"/>
          <w:sz w:val="22"/>
          <w:szCs w:val="22"/>
          <w:lang w:eastAsia="en-US"/>
        </w:rPr>
        <w:t>9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</w:t>
      </w:r>
      <w:r w:rsidR="003B26D9">
        <w:rPr>
          <w:rFonts w:ascii="Cambria" w:eastAsia="Calibri" w:hAnsi="Cambria"/>
          <w:color w:val="000000"/>
          <w:sz w:val="22"/>
          <w:szCs w:val="22"/>
          <w:lang w:eastAsia="en-US"/>
        </w:rPr>
        <w:t>1.2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3B26D9">
        <w:rPr>
          <w:rFonts w:ascii="Cambria" w:hAnsi="Cambria" w:cs="Tahoma,Bold"/>
          <w:bCs/>
          <w:i/>
          <w:sz w:val="22"/>
          <w:szCs w:val="22"/>
        </w:rPr>
        <w:t xml:space="preserve">Badania i rozwój </w:t>
      </w:r>
      <w:r w:rsidR="003B26D9">
        <w:rPr>
          <w:rFonts w:ascii="Cambria" w:hAnsi="Cambria" w:cs="Tahoma,Bold"/>
          <w:bCs/>
          <w:i/>
          <w:sz w:val="22"/>
          <w:szCs w:val="22"/>
        </w:rPr>
        <w:br/>
        <w:t>w sektorze świętokrzyskiej przedsiębiorczości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3B26D9">
        <w:rPr>
          <w:rFonts w:ascii="Cambria" w:eastAsia="Calibri" w:hAnsi="Cambria"/>
          <w:sz w:val="22"/>
          <w:szCs w:val="22"/>
          <w:lang w:eastAsia="en-US"/>
        </w:rPr>
        <w:t>KOPALNIĄ</w:t>
      </w:r>
      <w:bookmarkStart w:id="0" w:name="_GoBack"/>
      <w:bookmarkEnd w:id="0"/>
      <w:r w:rsidR="003B26D9">
        <w:rPr>
          <w:rFonts w:ascii="Cambria" w:eastAsia="Calibri" w:hAnsi="Cambria"/>
          <w:sz w:val="22"/>
          <w:szCs w:val="22"/>
          <w:lang w:eastAsia="en-US"/>
        </w:rPr>
        <w:t xml:space="preserve"> GRANITU KAMIENNA GÓRA – CELINY SP. </w:t>
      </w:r>
      <w:r w:rsidR="003B26D9">
        <w:rPr>
          <w:rFonts w:ascii="Cambria" w:eastAsia="Calibri" w:hAnsi="Cambria"/>
          <w:sz w:val="22"/>
          <w:szCs w:val="22"/>
          <w:lang w:eastAsia="en-US"/>
        </w:rPr>
        <w:br/>
        <w:t>Z O. O.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3B26D9" w:rsidRPr="003B26D9">
        <w:rPr>
          <w:rFonts w:ascii="Cambria" w:hAnsi="Cambria" w:cs="Tahoma,Bold"/>
          <w:b/>
          <w:bCs/>
          <w:i/>
          <w:sz w:val="22"/>
          <w:szCs w:val="22"/>
        </w:rPr>
        <w:t xml:space="preserve">Opracowanie nowej technologii przetwarzania kruszywa wapiennego w </w:t>
      </w:r>
      <w:proofErr w:type="spellStart"/>
      <w:r w:rsidR="003B26D9" w:rsidRPr="003B26D9">
        <w:rPr>
          <w:rFonts w:ascii="Cambria" w:hAnsi="Cambria" w:cs="Tahoma,Bold"/>
          <w:b/>
          <w:bCs/>
          <w:i/>
          <w:sz w:val="22"/>
          <w:szCs w:val="22"/>
        </w:rPr>
        <w:t>cecu</w:t>
      </w:r>
      <w:proofErr w:type="spellEnd"/>
      <w:r w:rsidR="003B26D9" w:rsidRPr="003B26D9">
        <w:rPr>
          <w:rFonts w:ascii="Cambria" w:hAnsi="Cambria" w:cs="Tahoma,Bold"/>
          <w:b/>
          <w:bCs/>
          <w:i/>
          <w:sz w:val="22"/>
          <w:szCs w:val="22"/>
        </w:rPr>
        <w:t xml:space="preserve"> uz</w:t>
      </w:r>
      <w:r w:rsidR="003B26D9">
        <w:rPr>
          <w:rFonts w:ascii="Cambria" w:hAnsi="Cambria" w:cs="Tahoma,Bold"/>
          <w:b/>
          <w:bCs/>
          <w:i/>
          <w:sz w:val="22"/>
          <w:szCs w:val="22"/>
        </w:rPr>
        <w:t>yskania frakcji o unikatowych wł</w:t>
      </w:r>
      <w:r w:rsidR="003B26D9" w:rsidRPr="003B26D9">
        <w:rPr>
          <w:rFonts w:ascii="Cambria" w:hAnsi="Cambria" w:cs="Tahoma,Bold"/>
          <w:b/>
          <w:bCs/>
          <w:i/>
          <w:sz w:val="22"/>
          <w:szCs w:val="22"/>
        </w:rPr>
        <w:t>aściwościach i przeznaczeniu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3B26D9">
        <w:rPr>
          <w:rFonts w:asciiTheme="majorHAnsi" w:hAnsiTheme="majorHAnsi"/>
          <w:b/>
          <w:sz w:val="22"/>
          <w:szCs w:val="22"/>
        </w:rPr>
        <w:t>11.419.462,80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3B26D9">
        <w:rPr>
          <w:rFonts w:ascii="Cambria" w:hAnsi="Cambria" w:cs="Tahoma"/>
          <w:b/>
          <w:sz w:val="22"/>
          <w:szCs w:val="22"/>
        </w:rPr>
        <w:t>4.929.580,00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86" w:rsidRDefault="00167186">
      <w:r>
        <w:separator/>
      </w:r>
    </w:p>
  </w:endnote>
  <w:endnote w:type="continuationSeparator" w:id="0">
    <w:p w:rsidR="00167186" w:rsidRDefault="001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130F8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86" w:rsidRDefault="00167186">
      <w:r>
        <w:separator/>
      </w:r>
    </w:p>
  </w:footnote>
  <w:footnote w:type="continuationSeparator" w:id="0">
    <w:p w:rsidR="00167186" w:rsidRDefault="0016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30F86"/>
    <w:rsid w:val="00167186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B26D9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10E49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0EBD-4B0E-4A28-BDB7-157D92E2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11</cp:revision>
  <cp:lastPrinted>2018-03-07T08:13:00Z</cp:lastPrinted>
  <dcterms:created xsi:type="dcterms:W3CDTF">2018-08-07T11:43:00Z</dcterms:created>
  <dcterms:modified xsi:type="dcterms:W3CDTF">2019-10-28T09:38:00Z</dcterms:modified>
</cp:coreProperties>
</file>