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8CEB" w14:textId="6D86966B" w:rsidR="00D643CC" w:rsidRPr="00F37550" w:rsidRDefault="00D643CC" w:rsidP="00D643CC">
      <w:pPr>
        <w:pStyle w:val="Default"/>
        <w:widowControl w:val="0"/>
        <w:jc w:val="right"/>
        <w:rPr>
          <w:rFonts w:ascii="Cambria" w:hAnsi="Cambria"/>
          <w:sz w:val="20"/>
          <w:szCs w:val="20"/>
        </w:rPr>
      </w:pPr>
      <w:r w:rsidRPr="00F37550">
        <w:rPr>
          <w:rFonts w:ascii="Cambria" w:hAnsi="Cambria"/>
          <w:sz w:val="20"/>
          <w:szCs w:val="20"/>
        </w:rPr>
        <w:t xml:space="preserve">Załącznik do Uchwały </w:t>
      </w:r>
      <w:r w:rsidR="00F37550" w:rsidRPr="00F37550">
        <w:rPr>
          <w:rFonts w:ascii="Cambria" w:hAnsi="Cambria"/>
          <w:sz w:val="20"/>
          <w:szCs w:val="20"/>
        </w:rPr>
        <w:t xml:space="preserve">nr …. </w:t>
      </w:r>
      <w:r w:rsidRPr="00F37550">
        <w:rPr>
          <w:rFonts w:ascii="Cambria" w:hAnsi="Cambria"/>
          <w:sz w:val="20"/>
          <w:szCs w:val="20"/>
        </w:rPr>
        <w:t xml:space="preserve">Zarządu Województwa Świętokrzyskiego </w:t>
      </w:r>
    </w:p>
    <w:p w14:paraId="0E60E7D2" w14:textId="165BCE96" w:rsidR="00D643CC" w:rsidRPr="00F37550" w:rsidRDefault="00D643CC" w:rsidP="00D643CC">
      <w:pPr>
        <w:pStyle w:val="Default"/>
        <w:widowControl w:val="0"/>
        <w:jc w:val="right"/>
        <w:rPr>
          <w:rFonts w:ascii="Cambria" w:hAnsi="Cambria"/>
          <w:b/>
          <w:bCs/>
          <w:sz w:val="20"/>
          <w:szCs w:val="20"/>
        </w:rPr>
      </w:pPr>
      <w:r w:rsidRPr="00F37550">
        <w:rPr>
          <w:rFonts w:ascii="Cambria" w:hAnsi="Cambria"/>
          <w:sz w:val="20"/>
          <w:szCs w:val="20"/>
        </w:rPr>
        <w:t>z dnia</w:t>
      </w:r>
      <w:r w:rsidR="00F37550">
        <w:rPr>
          <w:rFonts w:ascii="Cambria" w:hAnsi="Cambria"/>
          <w:sz w:val="20"/>
          <w:szCs w:val="20"/>
        </w:rPr>
        <w:t xml:space="preserve"> </w:t>
      </w:r>
      <w:proofErr w:type="gramStart"/>
      <w:r w:rsidR="00F37550">
        <w:rPr>
          <w:rFonts w:ascii="Cambria" w:hAnsi="Cambria"/>
          <w:sz w:val="20"/>
          <w:szCs w:val="20"/>
        </w:rPr>
        <w:t>…….</w:t>
      </w:r>
      <w:proofErr w:type="gramEnd"/>
      <w:r w:rsidR="00F37550">
        <w:rPr>
          <w:rFonts w:ascii="Cambria" w:hAnsi="Cambria"/>
          <w:sz w:val="20"/>
          <w:szCs w:val="20"/>
        </w:rPr>
        <w:t>.</w:t>
      </w:r>
      <w:r w:rsidR="00F37550" w:rsidRPr="00F37550">
        <w:rPr>
          <w:rFonts w:ascii="Cambria" w:hAnsi="Cambria"/>
          <w:sz w:val="20"/>
          <w:szCs w:val="20"/>
        </w:rPr>
        <w:t xml:space="preserve"> lipca </w:t>
      </w:r>
      <w:r w:rsidRPr="00F37550">
        <w:rPr>
          <w:rFonts w:ascii="Cambria" w:hAnsi="Cambria"/>
          <w:sz w:val="20"/>
          <w:szCs w:val="20"/>
        </w:rPr>
        <w:t>20</w:t>
      </w:r>
      <w:r w:rsidR="00C4524E" w:rsidRPr="00F37550">
        <w:rPr>
          <w:rFonts w:ascii="Cambria" w:hAnsi="Cambria"/>
          <w:sz w:val="20"/>
          <w:szCs w:val="20"/>
        </w:rPr>
        <w:t>20r.</w:t>
      </w:r>
    </w:p>
    <w:p w14:paraId="52FC4270" w14:textId="77777777" w:rsidR="00881AAD" w:rsidRPr="00F37550" w:rsidRDefault="00881AAD">
      <w:pPr>
        <w:rPr>
          <w:rFonts w:asciiTheme="majorHAnsi" w:hAnsiTheme="majorHAnsi"/>
          <w:sz w:val="22"/>
          <w:szCs w:val="22"/>
        </w:rPr>
      </w:pPr>
    </w:p>
    <w:p w14:paraId="4F85C86A" w14:textId="77777777" w:rsidR="00C4524E" w:rsidRDefault="00C4524E" w:rsidP="00AB1193">
      <w:pPr>
        <w:pStyle w:val="Default"/>
        <w:widowControl w:val="0"/>
        <w:spacing w:line="360" w:lineRule="auto"/>
        <w:jc w:val="center"/>
        <w:rPr>
          <w:rFonts w:asciiTheme="majorHAnsi" w:hAnsiTheme="majorHAnsi"/>
          <w:b/>
          <w:bCs/>
          <w:sz w:val="22"/>
          <w:szCs w:val="22"/>
          <w:highlight w:val="yellow"/>
        </w:rPr>
      </w:pPr>
    </w:p>
    <w:p w14:paraId="23211B67" w14:textId="4BE9CA04" w:rsidR="00612002" w:rsidRPr="00AD076C" w:rsidRDefault="00562264" w:rsidP="00F76050">
      <w:pPr>
        <w:pStyle w:val="Default"/>
        <w:widowControl w:val="0"/>
        <w:spacing w:line="360" w:lineRule="auto"/>
        <w:jc w:val="center"/>
        <w:rPr>
          <w:rFonts w:asciiTheme="majorHAnsi" w:hAnsiTheme="majorHAnsi"/>
          <w:b/>
          <w:i/>
          <w:sz w:val="22"/>
          <w:szCs w:val="22"/>
        </w:rPr>
      </w:pPr>
      <w:r>
        <w:rPr>
          <w:rFonts w:asciiTheme="majorHAnsi" w:hAnsiTheme="majorHAnsi"/>
          <w:b/>
          <w:bCs/>
          <w:sz w:val="22"/>
          <w:szCs w:val="22"/>
        </w:rPr>
        <w:t>WEZWANIE W TRYBIE NADZWYCZAJNYM DO ZŁOŻENIA WNIOSKÓW O DOFINAN</w:t>
      </w:r>
      <w:r w:rsidR="00017541">
        <w:rPr>
          <w:rFonts w:asciiTheme="majorHAnsi" w:hAnsiTheme="majorHAnsi"/>
          <w:b/>
          <w:bCs/>
          <w:sz w:val="22"/>
          <w:szCs w:val="22"/>
        </w:rPr>
        <w:t>S</w:t>
      </w:r>
      <w:r>
        <w:rPr>
          <w:rFonts w:asciiTheme="majorHAnsi" w:hAnsiTheme="majorHAnsi"/>
          <w:b/>
          <w:bCs/>
          <w:sz w:val="22"/>
          <w:szCs w:val="22"/>
        </w:rPr>
        <w:t xml:space="preserve">OWANIE PROJEKTÓW </w:t>
      </w:r>
      <w:r w:rsidR="00F76050" w:rsidRPr="00AD076C">
        <w:rPr>
          <w:rFonts w:asciiTheme="majorHAnsi" w:hAnsiTheme="majorHAnsi"/>
          <w:b/>
          <w:sz w:val="22"/>
          <w:szCs w:val="22"/>
        </w:rPr>
        <w:t>w ramach Osi Priorytetowej 2 – Konkurencyjna gospodarka</w:t>
      </w:r>
      <w:r w:rsidR="00F76050" w:rsidRPr="00AD076C">
        <w:rPr>
          <w:rFonts w:asciiTheme="majorHAnsi" w:hAnsiTheme="majorHAnsi"/>
          <w:b/>
          <w:i/>
          <w:sz w:val="22"/>
          <w:szCs w:val="22"/>
        </w:rPr>
        <w:t xml:space="preserve"> </w:t>
      </w:r>
      <w:bookmarkStart w:id="0" w:name="_Hlk513532411"/>
    </w:p>
    <w:bookmarkEnd w:id="0"/>
    <w:p w14:paraId="54A8EDF0" w14:textId="200FFEC2" w:rsidR="00096444" w:rsidRPr="00AD076C" w:rsidRDefault="00096444" w:rsidP="00096444">
      <w:pPr>
        <w:widowControl w:val="0"/>
        <w:autoSpaceDE w:val="0"/>
        <w:autoSpaceDN w:val="0"/>
        <w:adjustRightInd w:val="0"/>
        <w:spacing w:line="360" w:lineRule="auto"/>
        <w:jc w:val="center"/>
        <w:rPr>
          <w:rFonts w:asciiTheme="majorHAnsi" w:hAnsiTheme="majorHAnsi"/>
          <w:b/>
          <w:color w:val="000000"/>
          <w:sz w:val="22"/>
          <w:szCs w:val="22"/>
        </w:rPr>
      </w:pPr>
      <w:r w:rsidRPr="00AD076C">
        <w:rPr>
          <w:rFonts w:asciiTheme="majorHAnsi" w:hAnsiTheme="majorHAnsi"/>
          <w:b/>
          <w:color w:val="000000"/>
          <w:sz w:val="22"/>
          <w:szCs w:val="22"/>
        </w:rPr>
        <w:t xml:space="preserve">Działania 2.5 </w:t>
      </w:r>
      <w:r w:rsidRPr="00AD076C">
        <w:rPr>
          <w:rFonts w:asciiTheme="majorHAnsi" w:hAnsiTheme="majorHAnsi"/>
          <w:b/>
          <w:i/>
          <w:color w:val="000000"/>
          <w:sz w:val="22"/>
          <w:szCs w:val="22"/>
        </w:rPr>
        <w:t>Wsparcie inwestycyjne sektora MŚP</w:t>
      </w:r>
      <w:r w:rsidR="00562264">
        <w:rPr>
          <w:rFonts w:asciiTheme="majorHAnsi" w:hAnsiTheme="majorHAnsi"/>
          <w:b/>
          <w:i/>
          <w:color w:val="000000"/>
          <w:sz w:val="22"/>
          <w:szCs w:val="22"/>
        </w:rPr>
        <w:t xml:space="preserve"> </w:t>
      </w:r>
      <w:r w:rsidRPr="00AD076C">
        <w:rPr>
          <w:rFonts w:asciiTheme="majorHAnsi" w:hAnsiTheme="majorHAnsi"/>
          <w:b/>
          <w:color w:val="000000"/>
          <w:sz w:val="22"/>
          <w:szCs w:val="22"/>
        </w:rPr>
        <w:t xml:space="preserve">Regionalnego Programu Operacyjnego </w:t>
      </w:r>
    </w:p>
    <w:p w14:paraId="6FBCE0CF" w14:textId="692571F7" w:rsidR="00096444" w:rsidRDefault="00096444" w:rsidP="00096444">
      <w:pPr>
        <w:widowControl w:val="0"/>
        <w:autoSpaceDE w:val="0"/>
        <w:autoSpaceDN w:val="0"/>
        <w:adjustRightInd w:val="0"/>
        <w:spacing w:line="360" w:lineRule="auto"/>
        <w:jc w:val="center"/>
        <w:rPr>
          <w:rFonts w:asciiTheme="majorHAnsi" w:hAnsiTheme="majorHAnsi"/>
          <w:b/>
          <w:color w:val="000000"/>
          <w:sz w:val="22"/>
          <w:szCs w:val="22"/>
        </w:rPr>
      </w:pPr>
      <w:r w:rsidRPr="00AD076C">
        <w:rPr>
          <w:rFonts w:asciiTheme="majorHAnsi" w:hAnsiTheme="majorHAnsi"/>
          <w:b/>
          <w:color w:val="000000"/>
          <w:sz w:val="22"/>
          <w:szCs w:val="22"/>
        </w:rPr>
        <w:t>Województwa Świętokrzyskiego na lata 2014 – 2020</w:t>
      </w:r>
    </w:p>
    <w:p w14:paraId="5C920BB0" w14:textId="77777777" w:rsidR="00562264" w:rsidRPr="00562264" w:rsidRDefault="00562264" w:rsidP="00096444">
      <w:pPr>
        <w:widowControl w:val="0"/>
        <w:autoSpaceDE w:val="0"/>
        <w:autoSpaceDN w:val="0"/>
        <w:adjustRightInd w:val="0"/>
        <w:spacing w:line="360" w:lineRule="auto"/>
        <w:jc w:val="center"/>
        <w:rPr>
          <w:rFonts w:asciiTheme="majorHAnsi" w:hAnsiTheme="majorHAnsi"/>
          <w:b/>
          <w:color w:val="000000"/>
          <w:sz w:val="12"/>
          <w:szCs w:val="12"/>
        </w:rPr>
      </w:pPr>
    </w:p>
    <w:p w14:paraId="3B1880F8" w14:textId="3C42C8FD" w:rsidR="00562264" w:rsidRPr="00562264" w:rsidRDefault="00562264" w:rsidP="00562264">
      <w:pPr>
        <w:pStyle w:val="Default"/>
        <w:widowControl w:val="0"/>
        <w:spacing w:line="360" w:lineRule="auto"/>
        <w:jc w:val="center"/>
        <w:rPr>
          <w:rFonts w:asciiTheme="majorHAnsi" w:hAnsiTheme="majorHAnsi"/>
          <w:b/>
          <w:bCs/>
          <w:i/>
          <w:iCs/>
          <w:sz w:val="22"/>
          <w:szCs w:val="22"/>
        </w:rPr>
      </w:pPr>
      <w:r w:rsidRPr="00562264">
        <w:rPr>
          <w:rFonts w:asciiTheme="majorHAnsi" w:hAnsiTheme="majorHAnsi"/>
          <w:b/>
          <w:bCs/>
          <w:i/>
          <w:iCs/>
          <w:sz w:val="22"/>
          <w:szCs w:val="22"/>
        </w:rPr>
        <w:t>Wsparcie na kapitał obrotowy dla mikro i małych przedsiębiorstw</w:t>
      </w:r>
    </w:p>
    <w:p w14:paraId="0114572F" w14:textId="77777777" w:rsidR="00562264" w:rsidRPr="00562264" w:rsidRDefault="00562264" w:rsidP="00562264">
      <w:pPr>
        <w:pStyle w:val="Default"/>
        <w:widowControl w:val="0"/>
        <w:spacing w:line="360" w:lineRule="auto"/>
        <w:jc w:val="center"/>
        <w:rPr>
          <w:rFonts w:asciiTheme="majorHAnsi" w:hAnsiTheme="majorHAnsi"/>
          <w:b/>
          <w:bCs/>
          <w:sz w:val="12"/>
          <w:szCs w:val="12"/>
        </w:rPr>
      </w:pPr>
    </w:p>
    <w:p w14:paraId="6FB7BF72" w14:textId="69D73B8C" w:rsidR="00562264" w:rsidRPr="00C4524E" w:rsidRDefault="00562264" w:rsidP="00562264">
      <w:pPr>
        <w:pStyle w:val="Default"/>
        <w:widowControl w:val="0"/>
        <w:spacing w:line="360" w:lineRule="auto"/>
        <w:jc w:val="center"/>
        <w:rPr>
          <w:rFonts w:asciiTheme="majorHAnsi" w:hAnsiTheme="majorHAnsi"/>
          <w:sz w:val="22"/>
          <w:szCs w:val="22"/>
          <w:highlight w:val="yellow"/>
        </w:rPr>
      </w:pPr>
      <w:r>
        <w:rPr>
          <w:rFonts w:asciiTheme="majorHAnsi" w:hAnsiTheme="majorHAnsi"/>
          <w:b/>
          <w:bCs/>
          <w:sz w:val="22"/>
          <w:szCs w:val="22"/>
        </w:rPr>
        <w:t xml:space="preserve">Nr naboru: </w:t>
      </w:r>
      <w:r w:rsidRPr="0088721E">
        <w:rPr>
          <w:rFonts w:asciiTheme="majorHAnsi" w:hAnsiTheme="majorHAnsi"/>
          <w:b/>
          <w:bCs/>
          <w:sz w:val="22"/>
          <w:szCs w:val="22"/>
        </w:rPr>
        <w:t>RPSW.02.05.00-IZ.00-26-315/20</w:t>
      </w:r>
    </w:p>
    <w:p w14:paraId="33C1F935" w14:textId="1266B66C" w:rsidR="00C20D23" w:rsidRDefault="00C20D23" w:rsidP="00C20D23">
      <w:pPr>
        <w:pStyle w:val="Default"/>
        <w:widowControl w:val="0"/>
        <w:spacing w:line="360" w:lineRule="auto"/>
        <w:jc w:val="center"/>
        <w:rPr>
          <w:rFonts w:asciiTheme="majorHAnsi" w:hAnsiTheme="majorHAnsi"/>
          <w:b/>
          <w:bCs/>
          <w:sz w:val="22"/>
          <w:szCs w:val="22"/>
          <w:highlight w:val="yellow"/>
        </w:rPr>
      </w:pPr>
    </w:p>
    <w:p w14:paraId="09710FED" w14:textId="77777777" w:rsidR="00562264" w:rsidRPr="00C4524E" w:rsidRDefault="00562264" w:rsidP="00C20D23">
      <w:pPr>
        <w:pStyle w:val="Default"/>
        <w:widowControl w:val="0"/>
        <w:spacing w:line="360" w:lineRule="auto"/>
        <w:jc w:val="center"/>
        <w:rPr>
          <w:rFonts w:asciiTheme="majorHAnsi" w:hAnsiTheme="majorHAnsi"/>
          <w:b/>
          <w:bCs/>
          <w:sz w:val="22"/>
          <w:szCs w:val="22"/>
          <w:highlight w:val="yellow"/>
        </w:rPr>
      </w:pPr>
    </w:p>
    <w:p w14:paraId="3382445D" w14:textId="77777777" w:rsidR="00AB1193" w:rsidRPr="00C4524E" w:rsidRDefault="002E6DBB" w:rsidP="00C20D23">
      <w:pPr>
        <w:pStyle w:val="Default"/>
        <w:widowControl w:val="0"/>
        <w:spacing w:line="360" w:lineRule="auto"/>
        <w:jc w:val="center"/>
        <w:rPr>
          <w:rFonts w:asciiTheme="majorHAnsi" w:hAnsiTheme="majorHAnsi"/>
          <w:b/>
          <w:bCs/>
          <w:sz w:val="22"/>
          <w:szCs w:val="22"/>
          <w:highlight w:val="yellow"/>
        </w:rPr>
      </w:pPr>
      <w:r w:rsidRPr="00C4524E">
        <w:rPr>
          <w:rFonts w:asciiTheme="majorHAnsi" w:hAnsiTheme="majorHAnsi" w:cs="Arial"/>
          <w:b/>
          <w:noProof/>
          <w:color w:val="00B050"/>
          <w:sz w:val="22"/>
          <w:szCs w:val="22"/>
          <w:highlight w:val="yellow"/>
        </w:rPr>
        <w:drawing>
          <wp:inline distT="0" distB="0" distL="0" distR="0" wp14:anchorId="20A06880" wp14:editId="44D5B8D0">
            <wp:extent cx="5895975" cy="5092581"/>
            <wp:effectExtent l="0" t="0" r="0" b="0"/>
            <wp:docPr id="7" name="Obraz 7" descr="C:\Users\agnbom\Pictures\Tł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bom\Pictures\Tło P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7003" cy="5093469"/>
                    </a:xfrm>
                    <a:prstGeom prst="rect">
                      <a:avLst/>
                    </a:prstGeom>
                    <a:noFill/>
                    <a:ln>
                      <a:noFill/>
                    </a:ln>
                  </pic:spPr>
                </pic:pic>
              </a:graphicData>
            </a:graphic>
          </wp:inline>
        </w:drawing>
      </w:r>
    </w:p>
    <w:p w14:paraId="48002B7C" w14:textId="37127B64" w:rsidR="00C20D23" w:rsidRPr="0089212E" w:rsidRDefault="00C20D23" w:rsidP="00C20D23">
      <w:pPr>
        <w:pStyle w:val="Default"/>
        <w:widowControl w:val="0"/>
        <w:spacing w:line="360" w:lineRule="auto"/>
        <w:jc w:val="center"/>
        <w:rPr>
          <w:rFonts w:asciiTheme="majorHAnsi" w:hAnsiTheme="majorHAnsi"/>
          <w:sz w:val="22"/>
          <w:szCs w:val="22"/>
        </w:rPr>
      </w:pPr>
      <w:r w:rsidRPr="0089212E">
        <w:rPr>
          <w:rFonts w:asciiTheme="majorHAnsi" w:hAnsiTheme="majorHAnsi"/>
          <w:b/>
          <w:bCs/>
          <w:sz w:val="22"/>
          <w:szCs w:val="22"/>
        </w:rPr>
        <w:t xml:space="preserve">Termin naboru: </w:t>
      </w:r>
      <w:r w:rsidR="00213D9B" w:rsidRPr="0089212E">
        <w:rPr>
          <w:rFonts w:asciiTheme="majorHAnsi" w:hAnsiTheme="majorHAnsi"/>
          <w:b/>
          <w:bCs/>
          <w:sz w:val="22"/>
          <w:szCs w:val="22"/>
        </w:rPr>
        <w:t>2</w:t>
      </w:r>
      <w:r w:rsidR="0089212E" w:rsidRPr="0089212E">
        <w:rPr>
          <w:rFonts w:asciiTheme="majorHAnsi" w:hAnsiTheme="majorHAnsi"/>
          <w:b/>
          <w:bCs/>
          <w:sz w:val="22"/>
          <w:szCs w:val="22"/>
        </w:rPr>
        <w:t>8</w:t>
      </w:r>
      <w:r w:rsidR="00213D9B" w:rsidRPr="0089212E">
        <w:rPr>
          <w:rFonts w:asciiTheme="majorHAnsi" w:hAnsiTheme="majorHAnsi"/>
          <w:b/>
          <w:bCs/>
          <w:sz w:val="22"/>
          <w:szCs w:val="22"/>
        </w:rPr>
        <w:t>.07.2020</w:t>
      </w:r>
      <w:r w:rsidR="00BD50EE" w:rsidRPr="0089212E">
        <w:rPr>
          <w:rFonts w:asciiTheme="majorHAnsi" w:hAnsiTheme="majorHAnsi"/>
          <w:b/>
          <w:bCs/>
          <w:sz w:val="22"/>
          <w:szCs w:val="22"/>
        </w:rPr>
        <w:t>r</w:t>
      </w:r>
      <w:r w:rsidR="00D172E4" w:rsidRPr="0089212E">
        <w:rPr>
          <w:rFonts w:asciiTheme="majorHAnsi" w:hAnsiTheme="majorHAnsi"/>
          <w:b/>
          <w:bCs/>
          <w:sz w:val="22"/>
          <w:szCs w:val="22"/>
        </w:rPr>
        <w:t xml:space="preserve">. – </w:t>
      </w:r>
      <w:r w:rsidR="0089212E" w:rsidRPr="0089212E">
        <w:rPr>
          <w:rFonts w:asciiTheme="majorHAnsi" w:hAnsiTheme="majorHAnsi"/>
          <w:b/>
          <w:bCs/>
          <w:sz w:val="22"/>
          <w:szCs w:val="22"/>
        </w:rPr>
        <w:t>3</w:t>
      </w:r>
      <w:r w:rsidR="009D4503">
        <w:rPr>
          <w:rFonts w:asciiTheme="majorHAnsi" w:hAnsiTheme="majorHAnsi"/>
          <w:b/>
          <w:bCs/>
          <w:sz w:val="22"/>
          <w:szCs w:val="22"/>
        </w:rPr>
        <w:t>1</w:t>
      </w:r>
      <w:r w:rsidR="00213D9B" w:rsidRPr="0089212E">
        <w:rPr>
          <w:rFonts w:asciiTheme="majorHAnsi" w:hAnsiTheme="majorHAnsi"/>
          <w:b/>
          <w:bCs/>
          <w:sz w:val="22"/>
          <w:szCs w:val="22"/>
        </w:rPr>
        <w:t>.07.2020</w:t>
      </w:r>
      <w:r w:rsidRPr="0089212E">
        <w:rPr>
          <w:rFonts w:asciiTheme="majorHAnsi" w:hAnsiTheme="majorHAnsi"/>
          <w:b/>
          <w:bCs/>
          <w:sz w:val="22"/>
          <w:szCs w:val="22"/>
        </w:rPr>
        <w:t xml:space="preserve">r. </w:t>
      </w:r>
    </w:p>
    <w:p w14:paraId="5E443E53" w14:textId="108A113C" w:rsidR="002D3657" w:rsidRPr="0089212E" w:rsidRDefault="00C20D23" w:rsidP="000F59CC">
      <w:pPr>
        <w:pStyle w:val="Default"/>
        <w:widowControl w:val="0"/>
        <w:tabs>
          <w:tab w:val="left" w:pos="7560"/>
        </w:tabs>
        <w:spacing w:line="360" w:lineRule="auto"/>
        <w:jc w:val="center"/>
        <w:rPr>
          <w:rFonts w:asciiTheme="majorHAnsi" w:hAnsiTheme="majorHAnsi"/>
          <w:b/>
          <w:bCs/>
          <w:sz w:val="22"/>
          <w:szCs w:val="22"/>
        </w:rPr>
      </w:pPr>
      <w:r w:rsidRPr="0089212E">
        <w:rPr>
          <w:rFonts w:asciiTheme="majorHAnsi" w:hAnsiTheme="majorHAnsi"/>
          <w:b/>
          <w:bCs/>
          <w:sz w:val="22"/>
          <w:szCs w:val="22"/>
        </w:rPr>
        <w:t xml:space="preserve">Kielce, </w:t>
      </w:r>
      <w:r w:rsidR="00A131FA" w:rsidRPr="0089212E">
        <w:rPr>
          <w:rFonts w:asciiTheme="majorHAnsi" w:hAnsiTheme="majorHAnsi"/>
          <w:b/>
          <w:bCs/>
          <w:sz w:val="22"/>
          <w:szCs w:val="22"/>
        </w:rPr>
        <w:t>lipiec</w:t>
      </w:r>
      <w:r w:rsidR="00C4524E" w:rsidRPr="0089212E">
        <w:rPr>
          <w:rFonts w:asciiTheme="majorHAnsi" w:hAnsiTheme="majorHAnsi"/>
          <w:b/>
          <w:bCs/>
          <w:sz w:val="22"/>
          <w:szCs w:val="22"/>
        </w:rPr>
        <w:t xml:space="preserve"> 2020</w:t>
      </w:r>
      <w:r w:rsidRPr="0089212E">
        <w:rPr>
          <w:rFonts w:asciiTheme="majorHAnsi" w:hAnsiTheme="majorHAnsi"/>
          <w:b/>
          <w:bCs/>
          <w:sz w:val="22"/>
          <w:szCs w:val="22"/>
        </w:rPr>
        <w:t>r.</w:t>
      </w:r>
    </w:p>
    <w:p w14:paraId="5FE45824" w14:textId="77777777" w:rsidR="00783009" w:rsidRPr="004703EC" w:rsidRDefault="00783009" w:rsidP="00783009">
      <w:pPr>
        <w:keepNext/>
        <w:keepLines/>
        <w:spacing w:before="240" w:line="259" w:lineRule="auto"/>
        <w:jc w:val="center"/>
        <w:rPr>
          <w:rFonts w:asciiTheme="majorHAnsi" w:hAnsiTheme="majorHAnsi"/>
          <w:b/>
          <w:sz w:val="22"/>
          <w:szCs w:val="22"/>
        </w:rPr>
      </w:pPr>
      <w:bookmarkStart w:id="1" w:name="_Hlk513801167"/>
      <w:r w:rsidRPr="004703EC">
        <w:rPr>
          <w:rFonts w:asciiTheme="majorHAnsi" w:hAnsiTheme="majorHAnsi"/>
          <w:b/>
          <w:sz w:val="22"/>
          <w:szCs w:val="22"/>
        </w:rPr>
        <w:lastRenderedPageBreak/>
        <w:t>SPIS TREŚCI</w:t>
      </w:r>
    </w:p>
    <w:p w14:paraId="56163DBC" w14:textId="77777777" w:rsidR="00783009" w:rsidRPr="004703EC" w:rsidRDefault="00783009" w:rsidP="00783009">
      <w:pPr>
        <w:rPr>
          <w:rFonts w:asciiTheme="majorHAnsi" w:hAnsiTheme="majorHAnsi"/>
          <w:sz w:val="22"/>
          <w:szCs w:val="22"/>
        </w:rPr>
      </w:pPr>
    </w:p>
    <w:bookmarkEnd w:id="1"/>
    <w:p w14:paraId="09D7128E" w14:textId="221E33D1" w:rsidR="009A7EA2" w:rsidRPr="004703EC" w:rsidRDefault="007F0838" w:rsidP="00DA737F">
      <w:pPr>
        <w:pStyle w:val="Spistreci1"/>
        <w:ind w:left="709"/>
        <w:rPr>
          <w:rFonts w:asciiTheme="minorHAnsi" w:eastAsiaTheme="minorEastAsia" w:hAnsiTheme="minorHAnsi" w:cstheme="minorBidi"/>
          <w:noProof/>
          <w:sz w:val="22"/>
          <w:szCs w:val="22"/>
        </w:rPr>
      </w:pPr>
      <w:r w:rsidRPr="004703EC">
        <w:rPr>
          <w:sz w:val="22"/>
          <w:szCs w:val="22"/>
        </w:rPr>
        <w:fldChar w:fldCharType="begin"/>
      </w:r>
      <w:r w:rsidRPr="004703EC">
        <w:rPr>
          <w:sz w:val="22"/>
          <w:szCs w:val="22"/>
        </w:rPr>
        <w:instrText xml:space="preserve"> TOC \o "1-3" \h \z \u </w:instrText>
      </w:r>
      <w:r w:rsidRPr="004703EC">
        <w:rPr>
          <w:sz w:val="22"/>
          <w:szCs w:val="22"/>
        </w:rPr>
        <w:fldChar w:fldCharType="separate"/>
      </w:r>
      <w:hyperlink w:anchor="_Toc3209501" w:history="1">
        <w:r w:rsidR="009A7EA2" w:rsidRPr="004703EC">
          <w:rPr>
            <w:rStyle w:val="Hipercze"/>
            <w:rFonts w:asciiTheme="majorHAnsi" w:hAnsiTheme="majorHAnsi"/>
            <w:noProof/>
          </w:rPr>
          <w:t xml:space="preserve">PODSTAWA PRAWNA I DOKUMENTY PROGRAMOWE </w:t>
        </w:r>
        <w:r w:rsidR="000069E9">
          <w:rPr>
            <w:rStyle w:val="Hipercze"/>
            <w:rFonts w:asciiTheme="majorHAnsi" w:hAnsiTheme="majorHAnsi"/>
            <w:noProof/>
          </w:rPr>
          <w:t>NABORU</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_Toc3209501 \h </w:instrText>
        </w:r>
        <w:r w:rsidR="009A7EA2" w:rsidRPr="004703EC">
          <w:rPr>
            <w:noProof/>
            <w:webHidden/>
          </w:rPr>
        </w:r>
        <w:r w:rsidR="009A7EA2" w:rsidRPr="004703EC">
          <w:rPr>
            <w:noProof/>
            <w:webHidden/>
          </w:rPr>
          <w:fldChar w:fldCharType="separate"/>
        </w:r>
        <w:r w:rsidR="00552485">
          <w:rPr>
            <w:noProof/>
            <w:webHidden/>
          </w:rPr>
          <w:t>3</w:t>
        </w:r>
        <w:r w:rsidR="009A7EA2" w:rsidRPr="004703EC">
          <w:rPr>
            <w:noProof/>
            <w:webHidden/>
          </w:rPr>
          <w:fldChar w:fldCharType="end"/>
        </w:r>
      </w:hyperlink>
    </w:p>
    <w:p w14:paraId="1AEF9519" w14:textId="1ABE446B"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2" w:history="1">
        <w:r w:rsidR="009A7EA2" w:rsidRPr="004703EC">
          <w:rPr>
            <w:rStyle w:val="Hipercze"/>
            <w:rFonts w:asciiTheme="majorHAnsi" w:hAnsiTheme="majorHAnsi"/>
            <w:noProof/>
          </w:rPr>
          <w:t xml:space="preserve">NAZWA I ADRES INSTYTUCJI ORGANIZUJĄCEJ </w:t>
        </w:r>
        <w:r w:rsidR="000069E9">
          <w:rPr>
            <w:rStyle w:val="Hipercze"/>
            <w:rFonts w:asciiTheme="majorHAnsi" w:hAnsiTheme="majorHAnsi"/>
            <w:noProof/>
          </w:rPr>
          <w:t>NABÓR</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_Toc3209502 \h </w:instrText>
        </w:r>
        <w:r w:rsidR="009A7EA2" w:rsidRPr="004703EC">
          <w:rPr>
            <w:noProof/>
            <w:webHidden/>
          </w:rPr>
        </w:r>
        <w:r w:rsidR="009A7EA2" w:rsidRPr="004703EC">
          <w:rPr>
            <w:noProof/>
            <w:webHidden/>
          </w:rPr>
          <w:fldChar w:fldCharType="separate"/>
        </w:r>
        <w:r w:rsidR="00552485">
          <w:rPr>
            <w:noProof/>
            <w:webHidden/>
          </w:rPr>
          <w:t>5</w:t>
        </w:r>
        <w:r w:rsidR="009A7EA2" w:rsidRPr="004703EC">
          <w:rPr>
            <w:noProof/>
            <w:webHidden/>
          </w:rPr>
          <w:fldChar w:fldCharType="end"/>
        </w:r>
      </w:hyperlink>
    </w:p>
    <w:p w14:paraId="23567652" w14:textId="7081E488" w:rsidR="00DA737F" w:rsidRPr="004703EC" w:rsidRDefault="00CF72C7" w:rsidP="00DA737F">
      <w:pPr>
        <w:pStyle w:val="Spistreci1"/>
        <w:ind w:left="709"/>
        <w:rPr>
          <w:rFonts w:asciiTheme="minorHAnsi" w:eastAsiaTheme="minorEastAsia" w:hAnsiTheme="minorHAnsi" w:cstheme="minorBidi"/>
          <w:noProof/>
          <w:sz w:val="22"/>
          <w:szCs w:val="22"/>
        </w:rPr>
      </w:pPr>
      <w:hyperlink w:anchor="_Toc3209512" w:history="1">
        <w:r w:rsidR="00DA737F" w:rsidRPr="004703EC">
          <w:rPr>
            <w:rStyle w:val="Hipercze"/>
            <w:rFonts w:asciiTheme="majorHAnsi" w:hAnsiTheme="majorHAnsi"/>
            <w:noProof/>
          </w:rPr>
          <w:t xml:space="preserve">FORMA I SPOSÓB KOMUNIKACJI Z </w:t>
        </w:r>
        <w:r w:rsidR="00F3658F">
          <w:rPr>
            <w:rStyle w:val="Hipercze"/>
            <w:rFonts w:asciiTheme="majorHAnsi" w:hAnsiTheme="majorHAnsi"/>
            <w:noProof/>
          </w:rPr>
          <w:t>ION</w:t>
        </w:r>
        <w:r w:rsidR="00DA737F" w:rsidRPr="004703EC">
          <w:rPr>
            <w:noProof/>
            <w:webHidden/>
          </w:rPr>
          <w:tab/>
        </w:r>
        <w:r w:rsidR="00DA737F" w:rsidRPr="004703EC">
          <w:rPr>
            <w:noProof/>
            <w:webHidden/>
          </w:rPr>
          <w:fldChar w:fldCharType="begin"/>
        </w:r>
        <w:r w:rsidR="00DA737F" w:rsidRPr="004703EC">
          <w:rPr>
            <w:noProof/>
            <w:webHidden/>
          </w:rPr>
          <w:instrText xml:space="preserve"> PAGEREF _Toc3209512 \h </w:instrText>
        </w:r>
        <w:r w:rsidR="00DA737F" w:rsidRPr="004703EC">
          <w:rPr>
            <w:noProof/>
            <w:webHidden/>
          </w:rPr>
        </w:r>
        <w:r w:rsidR="00DA737F" w:rsidRPr="004703EC">
          <w:rPr>
            <w:noProof/>
            <w:webHidden/>
          </w:rPr>
          <w:fldChar w:fldCharType="separate"/>
        </w:r>
        <w:r w:rsidR="00552485">
          <w:rPr>
            <w:noProof/>
            <w:webHidden/>
          </w:rPr>
          <w:t>6</w:t>
        </w:r>
        <w:r w:rsidR="00DA737F" w:rsidRPr="004703EC">
          <w:rPr>
            <w:noProof/>
            <w:webHidden/>
          </w:rPr>
          <w:fldChar w:fldCharType="end"/>
        </w:r>
      </w:hyperlink>
    </w:p>
    <w:p w14:paraId="7437ACCE" w14:textId="3D93A61D"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3" w:history="1">
        <w:r w:rsidR="009A7EA2" w:rsidRPr="004703EC">
          <w:rPr>
            <w:rStyle w:val="Hipercze"/>
            <w:rFonts w:asciiTheme="majorHAnsi" w:hAnsiTheme="majorHAnsi"/>
            <w:noProof/>
          </w:rPr>
          <w:t xml:space="preserve">PRZEDMIOT </w:t>
        </w:r>
        <w:r w:rsidR="000069E9">
          <w:rPr>
            <w:rStyle w:val="Hipercze"/>
            <w:rFonts w:asciiTheme="majorHAnsi" w:hAnsiTheme="majorHAnsi"/>
            <w:noProof/>
          </w:rPr>
          <w:t>NABORU</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_Toc3209503 \h </w:instrText>
        </w:r>
        <w:r w:rsidR="009A7EA2" w:rsidRPr="004703EC">
          <w:rPr>
            <w:noProof/>
            <w:webHidden/>
          </w:rPr>
        </w:r>
        <w:r w:rsidR="009A7EA2" w:rsidRPr="004703EC">
          <w:rPr>
            <w:noProof/>
            <w:webHidden/>
          </w:rPr>
          <w:fldChar w:fldCharType="separate"/>
        </w:r>
        <w:r w:rsidR="00552485">
          <w:rPr>
            <w:noProof/>
            <w:webHidden/>
          </w:rPr>
          <w:t>6</w:t>
        </w:r>
        <w:r w:rsidR="009A7EA2" w:rsidRPr="004703EC">
          <w:rPr>
            <w:noProof/>
            <w:webHidden/>
          </w:rPr>
          <w:fldChar w:fldCharType="end"/>
        </w:r>
      </w:hyperlink>
    </w:p>
    <w:p w14:paraId="16ED5B0B" w14:textId="33DCC20E"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4" w:history="1">
        <w:r w:rsidR="009A7EA2" w:rsidRPr="004703EC">
          <w:rPr>
            <w:rStyle w:val="Hipercze"/>
            <w:rFonts w:asciiTheme="majorHAnsi" w:hAnsiTheme="majorHAnsi"/>
            <w:noProof/>
          </w:rPr>
          <w:t>TYPY BENEFICJENTÓW</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_Toc3209504 \h </w:instrText>
        </w:r>
        <w:r w:rsidR="009A7EA2" w:rsidRPr="004703EC">
          <w:rPr>
            <w:noProof/>
            <w:webHidden/>
          </w:rPr>
        </w:r>
        <w:r w:rsidR="009A7EA2" w:rsidRPr="004703EC">
          <w:rPr>
            <w:noProof/>
            <w:webHidden/>
          </w:rPr>
          <w:fldChar w:fldCharType="separate"/>
        </w:r>
        <w:r w:rsidR="00552485">
          <w:rPr>
            <w:noProof/>
            <w:webHidden/>
          </w:rPr>
          <w:t>7</w:t>
        </w:r>
        <w:r w:rsidR="009A7EA2" w:rsidRPr="004703EC">
          <w:rPr>
            <w:noProof/>
            <w:webHidden/>
          </w:rPr>
          <w:fldChar w:fldCharType="end"/>
        </w:r>
      </w:hyperlink>
    </w:p>
    <w:p w14:paraId="2ACA6062" w14:textId="16F38A79"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5" w:history="1">
        <w:r w:rsidR="009A7EA2" w:rsidRPr="004703EC">
          <w:rPr>
            <w:rStyle w:val="Hipercze"/>
            <w:rFonts w:asciiTheme="majorHAnsi" w:hAnsiTheme="majorHAnsi"/>
            <w:noProof/>
          </w:rPr>
          <w:t xml:space="preserve">KWOTA ŚRODKÓW PRZEZNACZONA NA DOFINANSOWANIE PROJEKTÓW </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_Toc3209505 \h </w:instrText>
        </w:r>
        <w:r w:rsidR="009A7EA2" w:rsidRPr="004703EC">
          <w:rPr>
            <w:noProof/>
            <w:webHidden/>
          </w:rPr>
        </w:r>
        <w:r w:rsidR="009A7EA2" w:rsidRPr="004703EC">
          <w:rPr>
            <w:noProof/>
            <w:webHidden/>
          </w:rPr>
          <w:fldChar w:fldCharType="separate"/>
        </w:r>
        <w:r w:rsidR="00552485">
          <w:rPr>
            <w:noProof/>
            <w:webHidden/>
          </w:rPr>
          <w:t>10</w:t>
        </w:r>
        <w:r w:rsidR="009A7EA2" w:rsidRPr="004703EC">
          <w:rPr>
            <w:noProof/>
            <w:webHidden/>
          </w:rPr>
          <w:fldChar w:fldCharType="end"/>
        </w:r>
      </w:hyperlink>
    </w:p>
    <w:p w14:paraId="30E04999" w14:textId="53F0AD80"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6" w:history="1">
        <w:r w:rsidR="009A7EA2" w:rsidRPr="004703EC">
          <w:rPr>
            <w:rStyle w:val="Hipercze"/>
            <w:rFonts w:asciiTheme="majorHAnsi" w:hAnsiTheme="majorHAnsi"/>
            <w:noProof/>
          </w:rPr>
          <w:t>KWALIFIKOWALNOŚĆ WYDATKÓW, LIMITY I OGRANICZENIA</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_Toc3209506 \h </w:instrText>
        </w:r>
        <w:r w:rsidR="009A7EA2" w:rsidRPr="004703EC">
          <w:rPr>
            <w:noProof/>
            <w:webHidden/>
          </w:rPr>
        </w:r>
        <w:r w:rsidR="009A7EA2" w:rsidRPr="004703EC">
          <w:rPr>
            <w:noProof/>
            <w:webHidden/>
          </w:rPr>
          <w:fldChar w:fldCharType="separate"/>
        </w:r>
        <w:r w:rsidR="00552485">
          <w:rPr>
            <w:noProof/>
            <w:webHidden/>
          </w:rPr>
          <w:t>12</w:t>
        </w:r>
        <w:r w:rsidR="009A7EA2" w:rsidRPr="004703EC">
          <w:rPr>
            <w:noProof/>
            <w:webHidden/>
          </w:rPr>
          <w:fldChar w:fldCharType="end"/>
        </w:r>
      </w:hyperlink>
    </w:p>
    <w:p w14:paraId="27743CB0" w14:textId="6291ED48"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7" w:history="1">
        <w:r w:rsidR="009A7EA2" w:rsidRPr="004703EC">
          <w:rPr>
            <w:rStyle w:val="Hipercze"/>
            <w:rFonts w:asciiTheme="majorHAnsi" w:hAnsiTheme="majorHAnsi"/>
            <w:noProof/>
          </w:rPr>
          <w:t>WYTYCZNE DOTYCZĄCE WSKAŹNIKÓW W PROJEKCIE</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_Toc3209507 \h </w:instrText>
        </w:r>
        <w:r w:rsidR="009A7EA2" w:rsidRPr="004703EC">
          <w:rPr>
            <w:noProof/>
            <w:webHidden/>
          </w:rPr>
        </w:r>
        <w:r w:rsidR="009A7EA2" w:rsidRPr="004703EC">
          <w:rPr>
            <w:noProof/>
            <w:webHidden/>
          </w:rPr>
          <w:fldChar w:fldCharType="separate"/>
        </w:r>
        <w:r w:rsidR="00552485">
          <w:rPr>
            <w:noProof/>
            <w:webHidden/>
          </w:rPr>
          <w:t>13</w:t>
        </w:r>
        <w:r w:rsidR="009A7EA2" w:rsidRPr="004703EC">
          <w:rPr>
            <w:noProof/>
            <w:webHidden/>
          </w:rPr>
          <w:fldChar w:fldCharType="end"/>
        </w:r>
      </w:hyperlink>
    </w:p>
    <w:p w14:paraId="3148F811" w14:textId="6D753B88"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8" w:history="1">
        <w:r w:rsidR="009A7EA2" w:rsidRPr="004703EC">
          <w:rPr>
            <w:rStyle w:val="Hipercze"/>
            <w:rFonts w:asciiTheme="majorHAnsi" w:hAnsiTheme="majorHAnsi"/>
            <w:noProof/>
          </w:rPr>
          <w:t>TERMIN ORAZ MIEJSCE SKŁADANIA WNIOSKÓW O DOFINANSOWANIE PROJEKTU</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_Toc3209508 \h </w:instrText>
        </w:r>
        <w:r w:rsidR="009A7EA2" w:rsidRPr="004703EC">
          <w:rPr>
            <w:noProof/>
            <w:webHidden/>
          </w:rPr>
        </w:r>
        <w:r w:rsidR="009A7EA2" w:rsidRPr="004703EC">
          <w:rPr>
            <w:noProof/>
            <w:webHidden/>
          </w:rPr>
          <w:fldChar w:fldCharType="separate"/>
        </w:r>
        <w:r w:rsidR="00552485">
          <w:rPr>
            <w:noProof/>
            <w:webHidden/>
          </w:rPr>
          <w:t>13</w:t>
        </w:r>
        <w:r w:rsidR="009A7EA2" w:rsidRPr="004703EC">
          <w:rPr>
            <w:noProof/>
            <w:webHidden/>
          </w:rPr>
          <w:fldChar w:fldCharType="end"/>
        </w:r>
      </w:hyperlink>
    </w:p>
    <w:p w14:paraId="57616CA1" w14:textId="3D0F2B0E"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09" w:history="1">
        <w:r w:rsidR="009A7EA2" w:rsidRPr="004703EC">
          <w:rPr>
            <w:rStyle w:val="Hipercze"/>
            <w:rFonts w:asciiTheme="majorHAnsi" w:hAnsiTheme="majorHAnsi"/>
            <w:noProof/>
          </w:rPr>
          <w:t>SPOSÓB SPORZĄDZENIA I FORMA SKŁADANIA WNIOSKU</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_Toc3209509 \h </w:instrText>
        </w:r>
        <w:r w:rsidR="009A7EA2" w:rsidRPr="004703EC">
          <w:rPr>
            <w:noProof/>
            <w:webHidden/>
          </w:rPr>
        </w:r>
        <w:r w:rsidR="009A7EA2" w:rsidRPr="004703EC">
          <w:rPr>
            <w:noProof/>
            <w:webHidden/>
          </w:rPr>
          <w:fldChar w:fldCharType="separate"/>
        </w:r>
        <w:r w:rsidR="00552485">
          <w:rPr>
            <w:noProof/>
            <w:webHidden/>
          </w:rPr>
          <w:t>14</w:t>
        </w:r>
        <w:r w:rsidR="009A7EA2" w:rsidRPr="004703EC">
          <w:rPr>
            <w:noProof/>
            <w:webHidden/>
          </w:rPr>
          <w:fldChar w:fldCharType="end"/>
        </w:r>
      </w:hyperlink>
    </w:p>
    <w:p w14:paraId="4F914F21" w14:textId="7E2CED27" w:rsidR="009A7EA2" w:rsidRPr="004703EC" w:rsidRDefault="00782508" w:rsidP="00DA737F">
      <w:pPr>
        <w:pStyle w:val="Spistreci1"/>
        <w:ind w:left="709"/>
        <w:rPr>
          <w:rFonts w:asciiTheme="minorHAnsi" w:eastAsiaTheme="minorEastAsia" w:hAnsiTheme="minorHAnsi" w:cstheme="minorBidi"/>
          <w:noProof/>
          <w:sz w:val="22"/>
          <w:szCs w:val="22"/>
        </w:rPr>
      </w:pPr>
      <w:r w:rsidRPr="00782508">
        <w:rPr>
          <w:rFonts w:asciiTheme="majorHAnsi" w:hAnsiTheme="majorHAnsi"/>
        </w:rPr>
        <w:t>BŁĘDY W FUNKCJONOWANI</w:t>
      </w:r>
      <w:r w:rsidRPr="00A81EE7">
        <w:rPr>
          <w:rFonts w:asciiTheme="majorHAnsi" w:hAnsiTheme="majorHAnsi"/>
        </w:rPr>
        <w:t xml:space="preserve">U </w:t>
      </w:r>
      <w:r w:rsidR="00A81EE7" w:rsidRPr="00A81EE7">
        <w:rPr>
          <w:rFonts w:asciiTheme="majorHAnsi" w:hAnsiTheme="majorHAnsi"/>
        </w:rPr>
        <w:t>APLIKACJI DO WYSYŁANIA WNIOSKÓW</w:t>
      </w:r>
      <w:r w:rsidRPr="00A81EE7">
        <w:rPr>
          <w:rFonts w:asciiTheme="majorHAnsi" w:hAnsiTheme="majorHAnsi"/>
        </w:rPr>
        <w:t>…</w:t>
      </w:r>
      <w:hyperlink w:anchor="_Toc3209510" w:history="1">
        <w:r w:rsidR="009A7EA2" w:rsidRPr="004703EC">
          <w:rPr>
            <w:rStyle w:val="Hipercze"/>
            <w:rFonts w:asciiTheme="majorHAnsi" w:hAnsiTheme="majorHAnsi"/>
            <w:noProof/>
          </w:rPr>
          <w:t xml:space="preserve"> </w:t>
        </w:r>
        <w:r>
          <w:rPr>
            <w:rStyle w:val="Hipercze"/>
            <w:rFonts w:asciiTheme="majorHAnsi" w:hAnsiTheme="majorHAnsi"/>
            <w:noProof/>
          </w:rPr>
          <w:tab/>
        </w:r>
        <w:r w:rsidR="009A7EA2" w:rsidRPr="004703EC">
          <w:rPr>
            <w:noProof/>
            <w:webHidden/>
          </w:rPr>
          <w:fldChar w:fldCharType="begin"/>
        </w:r>
        <w:r w:rsidR="009A7EA2" w:rsidRPr="004703EC">
          <w:rPr>
            <w:noProof/>
            <w:webHidden/>
          </w:rPr>
          <w:instrText xml:space="preserve"> PAGEREF _Toc3209510 \h </w:instrText>
        </w:r>
        <w:r w:rsidR="009A7EA2" w:rsidRPr="004703EC">
          <w:rPr>
            <w:noProof/>
            <w:webHidden/>
          </w:rPr>
        </w:r>
        <w:r w:rsidR="009A7EA2" w:rsidRPr="004703EC">
          <w:rPr>
            <w:noProof/>
            <w:webHidden/>
          </w:rPr>
          <w:fldChar w:fldCharType="separate"/>
        </w:r>
        <w:r w:rsidR="00552485">
          <w:rPr>
            <w:noProof/>
            <w:webHidden/>
          </w:rPr>
          <w:t>14</w:t>
        </w:r>
        <w:r w:rsidR="009A7EA2" w:rsidRPr="004703EC">
          <w:rPr>
            <w:noProof/>
            <w:webHidden/>
          </w:rPr>
          <w:fldChar w:fldCharType="end"/>
        </w:r>
      </w:hyperlink>
    </w:p>
    <w:p w14:paraId="6933EC69" w14:textId="102D89A5" w:rsidR="009A7EA2" w:rsidRPr="004703EC" w:rsidRDefault="009A4CF6" w:rsidP="00432F40">
      <w:pPr>
        <w:pStyle w:val="Spistreci1"/>
        <w:ind w:left="709"/>
        <w:rPr>
          <w:rFonts w:asciiTheme="minorHAnsi" w:eastAsiaTheme="minorEastAsia" w:hAnsiTheme="minorHAnsi" w:cstheme="minorBidi"/>
          <w:noProof/>
          <w:sz w:val="22"/>
          <w:szCs w:val="22"/>
        </w:rPr>
      </w:pPr>
      <w:r>
        <w:rPr>
          <w:rFonts w:asciiTheme="majorHAnsi" w:hAnsiTheme="majorHAnsi"/>
        </w:rPr>
        <w:t>PROCES WYBORU PROJEKTÓW</w:t>
      </w:r>
      <w:r w:rsidRPr="004703EC">
        <w:t xml:space="preserve"> </w:t>
      </w:r>
      <w:r w:rsidR="00E32FE2" w:rsidRPr="004703EC">
        <w:t>…………………………</w:t>
      </w:r>
      <w:r w:rsidR="00E4183A">
        <w:t>…………………………….</w:t>
      </w:r>
      <w:r w:rsidR="00E32FE2" w:rsidRPr="004703EC">
        <w:t>…………….</w:t>
      </w:r>
      <w:r w:rsidR="00E4183A">
        <w:t>15</w:t>
      </w:r>
    </w:p>
    <w:p w14:paraId="66151D0D" w14:textId="09F38E55" w:rsidR="009A7EA2" w:rsidRPr="00594630" w:rsidRDefault="00CF72C7" w:rsidP="00594630">
      <w:pPr>
        <w:pStyle w:val="Spistreci1"/>
        <w:ind w:left="709"/>
        <w:rPr>
          <w:rFonts w:asciiTheme="minorHAnsi" w:eastAsiaTheme="minorEastAsia" w:hAnsiTheme="minorHAnsi" w:cstheme="minorBidi"/>
          <w:noProof/>
          <w:sz w:val="22"/>
          <w:szCs w:val="22"/>
        </w:rPr>
      </w:pPr>
      <w:hyperlink w:anchor="_Toc3209516" w:history="1">
        <w:r w:rsidR="009A7EA2" w:rsidRPr="004703EC">
          <w:rPr>
            <w:rStyle w:val="Hipercze"/>
            <w:rFonts w:asciiTheme="majorHAnsi" w:hAnsiTheme="majorHAnsi"/>
            <w:noProof/>
          </w:rPr>
          <w:t xml:space="preserve">ROZSTRZYGNIĘCIE </w:t>
        </w:r>
        <w:r w:rsidR="009A4CF6">
          <w:rPr>
            <w:rStyle w:val="Hipercze"/>
            <w:rFonts w:asciiTheme="majorHAnsi" w:hAnsiTheme="majorHAnsi"/>
            <w:noProof/>
          </w:rPr>
          <w:t>NABORU</w:t>
        </w:r>
        <w:r w:rsidR="009A7EA2" w:rsidRPr="004703EC">
          <w:rPr>
            <w:rStyle w:val="Hipercze"/>
            <w:rFonts w:asciiTheme="majorHAnsi" w:hAnsiTheme="majorHAnsi"/>
            <w:noProof/>
          </w:rPr>
          <w:t xml:space="preserve"> I </w:t>
        </w:r>
        <w:r w:rsidR="00E32FE2" w:rsidRPr="004703EC">
          <w:rPr>
            <w:rStyle w:val="Hipercze"/>
            <w:rFonts w:asciiTheme="majorHAnsi" w:hAnsiTheme="majorHAnsi"/>
            <w:noProof/>
          </w:rPr>
          <w:t xml:space="preserve">PODPISANIE UMÓW </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_Toc3209516 \h </w:instrText>
        </w:r>
        <w:r w:rsidR="009A7EA2" w:rsidRPr="004703EC">
          <w:rPr>
            <w:noProof/>
            <w:webHidden/>
          </w:rPr>
        </w:r>
        <w:r w:rsidR="009A7EA2" w:rsidRPr="004703EC">
          <w:rPr>
            <w:noProof/>
            <w:webHidden/>
          </w:rPr>
          <w:fldChar w:fldCharType="separate"/>
        </w:r>
        <w:r w:rsidR="00552485">
          <w:rPr>
            <w:noProof/>
            <w:webHidden/>
          </w:rPr>
          <w:t>15</w:t>
        </w:r>
        <w:r w:rsidR="009A7EA2" w:rsidRPr="004703EC">
          <w:rPr>
            <w:noProof/>
            <w:webHidden/>
          </w:rPr>
          <w:fldChar w:fldCharType="end"/>
        </w:r>
      </w:hyperlink>
    </w:p>
    <w:p w14:paraId="53086452" w14:textId="5DC0BDC3" w:rsidR="009A7EA2" w:rsidRPr="004703EC" w:rsidRDefault="00E32FE2" w:rsidP="00DA737F">
      <w:pPr>
        <w:pStyle w:val="Spistreci1"/>
        <w:ind w:left="709"/>
        <w:rPr>
          <w:rFonts w:asciiTheme="minorHAnsi" w:eastAsiaTheme="minorEastAsia" w:hAnsiTheme="minorHAnsi" w:cstheme="minorBidi"/>
          <w:noProof/>
          <w:sz w:val="22"/>
          <w:szCs w:val="22"/>
        </w:rPr>
      </w:pPr>
      <w:r w:rsidRPr="004703EC">
        <w:t xml:space="preserve">ZMIANA </w:t>
      </w:r>
      <w:r w:rsidR="00DA5EA7">
        <w:t xml:space="preserve">I ANULOWANIE </w:t>
      </w:r>
      <w:r w:rsidR="00F340E4">
        <w:t>WEZWANIA ..</w:t>
      </w:r>
      <w:r w:rsidR="00DA5EA7">
        <w:t>……………………..</w:t>
      </w:r>
      <w:r w:rsidR="004703EC" w:rsidRPr="004703EC">
        <w:rPr>
          <w:noProof/>
        </w:rPr>
        <w:t>………………………</w:t>
      </w:r>
      <w:r w:rsidR="00A81EE7">
        <w:rPr>
          <w:noProof/>
        </w:rPr>
        <w:t>…...</w:t>
      </w:r>
      <w:r w:rsidR="004703EC" w:rsidRPr="004703EC">
        <w:rPr>
          <w:noProof/>
        </w:rPr>
        <w:t>……….1</w:t>
      </w:r>
      <w:r w:rsidR="00E4183A">
        <w:rPr>
          <w:noProof/>
        </w:rPr>
        <w:t>7</w:t>
      </w:r>
    </w:p>
    <w:p w14:paraId="03FD8D83" w14:textId="55C92C69"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21" w:history="1">
        <w:r w:rsidR="009A7EA2" w:rsidRPr="004703EC">
          <w:rPr>
            <w:rStyle w:val="Hipercze"/>
            <w:rFonts w:asciiTheme="majorHAnsi" w:hAnsiTheme="majorHAnsi"/>
            <w:noProof/>
          </w:rPr>
          <w:t xml:space="preserve">FORMA I SPOSÓB UDZIELANIA WNIOSKODAWCY WYJAŚNIEŃ W KWESTIACH DOTYCZĄCYCH </w:t>
        </w:r>
        <w:r w:rsidR="000069E9">
          <w:rPr>
            <w:rStyle w:val="Hipercze"/>
            <w:rFonts w:asciiTheme="majorHAnsi" w:hAnsiTheme="majorHAnsi"/>
            <w:noProof/>
          </w:rPr>
          <w:t>NABORU</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_Toc3209521 \h </w:instrText>
        </w:r>
        <w:r w:rsidR="009A7EA2" w:rsidRPr="004703EC">
          <w:rPr>
            <w:noProof/>
            <w:webHidden/>
          </w:rPr>
        </w:r>
        <w:r w:rsidR="009A7EA2" w:rsidRPr="004703EC">
          <w:rPr>
            <w:noProof/>
            <w:webHidden/>
          </w:rPr>
          <w:fldChar w:fldCharType="separate"/>
        </w:r>
        <w:r w:rsidR="00552485">
          <w:rPr>
            <w:noProof/>
            <w:webHidden/>
          </w:rPr>
          <w:t>17</w:t>
        </w:r>
        <w:r w:rsidR="009A7EA2" w:rsidRPr="004703EC">
          <w:rPr>
            <w:noProof/>
            <w:webHidden/>
          </w:rPr>
          <w:fldChar w:fldCharType="end"/>
        </w:r>
      </w:hyperlink>
    </w:p>
    <w:p w14:paraId="312A8766" w14:textId="69E28288"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22" w:history="1">
        <w:r w:rsidR="009A7EA2" w:rsidRPr="004703EC">
          <w:rPr>
            <w:rStyle w:val="Hipercze"/>
            <w:rFonts w:asciiTheme="majorHAnsi" w:hAnsiTheme="majorHAnsi"/>
            <w:noProof/>
          </w:rPr>
          <w:t>OCHRONA DANYCH OSOBOWYCH</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_Toc3209522 \h </w:instrText>
        </w:r>
        <w:r w:rsidR="009A7EA2" w:rsidRPr="004703EC">
          <w:rPr>
            <w:noProof/>
            <w:webHidden/>
          </w:rPr>
        </w:r>
        <w:r w:rsidR="009A7EA2" w:rsidRPr="004703EC">
          <w:rPr>
            <w:noProof/>
            <w:webHidden/>
          </w:rPr>
          <w:fldChar w:fldCharType="separate"/>
        </w:r>
        <w:r w:rsidR="00552485">
          <w:rPr>
            <w:noProof/>
            <w:webHidden/>
          </w:rPr>
          <w:t>18</w:t>
        </w:r>
        <w:r w:rsidR="009A7EA2" w:rsidRPr="004703EC">
          <w:rPr>
            <w:noProof/>
            <w:webHidden/>
          </w:rPr>
          <w:fldChar w:fldCharType="end"/>
        </w:r>
      </w:hyperlink>
    </w:p>
    <w:p w14:paraId="47991F5C" w14:textId="4396B733" w:rsidR="009A7EA2" w:rsidRPr="004703EC" w:rsidRDefault="00CF72C7" w:rsidP="00DA737F">
      <w:pPr>
        <w:pStyle w:val="Spistreci1"/>
        <w:ind w:left="709"/>
        <w:rPr>
          <w:rFonts w:asciiTheme="minorHAnsi" w:eastAsiaTheme="minorEastAsia" w:hAnsiTheme="minorHAnsi" w:cstheme="minorBidi"/>
          <w:noProof/>
          <w:sz w:val="22"/>
          <w:szCs w:val="22"/>
        </w:rPr>
      </w:pPr>
      <w:hyperlink w:anchor="_Toc3209523" w:history="1">
        <w:r w:rsidR="009A7EA2" w:rsidRPr="004703EC">
          <w:rPr>
            <w:rStyle w:val="Hipercze"/>
            <w:rFonts w:asciiTheme="majorHAnsi" w:hAnsiTheme="majorHAnsi"/>
            <w:noProof/>
          </w:rPr>
          <w:t>POSTANOWIENIA KOŃCOWE</w:t>
        </w:r>
        <w:r w:rsidR="009A7EA2" w:rsidRPr="004703EC">
          <w:rPr>
            <w:noProof/>
            <w:webHidden/>
          </w:rPr>
          <w:tab/>
        </w:r>
        <w:r w:rsidR="009A7EA2" w:rsidRPr="004703EC">
          <w:rPr>
            <w:noProof/>
            <w:webHidden/>
          </w:rPr>
          <w:fldChar w:fldCharType="begin"/>
        </w:r>
        <w:r w:rsidR="009A7EA2" w:rsidRPr="004703EC">
          <w:rPr>
            <w:noProof/>
            <w:webHidden/>
          </w:rPr>
          <w:instrText xml:space="preserve"> PAGEREF _Toc3209523 \h </w:instrText>
        </w:r>
        <w:r w:rsidR="009A7EA2" w:rsidRPr="004703EC">
          <w:rPr>
            <w:noProof/>
            <w:webHidden/>
          </w:rPr>
        </w:r>
        <w:r w:rsidR="009A7EA2" w:rsidRPr="004703EC">
          <w:rPr>
            <w:noProof/>
            <w:webHidden/>
          </w:rPr>
          <w:fldChar w:fldCharType="separate"/>
        </w:r>
        <w:r w:rsidR="00552485">
          <w:rPr>
            <w:noProof/>
            <w:webHidden/>
          </w:rPr>
          <w:t>21</w:t>
        </w:r>
        <w:r w:rsidR="009A7EA2" w:rsidRPr="004703EC">
          <w:rPr>
            <w:noProof/>
            <w:webHidden/>
          </w:rPr>
          <w:fldChar w:fldCharType="end"/>
        </w:r>
      </w:hyperlink>
    </w:p>
    <w:p w14:paraId="4D8795A7" w14:textId="525E61B4" w:rsidR="00783009" w:rsidRPr="00C4524E" w:rsidRDefault="007F0838" w:rsidP="00783009">
      <w:pPr>
        <w:pStyle w:val="Default"/>
        <w:widowControl w:val="0"/>
        <w:spacing w:line="360" w:lineRule="auto"/>
        <w:jc w:val="both"/>
        <w:rPr>
          <w:rFonts w:asciiTheme="majorHAnsi" w:hAnsiTheme="majorHAnsi"/>
          <w:b/>
          <w:bCs/>
          <w:color w:val="auto"/>
          <w:sz w:val="22"/>
          <w:szCs w:val="22"/>
          <w:highlight w:val="yellow"/>
        </w:rPr>
      </w:pPr>
      <w:r w:rsidRPr="004703EC">
        <w:rPr>
          <w:rFonts w:asciiTheme="majorHAnsi" w:hAnsiTheme="majorHAnsi"/>
          <w:color w:val="auto"/>
          <w:sz w:val="22"/>
          <w:szCs w:val="22"/>
        </w:rPr>
        <w:fldChar w:fldCharType="end"/>
      </w:r>
    </w:p>
    <w:p w14:paraId="65851762" w14:textId="77777777" w:rsidR="00B45465" w:rsidRPr="00C4524E" w:rsidRDefault="00B45465" w:rsidP="00783009">
      <w:pPr>
        <w:pStyle w:val="Default"/>
        <w:widowControl w:val="0"/>
        <w:spacing w:line="360" w:lineRule="auto"/>
        <w:jc w:val="both"/>
        <w:rPr>
          <w:rFonts w:asciiTheme="majorHAnsi" w:hAnsiTheme="majorHAnsi"/>
          <w:b/>
          <w:bCs/>
          <w:color w:val="auto"/>
          <w:sz w:val="22"/>
          <w:szCs w:val="22"/>
          <w:highlight w:val="yellow"/>
        </w:rPr>
      </w:pPr>
    </w:p>
    <w:p w14:paraId="3DDF0423" w14:textId="77777777" w:rsidR="00B45465" w:rsidRPr="00C4524E" w:rsidRDefault="00B45465" w:rsidP="00783009">
      <w:pPr>
        <w:pStyle w:val="Default"/>
        <w:widowControl w:val="0"/>
        <w:spacing w:line="360" w:lineRule="auto"/>
        <w:jc w:val="both"/>
        <w:rPr>
          <w:rFonts w:asciiTheme="majorHAnsi" w:hAnsiTheme="majorHAnsi"/>
          <w:b/>
          <w:bCs/>
          <w:color w:val="auto"/>
          <w:sz w:val="22"/>
          <w:szCs w:val="22"/>
          <w:highlight w:val="yellow"/>
        </w:rPr>
      </w:pPr>
    </w:p>
    <w:p w14:paraId="2FAE7E05" w14:textId="3FBD5291" w:rsidR="00B45465" w:rsidRDefault="00B45465" w:rsidP="00783009">
      <w:pPr>
        <w:pStyle w:val="Default"/>
        <w:widowControl w:val="0"/>
        <w:spacing w:line="360" w:lineRule="auto"/>
        <w:jc w:val="both"/>
        <w:rPr>
          <w:rFonts w:asciiTheme="majorHAnsi" w:hAnsiTheme="majorHAnsi"/>
          <w:b/>
          <w:bCs/>
          <w:color w:val="auto"/>
          <w:sz w:val="22"/>
          <w:szCs w:val="22"/>
          <w:highlight w:val="yellow"/>
        </w:rPr>
      </w:pPr>
    </w:p>
    <w:p w14:paraId="5D155140" w14:textId="15DAF685" w:rsidR="00CC5BFE" w:rsidRDefault="00CC5BFE" w:rsidP="00783009">
      <w:pPr>
        <w:pStyle w:val="Default"/>
        <w:widowControl w:val="0"/>
        <w:spacing w:line="360" w:lineRule="auto"/>
        <w:jc w:val="both"/>
        <w:rPr>
          <w:rFonts w:asciiTheme="majorHAnsi" w:hAnsiTheme="majorHAnsi"/>
          <w:b/>
          <w:bCs/>
          <w:color w:val="auto"/>
          <w:sz w:val="22"/>
          <w:szCs w:val="22"/>
          <w:highlight w:val="yellow"/>
        </w:rPr>
      </w:pPr>
    </w:p>
    <w:p w14:paraId="0C2FFFDF" w14:textId="2877C04A" w:rsidR="00CC5BFE" w:rsidRDefault="00CC5BFE" w:rsidP="00783009">
      <w:pPr>
        <w:pStyle w:val="Default"/>
        <w:widowControl w:val="0"/>
        <w:spacing w:line="360" w:lineRule="auto"/>
        <w:jc w:val="both"/>
        <w:rPr>
          <w:rFonts w:asciiTheme="majorHAnsi" w:hAnsiTheme="majorHAnsi"/>
          <w:b/>
          <w:bCs/>
          <w:color w:val="auto"/>
          <w:sz w:val="22"/>
          <w:szCs w:val="22"/>
          <w:highlight w:val="yellow"/>
        </w:rPr>
      </w:pPr>
    </w:p>
    <w:p w14:paraId="1518AC27" w14:textId="77777777" w:rsidR="00CC5BFE" w:rsidRPr="00C4524E" w:rsidRDefault="00CC5BFE" w:rsidP="00783009">
      <w:pPr>
        <w:pStyle w:val="Default"/>
        <w:widowControl w:val="0"/>
        <w:spacing w:line="360" w:lineRule="auto"/>
        <w:jc w:val="both"/>
        <w:rPr>
          <w:rFonts w:asciiTheme="majorHAnsi" w:hAnsiTheme="majorHAnsi"/>
          <w:b/>
          <w:bCs/>
          <w:color w:val="auto"/>
          <w:sz w:val="22"/>
          <w:szCs w:val="22"/>
          <w:highlight w:val="yellow"/>
        </w:rPr>
      </w:pPr>
    </w:p>
    <w:p w14:paraId="54254E59" w14:textId="12E81193" w:rsidR="005740C3" w:rsidRDefault="005740C3" w:rsidP="00783009">
      <w:pPr>
        <w:pStyle w:val="Default"/>
        <w:widowControl w:val="0"/>
        <w:spacing w:line="360" w:lineRule="auto"/>
        <w:jc w:val="both"/>
        <w:rPr>
          <w:rFonts w:asciiTheme="majorHAnsi" w:hAnsiTheme="majorHAnsi"/>
          <w:b/>
          <w:bCs/>
          <w:color w:val="auto"/>
          <w:sz w:val="22"/>
          <w:szCs w:val="22"/>
          <w:highlight w:val="yellow"/>
        </w:rPr>
      </w:pPr>
    </w:p>
    <w:p w14:paraId="6BF6FE0E" w14:textId="7D7D4E20" w:rsidR="00E32FE2" w:rsidRDefault="00E32FE2" w:rsidP="00783009">
      <w:pPr>
        <w:pStyle w:val="Default"/>
        <w:widowControl w:val="0"/>
        <w:spacing w:line="360" w:lineRule="auto"/>
        <w:jc w:val="both"/>
        <w:rPr>
          <w:rFonts w:asciiTheme="majorHAnsi" w:hAnsiTheme="majorHAnsi"/>
          <w:b/>
          <w:bCs/>
          <w:color w:val="auto"/>
          <w:sz w:val="22"/>
          <w:szCs w:val="22"/>
          <w:highlight w:val="yellow"/>
        </w:rPr>
      </w:pPr>
    </w:p>
    <w:p w14:paraId="4B2B2952" w14:textId="77777777" w:rsidR="00E32FE2" w:rsidRPr="00C4524E" w:rsidRDefault="00E32FE2" w:rsidP="00783009">
      <w:pPr>
        <w:pStyle w:val="Default"/>
        <w:widowControl w:val="0"/>
        <w:spacing w:line="360" w:lineRule="auto"/>
        <w:jc w:val="both"/>
        <w:rPr>
          <w:rFonts w:asciiTheme="majorHAnsi" w:hAnsiTheme="majorHAnsi"/>
          <w:b/>
          <w:bCs/>
          <w:color w:val="auto"/>
          <w:sz w:val="22"/>
          <w:szCs w:val="22"/>
          <w:highlight w:val="yellow"/>
        </w:rPr>
      </w:pPr>
    </w:p>
    <w:p w14:paraId="63F29200" w14:textId="450E89AD" w:rsidR="009A7EA2" w:rsidRDefault="009A7EA2" w:rsidP="00783009">
      <w:pPr>
        <w:pStyle w:val="Default"/>
        <w:widowControl w:val="0"/>
        <w:spacing w:line="360" w:lineRule="auto"/>
        <w:jc w:val="both"/>
        <w:rPr>
          <w:rFonts w:asciiTheme="majorHAnsi" w:hAnsiTheme="majorHAnsi"/>
          <w:b/>
          <w:bCs/>
          <w:color w:val="auto"/>
          <w:sz w:val="22"/>
          <w:szCs w:val="22"/>
          <w:highlight w:val="yellow"/>
        </w:rPr>
      </w:pPr>
    </w:p>
    <w:p w14:paraId="59C488FD" w14:textId="77777777" w:rsidR="008D1C74" w:rsidRDefault="008D1C74" w:rsidP="00783009">
      <w:pPr>
        <w:pStyle w:val="Default"/>
        <w:widowControl w:val="0"/>
        <w:spacing w:line="360" w:lineRule="auto"/>
        <w:jc w:val="both"/>
        <w:rPr>
          <w:rFonts w:asciiTheme="majorHAnsi" w:hAnsiTheme="majorHAnsi"/>
          <w:b/>
          <w:bCs/>
          <w:color w:val="auto"/>
          <w:sz w:val="22"/>
          <w:szCs w:val="22"/>
          <w:highlight w:val="yellow"/>
        </w:rPr>
      </w:pPr>
    </w:p>
    <w:p w14:paraId="4450440E" w14:textId="77777777" w:rsidR="00213D9B" w:rsidRPr="00C4524E" w:rsidRDefault="00213D9B" w:rsidP="00783009">
      <w:pPr>
        <w:pStyle w:val="Default"/>
        <w:widowControl w:val="0"/>
        <w:spacing w:line="360" w:lineRule="auto"/>
        <w:jc w:val="both"/>
        <w:rPr>
          <w:rFonts w:asciiTheme="majorHAnsi" w:hAnsiTheme="majorHAnsi"/>
          <w:b/>
          <w:bCs/>
          <w:color w:val="auto"/>
          <w:sz w:val="22"/>
          <w:szCs w:val="22"/>
          <w:highlight w:val="yellow"/>
        </w:rPr>
      </w:pPr>
    </w:p>
    <w:p w14:paraId="363B7F94" w14:textId="5C10FA3B" w:rsidR="005740C3" w:rsidRPr="00C4524E" w:rsidRDefault="005740C3" w:rsidP="00783009">
      <w:pPr>
        <w:pStyle w:val="Default"/>
        <w:widowControl w:val="0"/>
        <w:spacing w:line="360" w:lineRule="auto"/>
        <w:jc w:val="both"/>
        <w:rPr>
          <w:rFonts w:asciiTheme="majorHAnsi" w:hAnsiTheme="majorHAnsi"/>
          <w:b/>
          <w:bCs/>
          <w:color w:val="auto"/>
          <w:sz w:val="22"/>
          <w:szCs w:val="22"/>
          <w:highlight w:val="yellow"/>
        </w:rPr>
      </w:pPr>
    </w:p>
    <w:p w14:paraId="239A230A" w14:textId="77777777" w:rsidR="009F3704" w:rsidRPr="004703EC" w:rsidRDefault="009F3704" w:rsidP="000069E9">
      <w:pPr>
        <w:spacing w:after="60"/>
        <w:jc w:val="center"/>
        <w:rPr>
          <w:rFonts w:asciiTheme="majorHAnsi" w:hAnsiTheme="majorHAnsi"/>
          <w:b/>
          <w:sz w:val="22"/>
          <w:szCs w:val="22"/>
        </w:rPr>
      </w:pPr>
      <w:r w:rsidRPr="004703EC">
        <w:rPr>
          <w:rFonts w:asciiTheme="majorHAnsi" w:hAnsiTheme="majorHAnsi"/>
          <w:b/>
          <w:sz w:val="22"/>
          <w:szCs w:val="22"/>
        </w:rPr>
        <w:lastRenderedPageBreak/>
        <w:t>§1</w:t>
      </w:r>
    </w:p>
    <w:tbl>
      <w:tblPr>
        <w:tblW w:w="9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C4524E" w14:paraId="0E1E8427" w14:textId="77777777" w:rsidTr="003D662B">
        <w:trPr>
          <w:trHeight w:val="283"/>
          <w:jc w:val="right"/>
        </w:trPr>
        <w:tc>
          <w:tcPr>
            <w:tcW w:w="9071" w:type="dxa"/>
            <w:shd w:val="clear" w:color="auto" w:fill="D9D9D9"/>
            <w:vAlign w:val="center"/>
          </w:tcPr>
          <w:p w14:paraId="6A31A89D" w14:textId="76CDE757" w:rsidR="002F6435" w:rsidRPr="000069E9" w:rsidRDefault="005740C3" w:rsidP="009F3704">
            <w:pPr>
              <w:pStyle w:val="spistreci"/>
              <w:rPr>
                <w:rFonts w:asciiTheme="majorHAnsi" w:hAnsiTheme="majorHAnsi"/>
                <w:lang w:val="pl-PL"/>
              </w:rPr>
            </w:pPr>
            <w:bookmarkStart w:id="2" w:name="_Toc3209501"/>
            <w:r w:rsidRPr="004703EC">
              <w:rPr>
                <w:rFonts w:asciiTheme="majorHAnsi" w:hAnsiTheme="majorHAnsi"/>
              </w:rPr>
              <w:t xml:space="preserve">PODSTAWA PRAWNA I DOKUMENTY PROGRAMOWE </w:t>
            </w:r>
            <w:bookmarkEnd w:id="2"/>
            <w:r w:rsidR="000069E9">
              <w:rPr>
                <w:rFonts w:asciiTheme="majorHAnsi" w:hAnsiTheme="majorHAnsi"/>
                <w:lang w:val="pl-PL"/>
              </w:rPr>
              <w:t>NABORU</w:t>
            </w:r>
          </w:p>
        </w:tc>
      </w:tr>
    </w:tbl>
    <w:p w14:paraId="3725A227" w14:textId="16D0090C" w:rsidR="004F10C6" w:rsidRDefault="00707257" w:rsidP="007E279C">
      <w:pPr>
        <w:spacing w:before="120" w:line="288" w:lineRule="auto"/>
        <w:jc w:val="both"/>
        <w:rPr>
          <w:rFonts w:ascii="Cambria" w:hAnsi="Cambria" w:cstheme="minorHAnsi"/>
          <w:sz w:val="22"/>
          <w:szCs w:val="22"/>
          <w:lang w:eastAsia="en-US"/>
        </w:rPr>
      </w:pPr>
      <w:r w:rsidRPr="00707257">
        <w:rPr>
          <w:rFonts w:ascii="Cambria" w:hAnsi="Cambria" w:cstheme="minorHAnsi"/>
          <w:sz w:val="22"/>
          <w:szCs w:val="22"/>
          <w:lang w:eastAsia="en-US"/>
        </w:rPr>
        <w:t>Niniejsz</w:t>
      </w:r>
      <w:r w:rsidR="00BE061B">
        <w:rPr>
          <w:rFonts w:ascii="Cambria" w:hAnsi="Cambria" w:cstheme="minorHAnsi"/>
          <w:sz w:val="22"/>
          <w:szCs w:val="22"/>
          <w:lang w:eastAsia="en-US"/>
        </w:rPr>
        <w:t xml:space="preserve">e wezwanie </w:t>
      </w:r>
      <w:r w:rsidRPr="00707257">
        <w:rPr>
          <w:rFonts w:ascii="Cambria" w:hAnsi="Cambria" w:cstheme="minorHAnsi"/>
          <w:sz w:val="22"/>
          <w:szCs w:val="22"/>
          <w:lang w:eastAsia="en-US"/>
        </w:rPr>
        <w:t>został</w:t>
      </w:r>
      <w:r w:rsidR="00BE061B">
        <w:rPr>
          <w:rFonts w:ascii="Cambria" w:hAnsi="Cambria" w:cstheme="minorHAnsi"/>
          <w:sz w:val="22"/>
          <w:szCs w:val="22"/>
          <w:lang w:eastAsia="en-US"/>
        </w:rPr>
        <w:t>o</w:t>
      </w:r>
      <w:r w:rsidRPr="00707257">
        <w:rPr>
          <w:rFonts w:ascii="Cambria" w:hAnsi="Cambria" w:cstheme="minorHAnsi"/>
          <w:sz w:val="22"/>
          <w:szCs w:val="22"/>
          <w:lang w:eastAsia="en-US"/>
        </w:rPr>
        <w:t xml:space="preserve"> przygotowan</w:t>
      </w:r>
      <w:r w:rsidR="000069E9">
        <w:rPr>
          <w:rFonts w:ascii="Cambria" w:hAnsi="Cambria" w:cstheme="minorHAnsi"/>
          <w:sz w:val="22"/>
          <w:szCs w:val="22"/>
          <w:lang w:eastAsia="en-US"/>
        </w:rPr>
        <w:t>e</w:t>
      </w:r>
      <w:r w:rsidRPr="00707257">
        <w:rPr>
          <w:rFonts w:ascii="Cambria" w:hAnsi="Cambria" w:cstheme="minorHAnsi"/>
          <w:sz w:val="22"/>
          <w:szCs w:val="22"/>
          <w:lang w:eastAsia="en-US"/>
        </w:rPr>
        <w:t xml:space="preserve"> na podstawie:</w:t>
      </w:r>
    </w:p>
    <w:p w14:paraId="2AFC93CE" w14:textId="30EA38EA" w:rsidR="004F10C6" w:rsidRPr="004B3EDC" w:rsidRDefault="00707257" w:rsidP="00852FDF">
      <w:pPr>
        <w:pStyle w:val="Akapitzlist"/>
        <w:numPr>
          <w:ilvl w:val="0"/>
          <w:numId w:val="17"/>
        </w:numPr>
        <w:spacing w:after="0" w:line="288" w:lineRule="auto"/>
        <w:ind w:left="426" w:hanging="357"/>
        <w:jc w:val="both"/>
        <w:rPr>
          <w:rFonts w:asciiTheme="majorHAnsi" w:hAnsiTheme="majorHAnsi" w:cstheme="minorHAnsi"/>
          <w:sz w:val="22"/>
          <w:szCs w:val="22"/>
        </w:rPr>
      </w:pPr>
      <w:bookmarkStart w:id="3" w:name="_Hlk45788087"/>
      <w:r w:rsidRPr="004F10C6">
        <w:rPr>
          <w:rFonts w:ascii="Cambria" w:hAnsi="Cambria" w:cstheme="minorHAnsi"/>
          <w:sz w:val="22"/>
          <w:szCs w:val="22"/>
        </w:rPr>
        <w:t xml:space="preserve">art. 10 ustawy z dnia 3 kwietnia 2020 r. </w:t>
      </w:r>
      <w:r w:rsidRPr="00BF6F6B">
        <w:rPr>
          <w:rFonts w:ascii="Cambria" w:hAnsi="Cambria" w:cstheme="minorHAnsi"/>
          <w:i/>
          <w:iCs/>
          <w:sz w:val="22"/>
          <w:szCs w:val="22"/>
        </w:rPr>
        <w:t>o szczególnych rozwiązaniach wspierających realizację programów operacyjnych w związku z wystąpieniem COVID-19</w:t>
      </w:r>
      <w:r w:rsidR="00A131FA" w:rsidRPr="00BF6F6B">
        <w:rPr>
          <w:rFonts w:ascii="Cambria" w:hAnsi="Cambria" w:cstheme="minorHAnsi"/>
          <w:i/>
          <w:iCs/>
          <w:sz w:val="22"/>
          <w:szCs w:val="22"/>
        </w:rPr>
        <w:t xml:space="preserve"> </w:t>
      </w:r>
      <w:r w:rsidRPr="00BF6F6B">
        <w:rPr>
          <w:rFonts w:ascii="Cambria" w:hAnsi="Cambria" w:cstheme="minorHAnsi"/>
          <w:i/>
          <w:iCs/>
          <w:sz w:val="22"/>
          <w:szCs w:val="22"/>
        </w:rPr>
        <w:t>w 2020 r.</w:t>
      </w:r>
      <w:r w:rsidRPr="004F10C6">
        <w:rPr>
          <w:rFonts w:ascii="Cambria" w:hAnsi="Cambria" w:cstheme="minorHAnsi"/>
          <w:sz w:val="22"/>
          <w:szCs w:val="22"/>
        </w:rPr>
        <w:t xml:space="preserve"> (Dz. U. </w:t>
      </w:r>
      <w:r w:rsidR="00852FDF">
        <w:rPr>
          <w:rFonts w:ascii="Cambria" w:hAnsi="Cambria" w:cstheme="minorHAnsi"/>
          <w:sz w:val="22"/>
          <w:szCs w:val="22"/>
        </w:rPr>
        <w:br/>
      </w:r>
      <w:r w:rsidRPr="004F10C6">
        <w:rPr>
          <w:rFonts w:ascii="Cambria" w:hAnsi="Cambria" w:cstheme="minorHAnsi"/>
          <w:sz w:val="22"/>
          <w:szCs w:val="22"/>
        </w:rPr>
        <w:t xml:space="preserve">z 2020 r. poz. </w:t>
      </w:r>
      <w:r w:rsidRPr="004B3EDC">
        <w:rPr>
          <w:rFonts w:asciiTheme="majorHAnsi" w:hAnsiTheme="majorHAnsi" w:cstheme="minorHAnsi"/>
          <w:sz w:val="22"/>
          <w:szCs w:val="22"/>
        </w:rPr>
        <w:t>694), zwanej „specustawą funduszową”;</w:t>
      </w:r>
    </w:p>
    <w:p w14:paraId="5A5D81FB" w14:textId="5EA6B23E" w:rsidR="004F10C6" w:rsidRPr="004B3EDC" w:rsidRDefault="00707257" w:rsidP="00852FDF">
      <w:pPr>
        <w:pStyle w:val="Akapitzlist"/>
        <w:numPr>
          <w:ilvl w:val="0"/>
          <w:numId w:val="17"/>
        </w:numPr>
        <w:spacing w:after="0" w:line="288" w:lineRule="auto"/>
        <w:ind w:left="426" w:hanging="357"/>
        <w:jc w:val="both"/>
        <w:rPr>
          <w:rFonts w:asciiTheme="majorHAnsi" w:hAnsiTheme="majorHAnsi" w:cstheme="minorHAnsi"/>
          <w:sz w:val="22"/>
          <w:szCs w:val="22"/>
        </w:rPr>
      </w:pPr>
      <w:r w:rsidRPr="004B3EDC">
        <w:rPr>
          <w:rFonts w:asciiTheme="majorHAnsi" w:hAnsiTheme="majorHAnsi" w:cstheme="minorHAnsi"/>
          <w:sz w:val="22"/>
          <w:szCs w:val="22"/>
        </w:rPr>
        <w:t xml:space="preserve">art. 48 ust. 4a ustawy z dnia 11 lipca 2014 r. </w:t>
      </w:r>
      <w:r w:rsidRPr="00BF6F6B">
        <w:rPr>
          <w:rFonts w:asciiTheme="majorHAnsi" w:hAnsiTheme="majorHAnsi" w:cstheme="minorHAnsi"/>
          <w:i/>
          <w:iCs/>
          <w:sz w:val="22"/>
          <w:szCs w:val="22"/>
        </w:rPr>
        <w:t>o zasadach realizacji programów w zakresie polityki spójności finansowanych w perspektywie finansowej 2014-2020</w:t>
      </w:r>
      <w:r w:rsidRPr="004B3EDC">
        <w:rPr>
          <w:rFonts w:asciiTheme="majorHAnsi" w:hAnsiTheme="majorHAnsi" w:cstheme="minorHAnsi"/>
          <w:sz w:val="22"/>
          <w:szCs w:val="22"/>
        </w:rPr>
        <w:t xml:space="preserve"> (Dz. U. z 2020 r. poz. 818), zwanej „ustawą wdrożeniową”</w:t>
      </w:r>
      <w:r w:rsidR="00AE45D6" w:rsidRPr="004B3EDC">
        <w:rPr>
          <w:rFonts w:asciiTheme="majorHAnsi" w:hAnsiTheme="majorHAnsi" w:cstheme="minorHAnsi"/>
          <w:sz w:val="22"/>
          <w:szCs w:val="22"/>
        </w:rPr>
        <w:t>.</w:t>
      </w:r>
    </w:p>
    <w:bookmarkEnd w:id="3"/>
    <w:p w14:paraId="10D243ED" w14:textId="57F56C53" w:rsidR="004F10C6" w:rsidRPr="004B3EDC" w:rsidRDefault="00707257" w:rsidP="00D833BC">
      <w:pPr>
        <w:spacing w:before="120" w:line="288" w:lineRule="auto"/>
        <w:jc w:val="both"/>
        <w:rPr>
          <w:rFonts w:asciiTheme="majorHAnsi" w:hAnsiTheme="majorHAnsi" w:cstheme="minorHAnsi"/>
          <w:sz w:val="22"/>
          <w:szCs w:val="22"/>
          <w:lang w:eastAsia="en-US"/>
        </w:rPr>
      </w:pPr>
      <w:r w:rsidRPr="004B3EDC">
        <w:rPr>
          <w:rFonts w:asciiTheme="majorHAnsi" w:hAnsiTheme="majorHAnsi" w:cstheme="minorHAnsi"/>
          <w:sz w:val="22"/>
          <w:szCs w:val="22"/>
          <w:lang w:eastAsia="en-US"/>
        </w:rPr>
        <w:t>Nabór realizowany</w:t>
      </w:r>
      <w:r w:rsidR="004F10C6" w:rsidRPr="004B3EDC">
        <w:rPr>
          <w:rFonts w:asciiTheme="majorHAnsi" w:hAnsiTheme="majorHAnsi" w:cstheme="minorHAnsi"/>
          <w:sz w:val="22"/>
          <w:szCs w:val="22"/>
          <w:lang w:eastAsia="en-US"/>
        </w:rPr>
        <w:t xml:space="preserve"> </w:t>
      </w:r>
      <w:r w:rsidRPr="004B3EDC">
        <w:rPr>
          <w:rFonts w:asciiTheme="majorHAnsi" w:hAnsiTheme="majorHAnsi" w:cstheme="minorHAnsi"/>
          <w:sz w:val="22"/>
          <w:szCs w:val="22"/>
          <w:lang w:eastAsia="en-US"/>
        </w:rPr>
        <w:t xml:space="preserve">jest w szczególności zgodnie z następującymi </w:t>
      </w:r>
      <w:r w:rsidR="00C65672">
        <w:rPr>
          <w:rFonts w:asciiTheme="majorHAnsi" w:hAnsiTheme="majorHAnsi" w:cstheme="minorHAnsi"/>
          <w:sz w:val="22"/>
          <w:szCs w:val="22"/>
          <w:lang w:eastAsia="en-US"/>
        </w:rPr>
        <w:t xml:space="preserve">dokumentami programowymi </w:t>
      </w:r>
      <w:r w:rsidR="00C65672">
        <w:rPr>
          <w:rFonts w:asciiTheme="majorHAnsi" w:hAnsiTheme="majorHAnsi" w:cstheme="minorHAnsi"/>
          <w:sz w:val="22"/>
          <w:szCs w:val="22"/>
          <w:lang w:eastAsia="en-US"/>
        </w:rPr>
        <w:br/>
        <w:t xml:space="preserve">i </w:t>
      </w:r>
      <w:r w:rsidRPr="004B3EDC">
        <w:rPr>
          <w:rFonts w:asciiTheme="majorHAnsi" w:hAnsiTheme="majorHAnsi" w:cstheme="minorHAnsi"/>
          <w:sz w:val="22"/>
          <w:szCs w:val="22"/>
          <w:lang w:eastAsia="en-US"/>
        </w:rPr>
        <w:t>regulacjami krajowymi:</w:t>
      </w:r>
    </w:p>
    <w:p w14:paraId="51D59A13" w14:textId="58E11FC7" w:rsidR="004F10C6" w:rsidRPr="00676DB7" w:rsidRDefault="00AE45D6" w:rsidP="000069E9">
      <w:pPr>
        <w:pStyle w:val="Akapitzlist"/>
        <w:numPr>
          <w:ilvl w:val="0"/>
          <w:numId w:val="18"/>
        </w:numPr>
        <w:spacing w:after="0" w:line="288" w:lineRule="auto"/>
        <w:ind w:left="426" w:hanging="357"/>
        <w:jc w:val="both"/>
        <w:rPr>
          <w:rFonts w:asciiTheme="majorHAnsi" w:hAnsiTheme="majorHAnsi" w:cstheme="minorHAnsi"/>
          <w:sz w:val="22"/>
          <w:szCs w:val="22"/>
        </w:rPr>
      </w:pPr>
      <w:r w:rsidRPr="00676DB7">
        <w:rPr>
          <w:rFonts w:asciiTheme="majorHAnsi" w:hAnsiTheme="majorHAnsi" w:cstheme="minorHAnsi"/>
          <w:sz w:val="22"/>
          <w:szCs w:val="22"/>
        </w:rPr>
        <w:t xml:space="preserve">Regionalnym Programem </w:t>
      </w:r>
      <w:r w:rsidR="00707257" w:rsidRPr="00676DB7">
        <w:rPr>
          <w:rFonts w:asciiTheme="majorHAnsi" w:hAnsiTheme="majorHAnsi" w:cstheme="minorHAnsi"/>
          <w:sz w:val="22"/>
          <w:szCs w:val="22"/>
        </w:rPr>
        <w:t xml:space="preserve">Operacyjnym </w:t>
      </w:r>
      <w:r w:rsidRPr="00676DB7">
        <w:rPr>
          <w:rFonts w:asciiTheme="majorHAnsi" w:hAnsiTheme="majorHAnsi" w:cstheme="minorHAnsi"/>
          <w:sz w:val="22"/>
          <w:szCs w:val="22"/>
        </w:rPr>
        <w:t xml:space="preserve">Województwa Świętokrzyskiego </w:t>
      </w:r>
      <w:r w:rsidR="00707257" w:rsidRPr="00676DB7">
        <w:rPr>
          <w:rFonts w:asciiTheme="majorHAnsi" w:hAnsiTheme="majorHAnsi" w:cstheme="minorHAnsi"/>
          <w:sz w:val="22"/>
          <w:szCs w:val="22"/>
        </w:rPr>
        <w:t>2014-2020</w:t>
      </w:r>
    </w:p>
    <w:p w14:paraId="325DEA23" w14:textId="4F8D0276" w:rsidR="00707257" w:rsidRPr="00676DB7" w:rsidRDefault="00707257"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676DB7">
        <w:rPr>
          <w:rFonts w:asciiTheme="majorHAnsi" w:hAnsiTheme="majorHAnsi" w:cstheme="minorHAnsi"/>
          <w:sz w:val="22"/>
          <w:szCs w:val="22"/>
        </w:rPr>
        <w:t xml:space="preserve">Szczegółowym Opisem Osi Priorytetowych </w:t>
      </w:r>
      <w:r w:rsidR="00AD076C" w:rsidRPr="00676DB7">
        <w:rPr>
          <w:rFonts w:asciiTheme="majorHAnsi" w:hAnsiTheme="majorHAnsi" w:cstheme="minorHAnsi"/>
          <w:sz w:val="22"/>
          <w:szCs w:val="22"/>
        </w:rPr>
        <w:t>Regionalnego Programu Operacyjnego Województwa Świętokrzyskiego 2014-2020</w:t>
      </w:r>
    </w:p>
    <w:p w14:paraId="0F6A5887" w14:textId="738B6B51" w:rsidR="001677F7" w:rsidRPr="00676DB7" w:rsidRDefault="001677F7" w:rsidP="00852FDF">
      <w:pPr>
        <w:pStyle w:val="Akapitzlist"/>
        <w:numPr>
          <w:ilvl w:val="0"/>
          <w:numId w:val="18"/>
        </w:numPr>
        <w:spacing w:line="288" w:lineRule="auto"/>
        <w:ind w:left="426"/>
        <w:jc w:val="both"/>
        <w:rPr>
          <w:rFonts w:asciiTheme="majorHAnsi" w:hAnsiTheme="majorHAnsi" w:cstheme="minorHAnsi"/>
          <w:i/>
          <w:iCs/>
          <w:sz w:val="22"/>
          <w:szCs w:val="22"/>
        </w:rPr>
      </w:pPr>
      <w:r w:rsidRPr="00676DB7">
        <w:rPr>
          <w:rFonts w:asciiTheme="majorHAnsi" w:hAnsiTheme="majorHAnsi" w:cstheme="minorHAnsi"/>
          <w:sz w:val="22"/>
          <w:szCs w:val="22"/>
        </w:rPr>
        <w:t>Uchwał</w:t>
      </w:r>
      <w:r w:rsidR="000069E9" w:rsidRPr="00676DB7">
        <w:rPr>
          <w:rFonts w:asciiTheme="majorHAnsi" w:hAnsiTheme="majorHAnsi" w:cstheme="minorHAnsi"/>
          <w:sz w:val="22"/>
          <w:szCs w:val="22"/>
        </w:rPr>
        <w:t>ą</w:t>
      </w:r>
      <w:r w:rsidRPr="00676DB7">
        <w:rPr>
          <w:rFonts w:asciiTheme="majorHAnsi" w:hAnsiTheme="majorHAnsi" w:cstheme="minorHAnsi"/>
          <w:sz w:val="22"/>
          <w:szCs w:val="22"/>
        </w:rPr>
        <w:t xml:space="preserve"> nr 24</w:t>
      </w:r>
      <w:r w:rsidR="00676DB7" w:rsidRPr="00676DB7">
        <w:rPr>
          <w:rFonts w:asciiTheme="majorHAnsi" w:hAnsiTheme="majorHAnsi" w:cstheme="minorHAnsi"/>
          <w:sz w:val="22"/>
          <w:szCs w:val="22"/>
        </w:rPr>
        <w:t>5</w:t>
      </w:r>
      <w:r w:rsidRPr="00676DB7">
        <w:rPr>
          <w:rFonts w:asciiTheme="majorHAnsi" w:hAnsiTheme="majorHAnsi" w:cstheme="minorHAnsi"/>
          <w:sz w:val="22"/>
          <w:szCs w:val="22"/>
        </w:rPr>
        <w:t>/2020 Komitetu Monitorującego Regionalny</w:t>
      </w:r>
      <w:r w:rsidR="000069E9" w:rsidRPr="00676DB7">
        <w:rPr>
          <w:rFonts w:asciiTheme="majorHAnsi" w:hAnsiTheme="majorHAnsi" w:cstheme="minorHAnsi"/>
          <w:sz w:val="22"/>
          <w:szCs w:val="22"/>
        </w:rPr>
        <w:t>m</w:t>
      </w:r>
      <w:r w:rsidRPr="00676DB7">
        <w:rPr>
          <w:rFonts w:asciiTheme="majorHAnsi" w:hAnsiTheme="majorHAnsi" w:cstheme="minorHAnsi"/>
          <w:sz w:val="22"/>
          <w:szCs w:val="22"/>
        </w:rPr>
        <w:t xml:space="preserve"> Program</w:t>
      </w:r>
      <w:r w:rsidR="000069E9" w:rsidRPr="00676DB7">
        <w:rPr>
          <w:rFonts w:asciiTheme="majorHAnsi" w:hAnsiTheme="majorHAnsi" w:cstheme="minorHAnsi"/>
          <w:sz w:val="22"/>
          <w:szCs w:val="22"/>
        </w:rPr>
        <w:t>em</w:t>
      </w:r>
      <w:r w:rsidRPr="00676DB7">
        <w:rPr>
          <w:rFonts w:asciiTheme="majorHAnsi" w:hAnsiTheme="majorHAnsi" w:cstheme="minorHAnsi"/>
          <w:sz w:val="22"/>
          <w:szCs w:val="22"/>
        </w:rPr>
        <w:t xml:space="preserve"> Operacyjny</w:t>
      </w:r>
      <w:r w:rsidR="000069E9" w:rsidRPr="00676DB7">
        <w:rPr>
          <w:rFonts w:asciiTheme="majorHAnsi" w:hAnsiTheme="majorHAnsi" w:cstheme="minorHAnsi"/>
          <w:sz w:val="22"/>
          <w:szCs w:val="22"/>
        </w:rPr>
        <w:t>m</w:t>
      </w:r>
      <w:r w:rsidRPr="00676DB7">
        <w:rPr>
          <w:rFonts w:asciiTheme="majorHAnsi" w:hAnsiTheme="majorHAnsi" w:cstheme="minorHAnsi"/>
          <w:sz w:val="22"/>
          <w:szCs w:val="22"/>
        </w:rPr>
        <w:t xml:space="preserve"> Województwa Świętokrzyskiego na lata 2014-2020 z dnia </w:t>
      </w:r>
      <w:r w:rsidR="00676DB7" w:rsidRPr="00676DB7">
        <w:rPr>
          <w:rFonts w:asciiTheme="majorHAnsi" w:hAnsiTheme="majorHAnsi" w:cstheme="minorHAnsi"/>
          <w:sz w:val="22"/>
          <w:szCs w:val="22"/>
        </w:rPr>
        <w:t>20</w:t>
      </w:r>
      <w:r w:rsidRPr="00676DB7">
        <w:rPr>
          <w:rFonts w:asciiTheme="majorHAnsi" w:hAnsiTheme="majorHAnsi" w:cstheme="minorHAnsi"/>
          <w:sz w:val="22"/>
          <w:szCs w:val="22"/>
        </w:rPr>
        <w:t>.0</w:t>
      </w:r>
      <w:r w:rsidR="00676DB7" w:rsidRPr="00676DB7">
        <w:rPr>
          <w:rFonts w:asciiTheme="majorHAnsi" w:hAnsiTheme="majorHAnsi" w:cstheme="minorHAnsi"/>
          <w:sz w:val="22"/>
          <w:szCs w:val="22"/>
        </w:rPr>
        <w:t>7</w:t>
      </w:r>
      <w:r w:rsidRPr="00676DB7">
        <w:rPr>
          <w:rFonts w:asciiTheme="majorHAnsi" w:hAnsiTheme="majorHAnsi" w:cstheme="minorHAnsi"/>
          <w:sz w:val="22"/>
          <w:szCs w:val="22"/>
        </w:rPr>
        <w:t xml:space="preserve">.2020 r. </w:t>
      </w:r>
      <w:r w:rsidR="00676DB7" w:rsidRPr="00676DB7">
        <w:rPr>
          <w:rFonts w:asciiTheme="majorHAnsi" w:hAnsiTheme="majorHAnsi" w:cstheme="minorHAnsi"/>
          <w:i/>
          <w:iCs/>
          <w:sz w:val="22"/>
          <w:szCs w:val="22"/>
        </w:rPr>
        <w:t xml:space="preserve">w sprawie </w:t>
      </w:r>
      <w:r w:rsidR="00676DB7" w:rsidRPr="00676DB7">
        <w:rPr>
          <w:rFonts w:asciiTheme="majorHAnsi" w:hAnsiTheme="majorHAnsi"/>
          <w:i/>
          <w:iCs/>
          <w:sz w:val="22"/>
          <w:szCs w:val="22"/>
        </w:rPr>
        <w:t xml:space="preserve">przyjęcia zaktualizowanych </w:t>
      </w:r>
      <w:r w:rsidR="00676DB7" w:rsidRPr="00676DB7">
        <w:rPr>
          <w:rFonts w:asciiTheme="majorHAnsi" w:eastAsia="Calibri" w:hAnsiTheme="majorHAnsi"/>
          <w:i/>
          <w:iCs/>
          <w:sz w:val="22"/>
          <w:szCs w:val="22"/>
        </w:rPr>
        <w:t xml:space="preserve">szczegółowych kryteriów wyboru projektów dla Działania 2.5 Wsparcie inwestycyjne sektora MŚP w zakresie </w:t>
      </w:r>
      <w:r w:rsidR="00676DB7" w:rsidRPr="00676DB7">
        <w:rPr>
          <w:rFonts w:asciiTheme="majorHAnsi" w:hAnsiTheme="majorHAnsi"/>
          <w:i/>
          <w:iCs/>
          <w:sz w:val="22"/>
          <w:szCs w:val="22"/>
        </w:rPr>
        <w:t>wsparcia utrzymania działalności w sytuacji nagłego niedoboru lub braku płynności mikro i małych przedsiębiorstw w ramach RPOWŚ2014-2020 – wsparcie dotacyjne</w:t>
      </w:r>
      <w:r w:rsidRPr="00676DB7">
        <w:rPr>
          <w:rFonts w:asciiTheme="majorHAnsi" w:hAnsiTheme="majorHAnsi" w:cstheme="minorHAnsi"/>
          <w:i/>
          <w:iCs/>
          <w:sz w:val="22"/>
          <w:szCs w:val="22"/>
        </w:rPr>
        <w:t>.</w:t>
      </w:r>
    </w:p>
    <w:p w14:paraId="04299062" w14:textId="6FA45BA8" w:rsidR="004F10C6" w:rsidRPr="001677F7" w:rsidRDefault="00707257"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1677F7">
        <w:rPr>
          <w:rFonts w:asciiTheme="majorHAnsi" w:hAnsiTheme="majorHAnsi" w:cstheme="minorHAnsi"/>
          <w:sz w:val="22"/>
          <w:szCs w:val="22"/>
        </w:rPr>
        <w:t>Umową Partnerstwa przyjętą przez Radę Ministrów w dniu 5 lipca 2017 r., zatwierdzoną przez Komisję Europejską w dniu 23 października 2017 r.</w:t>
      </w:r>
    </w:p>
    <w:p w14:paraId="408FB696" w14:textId="0F5D205D" w:rsidR="004F10C6" w:rsidRPr="004B3EDC" w:rsidRDefault="00AE45D6"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4B3EDC">
        <w:rPr>
          <w:rFonts w:asciiTheme="majorHAnsi" w:hAnsiTheme="majorHAnsi" w:cstheme="minorHAnsi"/>
          <w:sz w:val="22"/>
          <w:szCs w:val="22"/>
        </w:rPr>
        <w:t>U</w:t>
      </w:r>
      <w:r w:rsidR="00707257" w:rsidRPr="004B3EDC">
        <w:rPr>
          <w:rFonts w:asciiTheme="majorHAnsi" w:hAnsiTheme="majorHAnsi" w:cstheme="minorHAnsi"/>
          <w:sz w:val="22"/>
          <w:szCs w:val="22"/>
        </w:rPr>
        <w:t>stawą z dnia 27 sierpnia 2009 r</w:t>
      </w:r>
      <w:r w:rsidR="00707257" w:rsidRPr="00D90355">
        <w:rPr>
          <w:rFonts w:asciiTheme="majorHAnsi" w:hAnsiTheme="majorHAnsi" w:cstheme="minorHAnsi"/>
          <w:i/>
          <w:iCs/>
          <w:sz w:val="22"/>
          <w:szCs w:val="22"/>
        </w:rPr>
        <w:t>. o finansach publicznych</w:t>
      </w:r>
      <w:r w:rsidR="00707257" w:rsidRPr="004B3EDC">
        <w:rPr>
          <w:rFonts w:asciiTheme="majorHAnsi" w:hAnsiTheme="majorHAnsi" w:cstheme="minorHAnsi"/>
          <w:sz w:val="22"/>
          <w:szCs w:val="22"/>
        </w:rPr>
        <w:t xml:space="preserve"> (Dz. U. z 2019 r. poz. 869, </w:t>
      </w:r>
      <w:r w:rsidR="00AD076C" w:rsidRPr="004B3EDC">
        <w:rPr>
          <w:rFonts w:asciiTheme="majorHAnsi" w:hAnsiTheme="majorHAnsi" w:cstheme="minorHAnsi"/>
          <w:sz w:val="22"/>
          <w:szCs w:val="22"/>
        </w:rPr>
        <w:br/>
      </w:r>
      <w:r w:rsidR="00707257" w:rsidRPr="004B3EDC">
        <w:rPr>
          <w:rFonts w:asciiTheme="majorHAnsi" w:hAnsiTheme="majorHAnsi" w:cstheme="minorHAnsi"/>
          <w:sz w:val="22"/>
          <w:szCs w:val="22"/>
        </w:rPr>
        <w:t xml:space="preserve">z </w:t>
      </w:r>
      <w:proofErr w:type="spellStart"/>
      <w:r w:rsidR="00707257" w:rsidRPr="004B3EDC">
        <w:rPr>
          <w:rFonts w:asciiTheme="majorHAnsi" w:hAnsiTheme="majorHAnsi" w:cstheme="minorHAnsi"/>
          <w:sz w:val="22"/>
          <w:szCs w:val="22"/>
        </w:rPr>
        <w:t>późn</w:t>
      </w:r>
      <w:proofErr w:type="spellEnd"/>
      <w:r w:rsidR="00707257" w:rsidRPr="004B3EDC">
        <w:rPr>
          <w:rFonts w:asciiTheme="majorHAnsi" w:hAnsiTheme="majorHAnsi" w:cstheme="minorHAnsi"/>
          <w:sz w:val="22"/>
          <w:szCs w:val="22"/>
        </w:rPr>
        <w:t>. zm.)</w:t>
      </w:r>
    </w:p>
    <w:p w14:paraId="76A58DC8" w14:textId="02AF4BA8" w:rsidR="004F10C6" w:rsidRDefault="00AE45D6"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4B3EDC">
        <w:rPr>
          <w:rFonts w:asciiTheme="majorHAnsi" w:hAnsiTheme="majorHAnsi" w:cstheme="minorHAnsi"/>
          <w:sz w:val="22"/>
          <w:szCs w:val="22"/>
        </w:rPr>
        <w:t>U</w:t>
      </w:r>
      <w:r w:rsidR="00707257" w:rsidRPr="004B3EDC">
        <w:rPr>
          <w:rFonts w:asciiTheme="majorHAnsi" w:hAnsiTheme="majorHAnsi" w:cstheme="minorHAnsi"/>
          <w:sz w:val="22"/>
          <w:szCs w:val="22"/>
        </w:rPr>
        <w:t>stawą z dnia 30 kwietnia 2004 r</w:t>
      </w:r>
      <w:r w:rsidR="00707257" w:rsidRPr="00D90355">
        <w:rPr>
          <w:rFonts w:asciiTheme="majorHAnsi" w:hAnsiTheme="majorHAnsi" w:cstheme="minorHAnsi"/>
          <w:i/>
          <w:iCs/>
          <w:sz w:val="22"/>
          <w:szCs w:val="22"/>
        </w:rPr>
        <w:t>. o postępowaniu w sprawach dotyczących pomocy publicznej</w:t>
      </w:r>
      <w:r w:rsidR="00707257" w:rsidRPr="004B3EDC">
        <w:rPr>
          <w:rFonts w:asciiTheme="majorHAnsi" w:hAnsiTheme="majorHAnsi" w:cstheme="minorHAnsi"/>
          <w:sz w:val="22"/>
          <w:szCs w:val="22"/>
        </w:rPr>
        <w:t xml:space="preserve"> (Dz. U. z 2020 r. poz. 708)</w:t>
      </w:r>
    </w:p>
    <w:p w14:paraId="1C9D7729" w14:textId="2867466B" w:rsidR="00D90355" w:rsidRDefault="00D90355"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D90355">
        <w:rPr>
          <w:rFonts w:asciiTheme="majorHAnsi" w:hAnsiTheme="majorHAnsi" w:cstheme="minorHAnsi"/>
          <w:sz w:val="22"/>
          <w:szCs w:val="22"/>
        </w:rPr>
        <w:t>Ustaw</w:t>
      </w:r>
      <w:r w:rsidR="000069E9">
        <w:rPr>
          <w:rFonts w:asciiTheme="majorHAnsi" w:hAnsiTheme="majorHAnsi" w:cstheme="minorHAnsi"/>
          <w:sz w:val="22"/>
          <w:szCs w:val="22"/>
        </w:rPr>
        <w:t>ą</w:t>
      </w:r>
      <w:r w:rsidRPr="00D90355">
        <w:rPr>
          <w:rFonts w:asciiTheme="majorHAnsi" w:hAnsiTheme="majorHAnsi" w:cstheme="minorHAnsi"/>
          <w:sz w:val="22"/>
          <w:szCs w:val="22"/>
        </w:rPr>
        <w:t xml:space="preserve"> z dnia 30 sierpnia 2002 r. </w:t>
      </w:r>
      <w:r w:rsidRPr="00D90355">
        <w:rPr>
          <w:rFonts w:asciiTheme="majorHAnsi" w:hAnsiTheme="majorHAnsi" w:cstheme="minorHAnsi"/>
          <w:i/>
          <w:iCs/>
          <w:sz w:val="22"/>
          <w:szCs w:val="22"/>
        </w:rPr>
        <w:t>Prawo o postępowaniu przed sądami administracyjnymi</w:t>
      </w:r>
      <w:r w:rsidRPr="00D90355">
        <w:rPr>
          <w:rFonts w:asciiTheme="majorHAnsi" w:hAnsiTheme="majorHAnsi" w:cstheme="minorHAnsi"/>
          <w:sz w:val="22"/>
          <w:szCs w:val="22"/>
        </w:rPr>
        <w:t xml:space="preserve"> (Dz. U. z 2019 r. poz. 2325 </w:t>
      </w:r>
      <w:proofErr w:type="spellStart"/>
      <w:r w:rsidRPr="00D90355">
        <w:rPr>
          <w:rFonts w:asciiTheme="majorHAnsi" w:hAnsiTheme="majorHAnsi" w:cstheme="minorHAnsi"/>
          <w:sz w:val="22"/>
          <w:szCs w:val="22"/>
        </w:rPr>
        <w:t>t.j</w:t>
      </w:r>
      <w:proofErr w:type="spellEnd"/>
      <w:r w:rsidRPr="00D90355">
        <w:rPr>
          <w:rFonts w:asciiTheme="majorHAnsi" w:hAnsiTheme="majorHAnsi" w:cstheme="minorHAnsi"/>
          <w:sz w:val="22"/>
          <w:szCs w:val="22"/>
        </w:rPr>
        <w:t xml:space="preserve">., z </w:t>
      </w:r>
      <w:proofErr w:type="spellStart"/>
      <w:r w:rsidRPr="00D90355">
        <w:rPr>
          <w:rFonts w:asciiTheme="majorHAnsi" w:hAnsiTheme="majorHAnsi" w:cstheme="minorHAnsi"/>
          <w:sz w:val="22"/>
          <w:szCs w:val="22"/>
        </w:rPr>
        <w:t>późn</w:t>
      </w:r>
      <w:proofErr w:type="spellEnd"/>
      <w:r w:rsidRPr="00D90355">
        <w:rPr>
          <w:rFonts w:asciiTheme="majorHAnsi" w:hAnsiTheme="majorHAnsi" w:cstheme="minorHAnsi"/>
          <w:sz w:val="22"/>
          <w:szCs w:val="22"/>
        </w:rPr>
        <w:t>. zm.)</w:t>
      </w:r>
    </w:p>
    <w:p w14:paraId="4A4D68C3" w14:textId="19F62488" w:rsidR="00D90355" w:rsidRPr="004B3EDC" w:rsidRDefault="00D90355"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D90355">
        <w:rPr>
          <w:rFonts w:asciiTheme="majorHAnsi" w:hAnsiTheme="majorHAnsi" w:cstheme="minorHAnsi"/>
          <w:sz w:val="22"/>
          <w:szCs w:val="22"/>
        </w:rPr>
        <w:t>Ustaw</w:t>
      </w:r>
      <w:r w:rsidR="000069E9">
        <w:rPr>
          <w:rFonts w:asciiTheme="majorHAnsi" w:hAnsiTheme="majorHAnsi" w:cstheme="minorHAnsi"/>
          <w:sz w:val="22"/>
          <w:szCs w:val="22"/>
        </w:rPr>
        <w:t>ą</w:t>
      </w:r>
      <w:r w:rsidRPr="00D90355">
        <w:rPr>
          <w:rFonts w:asciiTheme="majorHAnsi" w:hAnsiTheme="majorHAnsi" w:cstheme="minorHAnsi"/>
          <w:sz w:val="22"/>
          <w:szCs w:val="22"/>
        </w:rPr>
        <w:t xml:space="preserve"> z dnia 6 września 2001 r. </w:t>
      </w:r>
      <w:r w:rsidRPr="00D90355">
        <w:rPr>
          <w:rFonts w:asciiTheme="majorHAnsi" w:hAnsiTheme="majorHAnsi" w:cstheme="minorHAnsi"/>
          <w:i/>
          <w:iCs/>
          <w:sz w:val="22"/>
          <w:szCs w:val="22"/>
        </w:rPr>
        <w:t>o dostępie do informacji publicznej</w:t>
      </w:r>
      <w:r w:rsidRPr="00D90355">
        <w:rPr>
          <w:rFonts w:asciiTheme="majorHAnsi" w:hAnsiTheme="majorHAnsi" w:cstheme="minorHAnsi"/>
          <w:sz w:val="22"/>
          <w:szCs w:val="22"/>
        </w:rPr>
        <w:t xml:space="preserve"> (Dz. U. z 2019 r., poz. 1429 </w:t>
      </w:r>
      <w:proofErr w:type="spellStart"/>
      <w:r w:rsidRPr="00D90355">
        <w:rPr>
          <w:rFonts w:asciiTheme="majorHAnsi" w:hAnsiTheme="majorHAnsi" w:cstheme="minorHAnsi"/>
          <w:sz w:val="22"/>
          <w:szCs w:val="22"/>
        </w:rPr>
        <w:t>t.j</w:t>
      </w:r>
      <w:proofErr w:type="spellEnd"/>
      <w:r w:rsidRPr="00D90355">
        <w:rPr>
          <w:rFonts w:asciiTheme="majorHAnsi" w:hAnsiTheme="majorHAnsi" w:cstheme="minorHAnsi"/>
          <w:sz w:val="22"/>
          <w:szCs w:val="22"/>
        </w:rPr>
        <w:t xml:space="preserve">. z </w:t>
      </w:r>
      <w:proofErr w:type="spellStart"/>
      <w:r w:rsidRPr="00D90355">
        <w:rPr>
          <w:rFonts w:asciiTheme="majorHAnsi" w:hAnsiTheme="majorHAnsi" w:cstheme="minorHAnsi"/>
          <w:sz w:val="22"/>
          <w:szCs w:val="22"/>
        </w:rPr>
        <w:t>późń</w:t>
      </w:r>
      <w:proofErr w:type="spellEnd"/>
      <w:r w:rsidRPr="00D90355">
        <w:rPr>
          <w:rFonts w:asciiTheme="majorHAnsi" w:hAnsiTheme="majorHAnsi" w:cstheme="minorHAnsi"/>
          <w:sz w:val="22"/>
          <w:szCs w:val="22"/>
        </w:rPr>
        <w:t>. zm.)</w:t>
      </w:r>
    </w:p>
    <w:p w14:paraId="4902AADE" w14:textId="12E4273D" w:rsidR="004F10C6" w:rsidRDefault="004F10C6"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4B3EDC">
        <w:rPr>
          <w:rFonts w:asciiTheme="majorHAnsi" w:hAnsiTheme="majorHAnsi" w:cstheme="minorHAnsi"/>
          <w:sz w:val="22"/>
          <w:szCs w:val="22"/>
        </w:rPr>
        <w:t>U</w:t>
      </w:r>
      <w:r w:rsidR="00707257" w:rsidRPr="004B3EDC">
        <w:rPr>
          <w:rFonts w:asciiTheme="majorHAnsi" w:hAnsiTheme="majorHAnsi" w:cstheme="minorHAnsi"/>
          <w:sz w:val="22"/>
          <w:szCs w:val="22"/>
        </w:rPr>
        <w:t xml:space="preserve">stawą z dnia 17 lutego 2005 r. </w:t>
      </w:r>
      <w:r w:rsidR="00707257" w:rsidRPr="00D90355">
        <w:rPr>
          <w:rFonts w:asciiTheme="majorHAnsi" w:hAnsiTheme="majorHAnsi" w:cstheme="minorHAnsi"/>
          <w:i/>
          <w:iCs/>
          <w:sz w:val="22"/>
          <w:szCs w:val="22"/>
        </w:rPr>
        <w:t>o informatyzacji działalności podmiotów realizujących zadania publiczne</w:t>
      </w:r>
      <w:r w:rsidR="00707257" w:rsidRPr="004B3EDC">
        <w:rPr>
          <w:rFonts w:asciiTheme="majorHAnsi" w:hAnsiTheme="majorHAnsi" w:cstheme="minorHAnsi"/>
          <w:sz w:val="22"/>
          <w:szCs w:val="22"/>
        </w:rPr>
        <w:t xml:space="preserve"> (Dz. U. z 2020 r. poz. 346, z </w:t>
      </w:r>
      <w:proofErr w:type="spellStart"/>
      <w:r w:rsidR="00707257" w:rsidRPr="004B3EDC">
        <w:rPr>
          <w:rFonts w:asciiTheme="majorHAnsi" w:hAnsiTheme="majorHAnsi" w:cstheme="minorHAnsi"/>
          <w:sz w:val="22"/>
          <w:szCs w:val="22"/>
        </w:rPr>
        <w:t>późn</w:t>
      </w:r>
      <w:proofErr w:type="spellEnd"/>
      <w:r w:rsidR="00707257" w:rsidRPr="004B3EDC">
        <w:rPr>
          <w:rFonts w:asciiTheme="majorHAnsi" w:hAnsiTheme="majorHAnsi" w:cstheme="minorHAnsi"/>
          <w:sz w:val="22"/>
          <w:szCs w:val="22"/>
        </w:rPr>
        <w:t>. zm.)</w:t>
      </w:r>
    </w:p>
    <w:p w14:paraId="56766134" w14:textId="6D3BA736" w:rsidR="00D90355" w:rsidRDefault="00D90355"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D90355">
        <w:rPr>
          <w:rFonts w:asciiTheme="majorHAnsi" w:hAnsiTheme="majorHAnsi" w:cstheme="minorHAnsi"/>
          <w:sz w:val="22"/>
          <w:szCs w:val="22"/>
        </w:rPr>
        <w:t>Ustaw</w:t>
      </w:r>
      <w:r w:rsidR="000069E9">
        <w:rPr>
          <w:rFonts w:asciiTheme="majorHAnsi" w:hAnsiTheme="majorHAnsi" w:cstheme="minorHAnsi"/>
          <w:sz w:val="22"/>
          <w:szCs w:val="22"/>
        </w:rPr>
        <w:t>ą</w:t>
      </w:r>
      <w:r w:rsidRPr="00D90355">
        <w:rPr>
          <w:rFonts w:asciiTheme="majorHAnsi" w:hAnsiTheme="majorHAnsi" w:cstheme="minorHAnsi"/>
          <w:sz w:val="22"/>
          <w:szCs w:val="22"/>
        </w:rPr>
        <w:t xml:space="preserve"> z dnia 17 grudnia 2004 r. </w:t>
      </w:r>
      <w:r w:rsidRPr="00D90355">
        <w:rPr>
          <w:rFonts w:asciiTheme="majorHAnsi" w:hAnsiTheme="majorHAnsi" w:cstheme="minorHAnsi"/>
          <w:i/>
          <w:iCs/>
          <w:sz w:val="22"/>
          <w:szCs w:val="22"/>
        </w:rPr>
        <w:t>o odpowiedzialności za naruszenie dyscypliny finansów publicznych</w:t>
      </w:r>
      <w:r w:rsidRPr="00D90355">
        <w:rPr>
          <w:rFonts w:asciiTheme="majorHAnsi" w:hAnsiTheme="majorHAnsi" w:cstheme="minorHAnsi"/>
          <w:sz w:val="22"/>
          <w:szCs w:val="22"/>
        </w:rPr>
        <w:t xml:space="preserve"> (Dz. U. 2019 r., poz. 1440 </w:t>
      </w:r>
      <w:proofErr w:type="spellStart"/>
      <w:r w:rsidRPr="00D90355">
        <w:rPr>
          <w:rFonts w:asciiTheme="majorHAnsi" w:hAnsiTheme="majorHAnsi" w:cstheme="minorHAnsi"/>
          <w:sz w:val="22"/>
          <w:szCs w:val="22"/>
        </w:rPr>
        <w:t>t.j</w:t>
      </w:r>
      <w:proofErr w:type="spellEnd"/>
      <w:r w:rsidRPr="00D90355">
        <w:rPr>
          <w:rFonts w:asciiTheme="majorHAnsi" w:hAnsiTheme="majorHAnsi" w:cstheme="minorHAnsi"/>
          <w:sz w:val="22"/>
          <w:szCs w:val="22"/>
        </w:rPr>
        <w:t xml:space="preserve">. z </w:t>
      </w:r>
      <w:proofErr w:type="spellStart"/>
      <w:r w:rsidRPr="00D90355">
        <w:rPr>
          <w:rFonts w:asciiTheme="majorHAnsi" w:hAnsiTheme="majorHAnsi" w:cstheme="minorHAnsi"/>
          <w:sz w:val="22"/>
          <w:szCs w:val="22"/>
        </w:rPr>
        <w:t>późn</w:t>
      </w:r>
      <w:proofErr w:type="spellEnd"/>
      <w:r w:rsidRPr="00D90355">
        <w:rPr>
          <w:rFonts w:asciiTheme="majorHAnsi" w:hAnsiTheme="majorHAnsi" w:cstheme="minorHAnsi"/>
          <w:sz w:val="22"/>
          <w:szCs w:val="22"/>
        </w:rPr>
        <w:t>. zm.)</w:t>
      </w:r>
    </w:p>
    <w:p w14:paraId="5A729A93" w14:textId="0A35548B" w:rsidR="00D90355" w:rsidRDefault="00D90355"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D90355">
        <w:rPr>
          <w:rFonts w:asciiTheme="majorHAnsi" w:hAnsiTheme="majorHAnsi" w:cstheme="minorHAnsi"/>
          <w:sz w:val="22"/>
          <w:szCs w:val="22"/>
        </w:rPr>
        <w:t>Ustaw</w:t>
      </w:r>
      <w:r w:rsidR="000069E9">
        <w:rPr>
          <w:rFonts w:asciiTheme="majorHAnsi" w:hAnsiTheme="majorHAnsi" w:cstheme="minorHAnsi"/>
          <w:sz w:val="22"/>
          <w:szCs w:val="22"/>
        </w:rPr>
        <w:t xml:space="preserve">ą </w:t>
      </w:r>
      <w:r w:rsidRPr="00D90355">
        <w:rPr>
          <w:rFonts w:asciiTheme="majorHAnsi" w:hAnsiTheme="majorHAnsi" w:cstheme="minorHAnsi"/>
          <w:sz w:val="22"/>
          <w:szCs w:val="22"/>
        </w:rPr>
        <w:t xml:space="preserve">z dnia 23 listopada 2012 r. </w:t>
      </w:r>
      <w:r w:rsidRPr="00D90355">
        <w:rPr>
          <w:rFonts w:asciiTheme="majorHAnsi" w:hAnsiTheme="majorHAnsi" w:cstheme="minorHAnsi"/>
          <w:i/>
          <w:iCs/>
          <w:sz w:val="22"/>
          <w:szCs w:val="22"/>
        </w:rPr>
        <w:t>Prawo pocztowe</w:t>
      </w:r>
      <w:r w:rsidRPr="00D90355">
        <w:rPr>
          <w:rFonts w:asciiTheme="majorHAnsi" w:hAnsiTheme="majorHAnsi" w:cstheme="minorHAnsi"/>
          <w:sz w:val="22"/>
          <w:szCs w:val="22"/>
        </w:rPr>
        <w:t xml:space="preserve"> (Dz. U. z 2018r., poz. 2188 </w:t>
      </w:r>
      <w:proofErr w:type="spellStart"/>
      <w:r w:rsidRPr="00D90355">
        <w:rPr>
          <w:rFonts w:asciiTheme="majorHAnsi" w:hAnsiTheme="majorHAnsi" w:cstheme="minorHAnsi"/>
          <w:sz w:val="22"/>
          <w:szCs w:val="22"/>
        </w:rPr>
        <w:t>t.j</w:t>
      </w:r>
      <w:proofErr w:type="spellEnd"/>
      <w:r w:rsidRPr="00D90355">
        <w:rPr>
          <w:rFonts w:asciiTheme="majorHAnsi" w:hAnsiTheme="majorHAnsi" w:cstheme="minorHAnsi"/>
          <w:sz w:val="22"/>
          <w:szCs w:val="22"/>
        </w:rPr>
        <w:t xml:space="preserve">. z </w:t>
      </w:r>
      <w:proofErr w:type="spellStart"/>
      <w:r w:rsidRPr="00D90355">
        <w:rPr>
          <w:rFonts w:asciiTheme="majorHAnsi" w:hAnsiTheme="majorHAnsi" w:cstheme="minorHAnsi"/>
          <w:sz w:val="22"/>
          <w:szCs w:val="22"/>
        </w:rPr>
        <w:t>późn</w:t>
      </w:r>
      <w:proofErr w:type="spellEnd"/>
      <w:r w:rsidRPr="00D90355">
        <w:rPr>
          <w:rFonts w:asciiTheme="majorHAnsi" w:hAnsiTheme="majorHAnsi" w:cstheme="minorHAnsi"/>
          <w:sz w:val="22"/>
          <w:szCs w:val="22"/>
        </w:rPr>
        <w:t>. zm.)</w:t>
      </w:r>
    </w:p>
    <w:p w14:paraId="00147F41" w14:textId="7AE7DE07" w:rsidR="00D90355" w:rsidRDefault="00D90355"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D90355">
        <w:rPr>
          <w:rFonts w:asciiTheme="majorHAnsi" w:hAnsiTheme="majorHAnsi" w:cstheme="minorHAnsi"/>
          <w:sz w:val="22"/>
          <w:szCs w:val="22"/>
        </w:rPr>
        <w:t>Ustaw</w:t>
      </w:r>
      <w:r w:rsidR="000069E9">
        <w:rPr>
          <w:rFonts w:asciiTheme="majorHAnsi" w:hAnsiTheme="majorHAnsi" w:cstheme="minorHAnsi"/>
          <w:sz w:val="22"/>
          <w:szCs w:val="22"/>
        </w:rPr>
        <w:t>ą</w:t>
      </w:r>
      <w:r w:rsidRPr="00D90355">
        <w:rPr>
          <w:rFonts w:asciiTheme="majorHAnsi" w:hAnsiTheme="majorHAnsi" w:cstheme="minorHAnsi"/>
          <w:sz w:val="22"/>
          <w:szCs w:val="22"/>
        </w:rPr>
        <w:t xml:space="preserve"> z dnia 29 września 1994 r. </w:t>
      </w:r>
      <w:r w:rsidRPr="00AF251E">
        <w:rPr>
          <w:rFonts w:asciiTheme="majorHAnsi" w:hAnsiTheme="majorHAnsi" w:cstheme="minorHAnsi"/>
          <w:i/>
          <w:iCs/>
          <w:sz w:val="22"/>
          <w:szCs w:val="22"/>
        </w:rPr>
        <w:t>o rachunkowości</w:t>
      </w:r>
      <w:r w:rsidRPr="00D90355">
        <w:rPr>
          <w:rFonts w:asciiTheme="majorHAnsi" w:hAnsiTheme="majorHAnsi" w:cstheme="minorHAnsi"/>
          <w:sz w:val="22"/>
          <w:szCs w:val="22"/>
        </w:rPr>
        <w:t xml:space="preserve"> (Dz. U. z 2019 r., poz. 351 </w:t>
      </w:r>
      <w:proofErr w:type="spellStart"/>
      <w:r w:rsidRPr="00D90355">
        <w:rPr>
          <w:rFonts w:asciiTheme="majorHAnsi" w:hAnsiTheme="majorHAnsi" w:cstheme="minorHAnsi"/>
          <w:sz w:val="22"/>
          <w:szCs w:val="22"/>
        </w:rPr>
        <w:t>t.j</w:t>
      </w:r>
      <w:proofErr w:type="spellEnd"/>
      <w:r w:rsidRPr="00D90355">
        <w:rPr>
          <w:rFonts w:asciiTheme="majorHAnsi" w:hAnsiTheme="majorHAnsi" w:cstheme="minorHAnsi"/>
          <w:sz w:val="22"/>
          <w:szCs w:val="22"/>
        </w:rPr>
        <w:t xml:space="preserve">.  z </w:t>
      </w:r>
      <w:proofErr w:type="spellStart"/>
      <w:r w:rsidRPr="00D90355">
        <w:rPr>
          <w:rFonts w:asciiTheme="majorHAnsi" w:hAnsiTheme="majorHAnsi" w:cstheme="minorHAnsi"/>
          <w:sz w:val="22"/>
          <w:szCs w:val="22"/>
        </w:rPr>
        <w:t>późn</w:t>
      </w:r>
      <w:proofErr w:type="spellEnd"/>
      <w:r w:rsidRPr="00D90355">
        <w:rPr>
          <w:rFonts w:asciiTheme="majorHAnsi" w:hAnsiTheme="majorHAnsi" w:cstheme="minorHAnsi"/>
          <w:sz w:val="22"/>
          <w:szCs w:val="22"/>
        </w:rPr>
        <w:t>. zm.)</w:t>
      </w:r>
    </w:p>
    <w:p w14:paraId="57054147" w14:textId="34F2F48B" w:rsidR="00AF251E" w:rsidRPr="004B3EDC" w:rsidRDefault="00AF251E" w:rsidP="00852FDF">
      <w:pPr>
        <w:pStyle w:val="Akapitzlist"/>
        <w:numPr>
          <w:ilvl w:val="0"/>
          <w:numId w:val="18"/>
        </w:numPr>
        <w:spacing w:after="0" w:line="288" w:lineRule="auto"/>
        <w:ind w:left="426" w:hanging="357"/>
        <w:jc w:val="both"/>
        <w:rPr>
          <w:rFonts w:asciiTheme="majorHAnsi" w:hAnsiTheme="majorHAnsi" w:cstheme="minorHAnsi"/>
          <w:sz w:val="22"/>
          <w:szCs w:val="22"/>
        </w:rPr>
      </w:pPr>
      <w:r w:rsidRPr="00AF251E">
        <w:rPr>
          <w:rFonts w:asciiTheme="majorHAnsi" w:hAnsiTheme="majorHAnsi" w:cstheme="minorHAnsi"/>
          <w:sz w:val="22"/>
          <w:szCs w:val="22"/>
        </w:rPr>
        <w:t>Ustaw</w:t>
      </w:r>
      <w:r w:rsidR="000069E9">
        <w:rPr>
          <w:rFonts w:asciiTheme="majorHAnsi" w:hAnsiTheme="majorHAnsi" w:cstheme="minorHAnsi"/>
          <w:sz w:val="22"/>
          <w:szCs w:val="22"/>
        </w:rPr>
        <w:t>ą</w:t>
      </w:r>
      <w:r w:rsidRPr="00AF251E">
        <w:rPr>
          <w:rFonts w:asciiTheme="majorHAnsi" w:hAnsiTheme="majorHAnsi" w:cstheme="minorHAnsi"/>
          <w:sz w:val="22"/>
          <w:szCs w:val="22"/>
        </w:rPr>
        <w:t xml:space="preserve"> z dnia 11 marca 2004 r. </w:t>
      </w:r>
      <w:r w:rsidRPr="00AF251E">
        <w:rPr>
          <w:rFonts w:asciiTheme="majorHAnsi" w:hAnsiTheme="majorHAnsi" w:cstheme="minorHAnsi"/>
          <w:i/>
          <w:iCs/>
          <w:sz w:val="22"/>
          <w:szCs w:val="22"/>
        </w:rPr>
        <w:t>o podatku od towarów i usług</w:t>
      </w:r>
      <w:r w:rsidRPr="00AF251E">
        <w:rPr>
          <w:rFonts w:asciiTheme="majorHAnsi" w:hAnsiTheme="majorHAnsi" w:cstheme="minorHAnsi"/>
          <w:sz w:val="22"/>
          <w:szCs w:val="22"/>
        </w:rPr>
        <w:t xml:space="preserve"> (Dz. U. z 2020 r., poz. 106 </w:t>
      </w:r>
      <w:proofErr w:type="spellStart"/>
      <w:r w:rsidRPr="00AF251E">
        <w:rPr>
          <w:rFonts w:asciiTheme="majorHAnsi" w:hAnsiTheme="majorHAnsi" w:cstheme="minorHAnsi"/>
          <w:sz w:val="22"/>
          <w:szCs w:val="22"/>
        </w:rPr>
        <w:t>t.j</w:t>
      </w:r>
      <w:proofErr w:type="spellEnd"/>
      <w:r w:rsidRPr="00AF251E">
        <w:rPr>
          <w:rFonts w:asciiTheme="majorHAnsi" w:hAnsiTheme="majorHAnsi" w:cstheme="minorHAnsi"/>
          <w:sz w:val="22"/>
          <w:szCs w:val="22"/>
        </w:rPr>
        <w:t xml:space="preserve">. </w:t>
      </w:r>
      <w:r w:rsidR="000069E9">
        <w:rPr>
          <w:rFonts w:asciiTheme="majorHAnsi" w:hAnsiTheme="majorHAnsi" w:cstheme="minorHAnsi"/>
          <w:sz w:val="22"/>
          <w:szCs w:val="22"/>
        </w:rPr>
        <w:br/>
      </w:r>
      <w:r w:rsidRPr="00AF251E">
        <w:rPr>
          <w:rFonts w:asciiTheme="majorHAnsi" w:hAnsiTheme="majorHAnsi" w:cstheme="minorHAnsi"/>
          <w:sz w:val="22"/>
          <w:szCs w:val="22"/>
        </w:rPr>
        <w:t xml:space="preserve">z </w:t>
      </w:r>
      <w:proofErr w:type="spellStart"/>
      <w:r w:rsidRPr="00AF251E">
        <w:rPr>
          <w:rFonts w:asciiTheme="majorHAnsi" w:hAnsiTheme="majorHAnsi" w:cstheme="minorHAnsi"/>
          <w:sz w:val="22"/>
          <w:szCs w:val="22"/>
        </w:rPr>
        <w:t>późn</w:t>
      </w:r>
      <w:proofErr w:type="spellEnd"/>
      <w:r w:rsidRPr="00AF251E">
        <w:rPr>
          <w:rFonts w:asciiTheme="majorHAnsi" w:hAnsiTheme="majorHAnsi" w:cstheme="minorHAnsi"/>
          <w:sz w:val="22"/>
          <w:szCs w:val="22"/>
        </w:rPr>
        <w:t>. zm.)</w:t>
      </w:r>
    </w:p>
    <w:p w14:paraId="2C5BCBA3" w14:textId="77777777" w:rsidR="00C65672" w:rsidRDefault="00C65672" w:rsidP="00852FDF">
      <w:pPr>
        <w:pStyle w:val="Akapitzlist"/>
        <w:numPr>
          <w:ilvl w:val="0"/>
          <w:numId w:val="18"/>
        </w:numPr>
        <w:spacing w:after="0" w:line="288" w:lineRule="auto"/>
        <w:ind w:left="426" w:hanging="357"/>
        <w:jc w:val="both"/>
        <w:rPr>
          <w:rFonts w:asciiTheme="majorHAnsi" w:hAnsiTheme="majorHAnsi" w:cstheme="minorHAnsi"/>
          <w:sz w:val="22"/>
          <w:szCs w:val="22"/>
        </w:rPr>
      </w:pPr>
      <w:r>
        <w:rPr>
          <w:rFonts w:asciiTheme="majorHAnsi" w:hAnsiTheme="majorHAnsi" w:cstheme="minorHAnsi"/>
          <w:sz w:val="22"/>
          <w:szCs w:val="22"/>
        </w:rPr>
        <w:t>U</w:t>
      </w:r>
      <w:r w:rsidRPr="004B3EDC">
        <w:rPr>
          <w:rFonts w:asciiTheme="majorHAnsi" w:hAnsiTheme="majorHAnsi" w:cstheme="minorHAnsi"/>
          <w:sz w:val="22"/>
          <w:szCs w:val="22"/>
        </w:rPr>
        <w:t>staw</w:t>
      </w:r>
      <w:r>
        <w:rPr>
          <w:rFonts w:asciiTheme="majorHAnsi" w:hAnsiTheme="majorHAnsi" w:cstheme="minorHAnsi"/>
          <w:sz w:val="22"/>
          <w:szCs w:val="22"/>
        </w:rPr>
        <w:t>ą</w:t>
      </w:r>
      <w:r w:rsidRPr="004B3EDC">
        <w:rPr>
          <w:rFonts w:asciiTheme="majorHAnsi" w:hAnsiTheme="majorHAnsi" w:cstheme="minorHAnsi"/>
          <w:sz w:val="22"/>
          <w:szCs w:val="22"/>
        </w:rPr>
        <w:t xml:space="preserve"> z dnia 11 lipca 2014 r. </w:t>
      </w:r>
      <w:r w:rsidRPr="00BF6F6B">
        <w:rPr>
          <w:rFonts w:asciiTheme="majorHAnsi" w:hAnsiTheme="majorHAnsi" w:cstheme="minorHAnsi"/>
          <w:i/>
          <w:iCs/>
          <w:sz w:val="22"/>
          <w:szCs w:val="22"/>
        </w:rPr>
        <w:t>o zasadach realizacji programów w zakresie polityki spójności finansowanych w perspektywie finansowej 2014-2020</w:t>
      </w:r>
      <w:r w:rsidRPr="004B3EDC">
        <w:rPr>
          <w:rFonts w:asciiTheme="majorHAnsi" w:hAnsiTheme="majorHAnsi" w:cstheme="minorHAnsi"/>
          <w:sz w:val="22"/>
          <w:szCs w:val="22"/>
        </w:rPr>
        <w:t xml:space="preserve"> (Dz. U. z 2020 r. poz. 818)</w:t>
      </w:r>
    </w:p>
    <w:p w14:paraId="56FCA1DD" w14:textId="3720C69C" w:rsidR="00594630" w:rsidRPr="00594630" w:rsidRDefault="00594630" w:rsidP="00852FDF">
      <w:pPr>
        <w:pStyle w:val="Akapitzlist"/>
        <w:numPr>
          <w:ilvl w:val="0"/>
          <w:numId w:val="18"/>
        </w:numPr>
        <w:spacing w:before="75" w:beforeAutospacing="1" w:after="150" w:afterAutospacing="1" w:line="288" w:lineRule="auto"/>
        <w:ind w:left="426" w:hanging="357"/>
        <w:jc w:val="both"/>
        <w:outlineLvl w:val="0"/>
        <w:rPr>
          <w:rFonts w:asciiTheme="majorHAnsi" w:hAnsiTheme="majorHAnsi"/>
          <w:kern w:val="36"/>
          <w:sz w:val="22"/>
          <w:szCs w:val="22"/>
        </w:rPr>
      </w:pPr>
      <w:r w:rsidRPr="00594630">
        <w:rPr>
          <w:rFonts w:asciiTheme="majorHAnsi" w:hAnsiTheme="majorHAnsi"/>
          <w:kern w:val="36"/>
          <w:sz w:val="22"/>
          <w:szCs w:val="22"/>
        </w:rPr>
        <w:lastRenderedPageBreak/>
        <w:t>Ustaw</w:t>
      </w:r>
      <w:r w:rsidR="002C4A4A">
        <w:rPr>
          <w:rFonts w:asciiTheme="majorHAnsi" w:hAnsiTheme="majorHAnsi"/>
          <w:kern w:val="36"/>
          <w:sz w:val="22"/>
          <w:szCs w:val="22"/>
        </w:rPr>
        <w:t>ą</w:t>
      </w:r>
      <w:r w:rsidRPr="00594630">
        <w:rPr>
          <w:rFonts w:asciiTheme="majorHAnsi" w:hAnsiTheme="majorHAnsi"/>
          <w:kern w:val="36"/>
          <w:sz w:val="22"/>
          <w:szCs w:val="22"/>
        </w:rPr>
        <w:t xml:space="preserve"> z dnia 26.07.1991 r. </w:t>
      </w:r>
      <w:r w:rsidRPr="00D90355">
        <w:rPr>
          <w:rFonts w:asciiTheme="majorHAnsi" w:hAnsiTheme="majorHAnsi"/>
          <w:i/>
          <w:iCs/>
          <w:kern w:val="36"/>
          <w:sz w:val="22"/>
          <w:szCs w:val="22"/>
        </w:rPr>
        <w:t>o podatku dochodowym od osób fizycznych</w:t>
      </w:r>
      <w:r w:rsidRPr="00594630">
        <w:rPr>
          <w:rFonts w:asciiTheme="majorHAnsi" w:hAnsiTheme="majorHAnsi"/>
          <w:kern w:val="36"/>
          <w:sz w:val="22"/>
          <w:szCs w:val="22"/>
        </w:rPr>
        <w:t xml:space="preserve"> (</w:t>
      </w:r>
      <w:r w:rsidRPr="00594630">
        <w:rPr>
          <w:rFonts w:asciiTheme="majorHAnsi" w:hAnsiTheme="majorHAnsi" w:cs="Arial"/>
          <w:sz w:val="22"/>
          <w:szCs w:val="22"/>
        </w:rPr>
        <w:t xml:space="preserve">Dz. U. 1991 Nr 80 poz. 350 z </w:t>
      </w:r>
      <w:proofErr w:type="spellStart"/>
      <w:r w:rsidRPr="00594630">
        <w:rPr>
          <w:rFonts w:asciiTheme="majorHAnsi" w:hAnsiTheme="majorHAnsi" w:cs="Arial"/>
          <w:sz w:val="22"/>
          <w:szCs w:val="22"/>
        </w:rPr>
        <w:t>późn</w:t>
      </w:r>
      <w:proofErr w:type="spellEnd"/>
      <w:r w:rsidRPr="00594630">
        <w:rPr>
          <w:rFonts w:asciiTheme="majorHAnsi" w:hAnsiTheme="majorHAnsi" w:cs="Arial"/>
          <w:sz w:val="22"/>
          <w:szCs w:val="22"/>
        </w:rPr>
        <w:t>. zm.)</w:t>
      </w:r>
    </w:p>
    <w:p w14:paraId="7B68C538" w14:textId="7A5921BD" w:rsidR="00A131FA" w:rsidRPr="004B3EDC" w:rsidRDefault="00A131FA" w:rsidP="00852FDF">
      <w:pPr>
        <w:pStyle w:val="Akapitzlist"/>
        <w:numPr>
          <w:ilvl w:val="0"/>
          <w:numId w:val="18"/>
        </w:numPr>
        <w:spacing w:before="100" w:beforeAutospacing="1" w:after="100" w:afterAutospacing="1" w:line="288" w:lineRule="auto"/>
        <w:ind w:left="426" w:hanging="357"/>
        <w:jc w:val="both"/>
        <w:outlineLvl w:val="1"/>
        <w:rPr>
          <w:rFonts w:asciiTheme="majorHAnsi" w:hAnsiTheme="majorHAnsi"/>
          <w:kern w:val="36"/>
          <w:sz w:val="22"/>
          <w:szCs w:val="22"/>
        </w:rPr>
      </w:pPr>
      <w:r w:rsidRPr="00A131FA">
        <w:rPr>
          <w:rFonts w:asciiTheme="majorHAnsi" w:hAnsiTheme="majorHAnsi"/>
          <w:sz w:val="22"/>
          <w:szCs w:val="22"/>
        </w:rPr>
        <w:t>Ustaw</w:t>
      </w:r>
      <w:r w:rsidR="000069E9">
        <w:rPr>
          <w:rFonts w:asciiTheme="majorHAnsi" w:hAnsiTheme="majorHAnsi"/>
          <w:sz w:val="22"/>
          <w:szCs w:val="22"/>
        </w:rPr>
        <w:t>ą</w:t>
      </w:r>
      <w:r w:rsidRPr="00A131FA">
        <w:rPr>
          <w:rFonts w:asciiTheme="majorHAnsi" w:hAnsiTheme="majorHAnsi"/>
          <w:sz w:val="22"/>
          <w:szCs w:val="22"/>
        </w:rPr>
        <w:t xml:space="preserve"> z dnia 15 lutego 1992 r. </w:t>
      </w:r>
      <w:r w:rsidRPr="00D90355">
        <w:rPr>
          <w:rFonts w:asciiTheme="majorHAnsi" w:hAnsiTheme="majorHAnsi"/>
          <w:i/>
          <w:iCs/>
          <w:sz w:val="22"/>
          <w:szCs w:val="22"/>
        </w:rPr>
        <w:t>o podatku dochodowym od osób prawnych</w:t>
      </w:r>
      <w:r w:rsidRPr="004B3EDC">
        <w:rPr>
          <w:rFonts w:asciiTheme="majorHAnsi" w:hAnsiTheme="majorHAnsi"/>
          <w:sz w:val="22"/>
          <w:szCs w:val="22"/>
        </w:rPr>
        <w:t xml:space="preserve"> (Dz. U. </w:t>
      </w:r>
      <w:r w:rsidRPr="004B3EDC">
        <w:rPr>
          <w:rFonts w:asciiTheme="majorHAnsi" w:hAnsiTheme="majorHAnsi"/>
          <w:kern w:val="36"/>
          <w:sz w:val="22"/>
          <w:szCs w:val="22"/>
        </w:rPr>
        <w:t xml:space="preserve">1992 nr 21 poz. 86 z </w:t>
      </w:r>
      <w:proofErr w:type="spellStart"/>
      <w:r w:rsidRPr="004B3EDC">
        <w:rPr>
          <w:rFonts w:asciiTheme="majorHAnsi" w:hAnsiTheme="majorHAnsi"/>
          <w:kern w:val="36"/>
          <w:sz w:val="22"/>
          <w:szCs w:val="22"/>
        </w:rPr>
        <w:t>późn</w:t>
      </w:r>
      <w:proofErr w:type="spellEnd"/>
      <w:r w:rsidRPr="004B3EDC">
        <w:rPr>
          <w:rFonts w:asciiTheme="majorHAnsi" w:hAnsiTheme="majorHAnsi"/>
          <w:kern w:val="36"/>
          <w:sz w:val="22"/>
          <w:szCs w:val="22"/>
        </w:rPr>
        <w:t>. zm.)</w:t>
      </w:r>
    </w:p>
    <w:p w14:paraId="7828C5DF" w14:textId="338A5070" w:rsidR="00E164CA" w:rsidRPr="004B3EDC" w:rsidRDefault="00A131FA" w:rsidP="00852FDF">
      <w:pPr>
        <w:pStyle w:val="Akapitzlist"/>
        <w:numPr>
          <w:ilvl w:val="0"/>
          <w:numId w:val="18"/>
        </w:numPr>
        <w:spacing w:before="100" w:beforeAutospacing="1" w:after="100" w:afterAutospacing="1" w:line="288" w:lineRule="auto"/>
        <w:ind w:left="426" w:hanging="357"/>
        <w:jc w:val="both"/>
        <w:outlineLvl w:val="1"/>
        <w:rPr>
          <w:rFonts w:asciiTheme="majorHAnsi" w:hAnsiTheme="majorHAnsi"/>
          <w:kern w:val="36"/>
          <w:sz w:val="22"/>
          <w:szCs w:val="22"/>
        </w:rPr>
      </w:pPr>
      <w:r w:rsidRPr="004B3EDC">
        <w:rPr>
          <w:rFonts w:asciiTheme="majorHAnsi" w:hAnsiTheme="majorHAnsi"/>
          <w:sz w:val="22"/>
          <w:szCs w:val="22"/>
        </w:rPr>
        <w:t>Ustaw</w:t>
      </w:r>
      <w:r w:rsidR="002C4A4A">
        <w:rPr>
          <w:rFonts w:asciiTheme="majorHAnsi" w:hAnsiTheme="majorHAnsi"/>
          <w:sz w:val="22"/>
          <w:szCs w:val="22"/>
        </w:rPr>
        <w:t>ą</w:t>
      </w:r>
      <w:r w:rsidRPr="004B3EDC">
        <w:rPr>
          <w:rFonts w:asciiTheme="majorHAnsi" w:hAnsiTheme="majorHAnsi"/>
          <w:sz w:val="22"/>
          <w:szCs w:val="22"/>
        </w:rPr>
        <w:t xml:space="preserve"> z dnia 6 marca 2018 r. - </w:t>
      </w:r>
      <w:r w:rsidRPr="00D90355">
        <w:rPr>
          <w:rFonts w:asciiTheme="majorHAnsi" w:hAnsiTheme="majorHAnsi"/>
          <w:i/>
          <w:iCs/>
          <w:sz w:val="22"/>
          <w:szCs w:val="22"/>
        </w:rPr>
        <w:t>Prawo przedsiębiorców</w:t>
      </w:r>
      <w:r w:rsidRPr="004B3EDC">
        <w:rPr>
          <w:rFonts w:asciiTheme="majorHAnsi" w:hAnsiTheme="majorHAnsi"/>
          <w:kern w:val="36"/>
          <w:sz w:val="22"/>
          <w:szCs w:val="22"/>
        </w:rPr>
        <w:t xml:space="preserve"> (Dz.U. 201</w:t>
      </w:r>
      <w:r w:rsidR="00AF251E">
        <w:rPr>
          <w:rFonts w:asciiTheme="majorHAnsi" w:hAnsiTheme="majorHAnsi"/>
          <w:kern w:val="36"/>
          <w:sz w:val="22"/>
          <w:szCs w:val="22"/>
        </w:rPr>
        <w:t>9</w:t>
      </w:r>
      <w:r w:rsidRPr="004B3EDC">
        <w:rPr>
          <w:rFonts w:asciiTheme="majorHAnsi" w:hAnsiTheme="majorHAnsi"/>
          <w:kern w:val="36"/>
          <w:sz w:val="22"/>
          <w:szCs w:val="22"/>
        </w:rPr>
        <w:t xml:space="preserve"> poz. </w:t>
      </w:r>
      <w:r w:rsidR="00AF251E">
        <w:rPr>
          <w:rFonts w:asciiTheme="majorHAnsi" w:hAnsiTheme="majorHAnsi"/>
          <w:kern w:val="36"/>
          <w:sz w:val="22"/>
          <w:szCs w:val="22"/>
        </w:rPr>
        <w:t>1292</w:t>
      </w:r>
      <w:r w:rsidRPr="004B3EDC">
        <w:rPr>
          <w:rFonts w:asciiTheme="majorHAnsi" w:hAnsiTheme="majorHAnsi"/>
          <w:kern w:val="36"/>
          <w:sz w:val="22"/>
          <w:szCs w:val="22"/>
        </w:rPr>
        <w:t xml:space="preserve"> z </w:t>
      </w:r>
      <w:proofErr w:type="spellStart"/>
      <w:r w:rsidRPr="004B3EDC">
        <w:rPr>
          <w:rFonts w:asciiTheme="majorHAnsi" w:hAnsiTheme="majorHAnsi"/>
          <w:kern w:val="36"/>
          <w:sz w:val="22"/>
          <w:szCs w:val="22"/>
        </w:rPr>
        <w:t>późn</w:t>
      </w:r>
      <w:proofErr w:type="spellEnd"/>
      <w:r w:rsidRPr="004B3EDC">
        <w:rPr>
          <w:rFonts w:asciiTheme="majorHAnsi" w:hAnsiTheme="majorHAnsi"/>
          <w:kern w:val="36"/>
          <w:sz w:val="22"/>
          <w:szCs w:val="22"/>
        </w:rPr>
        <w:t>. zm.)</w:t>
      </w:r>
    </w:p>
    <w:p w14:paraId="76D73E44" w14:textId="2F504208" w:rsidR="00E164CA" w:rsidRPr="00E164CA" w:rsidRDefault="00E164CA" w:rsidP="00852FDF">
      <w:pPr>
        <w:pStyle w:val="Akapitzlist"/>
        <w:numPr>
          <w:ilvl w:val="0"/>
          <w:numId w:val="18"/>
        </w:numPr>
        <w:spacing w:before="100" w:beforeAutospacing="1" w:after="100" w:afterAutospacing="1" w:line="288" w:lineRule="auto"/>
        <w:ind w:left="426" w:hanging="357"/>
        <w:jc w:val="both"/>
        <w:outlineLvl w:val="1"/>
        <w:rPr>
          <w:rFonts w:asciiTheme="majorHAnsi" w:hAnsiTheme="majorHAnsi"/>
          <w:b/>
          <w:bCs/>
          <w:sz w:val="22"/>
          <w:szCs w:val="22"/>
        </w:rPr>
      </w:pPr>
      <w:r w:rsidRPr="00E164CA">
        <w:rPr>
          <w:rFonts w:asciiTheme="majorHAnsi" w:hAnsiTheme="majorHAnsi"/>
          <w:sz w:val="22"/>
          <w:szCs w:val="22"/>
        </w:rPr>
        <w:t>Ustaw</w:t>
      </w:r>
      <w:r w:rsidR="002C4A4A">
        <w:rPr>
          <w:rFonts w:asciiTheme="majorHAnsi" w:hAnsiTheme="majorHAnsi"/>
          <w:sz w:val="22"/>
          <w:szCs w:val="22"/>
        </w:rPr>
        <w:t>ą</w:t>
      </w:r>
      <w:r w:rsidRPr="00E164CA">
        <w:rPr>
          <w:rFonts w:asciiTheme="majorHAnsi" w:hAnsiTheme="majorHAnsi"/>
          <w:sz w:val="22"/>
          <w:szCs w:val="22"/>
        </w:rPr>
        <w:t xml:space="preserve"> z dnia 14 czerwca 1960 r. </w:t>
      </w:r>
      <w:r w:rsidRPr="00D90355">
        <w:rPr>
          <w:rFonts w:asciiTheme="majorHAnsi" w:hAnsiTheme="majorHAnsi"/>
          <w:i/>
          <w:iCs/>
          <w:sz w:val="22"/>
          <w:szCs w:val="22"/>
        </w:rPr>
        <w:t>Kodeks postępowania administracyjnego</w:t>
      </w:r>
      <w:r w:rsidRPr="004B3EDC">
        <w:rPr>
          <w:rFonts w:asciiTheme="majorHAnsi" w:hAnsiTheme="majorHAnsi"/>
          <w:sz w:val="22"/>
          <w:szCs w:val="22"/>
        </w:rPr>
        <w:t xml:space="preserve"> </w:t>
      </w:r>
      <w:r w:rsidRPr="004B3EDC">
        <w:rPr>
          <w:rFonts w:asciiTheme="majorHAnsi" w:hAnsiTheme="majorHAnsi"/>
          <w:kern w:val="36"/>
          <w:sz w:val="22"/>
          <w:szCs w:val="22"/>
        </w:rPr>
        <w:t xml:space="preserve">(Dz.U. 1960 nr 30 poz. 168 </w:t>
      </w:r>
      <w:r w:rsidRPr="00E164CA">
        <w:rPr>
          <w:rFonts w:asciiTheme="majorHAnsi" w:hAnsiTheme="majorHAnsi"/>
          <w:kern w:val="36"/>
          <w:sz w:val="22"/>
          <w:szCs w:val="22"/>
        </w:rPr>
        <w:t xml:space="preserve">z </w:t>
      </w:r>
      <w:proofErr w:type="spellStart"/>
      <w:r w:rsidRPr="00E164CA">
        <w:rPr>
          <w:rFonts w:asciiTheme="majorHAnsi" w:hAnsiTheme="majorHAnsi"/>
          <w:kern w:val="36"/>
          <w:sz w:val="22"/>
          <w:szCs w:val="22"/>
        </w:rPr>
        <w:t>późn</w:t>
      </w:r>
      <w:proofErr w:type="spellEnd"/>
      <w:r w:rsidRPr="00E164CA">
        <w:rPr>
          <w:rFonts w:asciiTheme="majorHAnsi" w:hAnsiTheme="majorHAnsi"/>
          <w:kern w:val="36"/>
          <w:sz w:val="22"/>
          <w:szCs w:val="22"/>
        </w:rPr>
        <w:t>. zm.)</w:t>
      </w:r>
    </w:p>
    <w:p w14:paraId="037F9472" w14:textId="26995ACB" w:rsidR="004B3EDC" w:rsidRPr="004B3EDC" w:rsidRDefault="00E164CA" w:rsidP="00852FDF">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E164CA">
        <w:rPr>
          <w:rFonts w:asciiTheme="majorHAnsi" w:hAnsiTheme="majorHAnsi"/>
          <w:sz w:val="22"/>
          <w:szCs w:val="22"/>
        </w:rPr>
        <w:t>Ustaw</w:t>
      </w:r>
      <w:r w:rsidR="002C4A4A">
        <w:rPr>
          <w:rFonts w:asciiTheme="majorHAnsi" w:hAnsiTheme="majorHAnsi"/>
          <w:sz w:val="22"/>
          <w:szCs w:val="22"/>
        </w:rPr>
        <w:t>ą</w:t>
      </w:r>
      <w:r w:rsidRPr="00E164CA">
        <w:rPr>
          <w:rFonts w:asciiTheme="majorHAnsi" w:hAnsiTheme="majorHAnsi"/>
          <w:sz w:val="22"/>
          <w:szCs w:val="22"/>
        </w:rPr>
        <w:t xml:space="preserve"> z dnia 18 lipca 2002 r. </w:t>
      </w:r>
      <w:r w:rsidRPr="00D90355">
        <w:rPr>
          <w:rFonts w:asciiTheme="majorHAnsi" w:hAnsiTheme="majorHAnsi"/>
          <w:i/>
          <w:iCs/>
          <w:sz w:val="22"/>
          <w:szCs w:val="22"/>
        </w:rPr>
        <w:t>o świadczeniu usług drogą elektroniczną</w:t>
      </w:r>
      <w:r w:rsidRPr="004B3EDC">
        <w:rPr>
          <w:rFonts w:asciiTheme="majorHAnsi" w:hAnsiTheme="majorHAnsi"/>
          <w:kern w:val="36"/>
          <w:sz w:val="22"/>
          <w:szCs w:val="22"/>
        </w:rPr>
        <w:t xml:space="preserve"> (Dz.U. 2002 nr 144 poz. 1204 </w:t>
      </w:r>
      <w:bookmarkStart w:id="4" w:name="_Hlk44405773"/>
      <w:r w:rsidRPr="00E164CA">
        <w:rPr>
          <w:rFonts w:asciiTheme="majorHAnsi" w:hAnsiTheme="majorHAnsi"/>
          <w:kern w:val="36"/>
          <w:sz w:val="22"/>
          <w:szCs w:val="22"/>
        </w:rPr>
        <w:t xml:space="preserve">z </w:t>
      </w:r>
      <w:proofErr w:type="spellStart"/>
      <w:r w:rsidRPr="00E164CA">
        <w:rPr>
          <w:rFonts w:asciiTheme="majorHAnsi" w:hAnsiTheme="majorHAnsi"/>
          <w:kern w:val="36"/>
          <w:sz w:val="22"/>
          <w:szCs w:val="22"/>
        </w:rPr>
        <w:t>późn</w:t>
      </w:r>
      <w:proofErr w:type="spellEnd"/>
      <w:r w:rsidRPr="00E164CA">
        <w:rPr>
          <w:rFonts w:asciiTheme="majorHAnsi" w:hAnsiTheme="majorHAnsi"/>
          <w:kern w:val="36"/>
          <w:sz w:val="22"/>
          <w:szCs w:val="22"/>
        </w:rPr>
        <w:t>. zm.)</w:t>
      </w:r>
      <w:bookmarkEnd w:id="4"/>
    </w:p>
    <w:p w14:paraId="0E57C10B" w14:textId="577077EE" w:rsidR="004B3EDC" w:rsidRPr="004B3EDC" w:rsidRDefault="004B3EDC" w:rsidP="00852FDF">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4B3EDC">
        <w:rPr>
          <w:rFonts w:asciiTheme="majorHAnsi" w:hAnsiTheme="majorHAnsi"/>
          <w:sz w:val="22"/>
          <w:szCs w:val="22"/>
        </w:rPr>
        <w:t>Ustaw</w:t>
      </w:r>
      <w:r w:rsidR="002C4A4A">
        <w:rPr>
          <w:rFonts w:asciiTheme="majorHAnsi" w:hAnsiTheme="majorHAnsi"/>
          <w:sz w:val="22"/>
          <w:szCs w:val="22"/>
        </w:rPr>
        <w:t>ą</w:t>
      </w:r>
      <w:r w:rsidRPr="004B3EDC">
        <w:rPr>
          <w:rFonts w:asciiTheme="majorHAnsi" w:hAnsiTheme="majorHAnsi"/>
          <w:sz w:val="22"/>
          <w:szCs w:val="22"/>
        </w:rPr>
        <w:t xml:space="preserve"> z dnia 15 września 2000 r. </w:t>
      </w:r>
      <w:r w:rsidRPr="00D90355">
        <w:rPr>
          <w:rFonts w:asciiTheme="majorHAnsi" w:hAnsiTheme="majorHAnsi"/>
          <w:i/>
          <w:iCs/>
          <w:sz w:val="22"/>
          <w:szCs w:val="22"/>
        </w:rPr>
        <w:t>Kodeks spółek handlowych</w:t>
      </w:r>
      <w:r w:rsidRPr="004B3EDC">
        <w:rPr>
          <w:rFonts w:asciiTheme="majorHAnsi" w:hAnsiTheme="majorHAnsi"/>
          <w:kern w:val="36"/>
          <w:sz w:val="22"/>
          <w:szCs w:val="22"/>
        </w:rPr>
        <w:t xml:space="preserve"> (Dz.U. 2000 nr 94 poz. 1037 </w:t>
      </w:r>
      <w:r w:rsidR="00852FDF">
        <w:rPr>
          <w:rFonts w:asciiTheme="majorHAnsi" w:hAnsiTheme="majorHAnsi"/>
          <w:kern w:val="36"/>
          <w:sz w:val="22"/>
          <w:szCs w:val="22"/>
        </w:rPr>
        <w:br/>
      </w:r>
      <w:r w:rsidR="00E164CA" w:rsidRPr="004B3EDC">
        <w:rPr>
          <w:rFonts w:asciiTheme="majorHAnsi" w:hAnsiTheme="majorHAnsi"/>
          <w:kern w:val="36"/>
          <w:sz w:val="22"/>
          <w:szCs w:val="22"/>
        </w:rPr>
        <w:t xml:space="preserve">z </w:t>
      </w:r>
      <w:proofErr w:type="spellStart"/>
      <w:r w:rsidR="00E164CA" w:rsidRPr="004B3EDC">
        <w:rPr>
          <w:rFonts w:asciiTheme="majorHAnsi" w:hAnsiTheme="majorHAnsi"/>
          <w:kern w:val="36"/>
          <w:sz w:val="22"/>
          <w:szCs w:val="22"/>
        </w:rPr>
        <w:t>późn</w:t>
      </w:r>
      <w:proofErr w:type="spellEnd"/>
      <w:r w:rsidR="00E164CA" w:rsidRPr="004B3EDC">
        <w:rPr>
          <w:rFonts w:asciiTheme="majorHAnsi" w:hAnsiTheme="majorHAnsi"/>
          <w:kern w:val="36"/>
          <w:sz w:val="22"/>
          <w:szCs w:val="22"/>
        </w:rPr>
        <w:t>. zm.)</w:t>
      </w:r>
    </w:p>
    <w:p w14:paraId="6DD9A28B" w14:textId="237284AF" w:rsidR="004B3EDC" w:rsidRPr="004B3EDC" w:rsidRDefault="004B3EDC" w:rsidP="00852FDF">
      <w:pPr>
        <w:pStyle w:val="Akapitzlist"/>
        <w:numPr>
          <w:ilvl w:val="0"/>
          <w:numId w:val="18"/>
        </w:numPr>
        <w:spacing w:before="100" w:beforeAutospacing="1" w:after="100" w:afterAutospacing="1" w:line="288" w:lineRule="auto"/>
        <w:ind w:left="426"/>
        <w:jc w:val="both"/>
        <w:outlineLvl w:val="1"/>
        <w:rPr>
          <w:rFonts w:asciiTheme="majorHAnsi" w:hAnsiTheme="majorHAnsi"/>
          <w:sz w:val="22"/>
          <w:szCs w:val="22"/>
        </w:rPr>
      </w:pPr>
      <w:r w:rsidRPr="004B3EDC">
        <w:rPr>
          <w:rFonts w:asciiTheme="majorHAnsi" w:hAnsiTheme="majorHAnsi"/>
          <w:sz w:val="22"/>
          <w:szCs w:val="22"/>
        </w:rPr>
        <w:t>Ustaw</w:t>
      </w:r>
      <w:r w:rsidR="002C4A4A">
        <w:rPr>
          <w:rFonts w:asciiTheme="majorHAnsi" w:hAnsiTheme="majorHAnsi"/>
          <w:sz w:val="22"/>
          <w:szCs w:val="22"/>
        </w:rPr>
        <w:t>ą</w:t>
      </w:r>
      <w:r w:rsidRPr="004B3EDC">
        <w:rPr>
          <w:rFonts w:asciiTheme="majorHAnsi" w:hAnsiTheme="majorHAnsi"/>
          <w:sz w:val="22"/>
          <w:szCs w:val="22"/>
        </w:rPr>
        <w:t xml:space="preserve"> z dnia 28 lutego 2003 r. </w:t>
      </w:r>
      <w:r w:rsidRPr="00D90355">
        <w:rPr>
          <w:rFonts w:asciiTheme="majorHAnsi" w:hAnsiTheme="majorHAnsi"/>
          <w:i/>
          <w:iCs/>
          <w:sz w:val="22"/>
          <w:szCs w:val="22"/>
        </w:rPr>
        <w:t>Prawo upadłościowe</w:t>
      </w:r>
      <w:r w:rsidRPr="004B3EDC">
        <w:rPr>
          <w:rFonts w:asciiTheme="majorHAnsi" w:hAnsiTheme="majorHAnsi"/>
          <w:kern w:val="36"/>
          <w:sz w:val="22"/>
          <w:szCs w:val="22"/>
        </w:rPr>
        <w:t xml:space="preserve"> (Dz.U. 2003 nr 60 poz. 535 </w:t>
      </w:r>
      <w:r w:rsidR="00E164CA" w:rsidRPr="00E164CA">
        <w:rPr>
          <w:rFonts w:asciiTheme="majorHAnsi" w:hAnsiTheme="majorHAnsi"/>
          <w:kern w:val="36"/>
          <w:sz w:val="22"/>
          <w:szCs w:val="22"/>
        </w:rPr>
        <w:t xml:space="preserve">z </w:t>
      </w:r>
      <w:proofErr w:type="spellStart"/>
      <w:r w:rsidR="00E164CA" w:rsidRPr="00E164CA">
        <w:rPr>
          <w:rFonts w:asciiTheme="majorHAnsi" w:hAnsiTheme="majorHAnsi"/>
          <w:kern w:val="36"/>
          <w:sz w:val="22"/>
          <w:szCs w:val="22"/>
        </w:rPr>
        <w:t>późn</w:t>
      </w:r>
      <w:proofErr w:type="spellEnd"/>
      <w:r w:rsidR="00E164CA" w:rsidRPr="00E164CA">
        <w:rPr>
          <w:rFonts w:asciiTheme="majorHAnsi" w:hAnsiTheme="majorHAnsi"/>
          <w:kern w:val="36"/>
          <w:sz w:val="22"/>
          <w:szCs w:val="22"/>
        </w:rPr>
        <w:t>. zm.)</w:t>
      </w:r>
    </w:p>
    <w:p w14:paraId="1B5F93BA" w14:textId="6221FB17" w:rsidR="004B3EDC" w:rsidRDefault="004B3EDC" w:rsidP="00852FDF">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4B3EDC">
        <w:rPr>
          <w:rFonts w:asciiTheme="majorHAnsi" w:hAnsiTheme="majorHAnsi"/>
          <w:sz w:val="22"/>
          <w:szCs w:val="22"/>
        </w:rPr>
        <w:t>Ustaw</w:t>
      </w:r>
      <w:r w:rsidR="002C4A4A">
        <w:rPr>
          <w:rFonts w:asciiTheme="majorHAnsi" w:hAnsiTheme="majorHAnsi"/>
          <w:sz w:val="22"/>
          <w:szCs w:val="22"/>
        </w:rPr>
        <w:t>ą</w:t>
      </w:r>
      <w:r w:rsidRPr="004B3EDC">
        <w:rPr>
          <w:rFonts w:asciiTheme="majorHAnsi" w:hAnsiTheme="majorHAnsi"/>
          <w:sz w:val="22"/>
          <w:szCs w:val="22"/>
        </w:rPr>
        <w:t xml:space="preserve"> z dnia 15 maja 2015 r. - </w:t>
      </w:r>
      <w:r w:rsidRPr="00D90355">
        <w:rPr>
          <w:rFonts w:asciiTheme="majorHAnsi" w:hAnsiTheme="majorHAnsi"/>
          <w:i/>
          <w:iCs/>
          <w:sz w:val="22"/>
          <w:szCs w:val="22"/>
        </w:rPr>
        <w:t>Prawo restrukturyzacyjne</w:t>
      </w:r>
      <w:r w:rsidRPr="004B3EDC">
        <w:rPr>
          <w:rFonts w:asciiTheme="majorHAnsi" w:hAnsiTheme="majorHAnsi"/>
          <w:sz w:val="22"/>
          <w:szCs w:val="22"/>
        </w:rPr>
        <w:t xml:space="preserve"> (</w:t>
      </w:r>
      <w:r w:rsidRPr="004B3EDC">
        <w:rPr>
          <w:rFonts w:asciiTheme="majorHAnsi" w:hAnsiTheme="majorHAnsi"/>
          <w:kern w:val="36"/>
          <w:sz w:val="22"/>
          <w:szCs w:val="22"/>
        </w:rPr>
        <w:t xml:space="preserve">Dz.U. 2015 poz. 978 </w:t>
      </w:r>
      <w:r w:rsidR="00E164CA" w:rsidRPr="00E164CA">
        <w:rPr>
          <w:rFonts w:asciiTheme="majorHAnsi" w:hAnsiTheme="majorHAnsi"/>
          <w:kern w:val="36"/>
          <w:sz w:val="22"/>
          <w:szCs w:val="22"/>
        </w:rPr>
        <w:t xml:space="preserve">z </w:t>
      </w:r>
      <w:proofErr w:type="spellStart"/>
      <w:r w:rsidR="00E164CA" w:rsidRPr="00E164CA">
        <w:rPr>
          <w:rFonts w:asciiTheme="majorHAnsi" w:hAnsiTheme="majorHAnsi"/>
          <w:kern w:val="36"/>
          <w:sz w:val="22"/>
          <w:szCs w:val="22"/>
        </w:rPr>
        <w:t>późn</w:t>
      </w:r>
      <w:proofErr w:type="spellEnd"/>
      <w:r w:rsidR="00E164CA" w:rsidRPr="00E164CA">
        <w:rPr>
          <w:rFonts w:asciiTheme="majorHAnsi" w:hAnsiTheme="majorHAnsi"/>
          <w:kern w:val="36"/>
          <w:sz w:val="22"/>
          <w:szCs w:val="22"/>
        </w:rPr>
        <w:t>. zm.)</w:t>
      </w:r>
    </w:p>
    <w:p w14:paraId="4CAA97BE" w14:textId="55C2119F" w:rsidR="00AF251E" w:rsidRDefault="00AF251E" w:rsidP="00852FDF">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AF251E">
        <w:rPr>
          <w:rFonts w:asciiTheme="majorHAnsi" w:hAnsiTheme="majorHAnsi"/>
          <w:kern w:val="36"/>
          <w:sz w:val="22"/>
          <w:szCs w:val="22"/>
        </w:rPr>
        <w:t>Ustaw</w:t>
      </w:r>
      <w:r w:rsidR="000069E9">
        <w:rPr>
          <w:rFonts w:asciiTheme="majorHAnsi" w:hAnsiTheme="majorHAnsi"/>
          <w:kern w:val="36"/>
          <w:sz w:val="22"/>
          <w:szCs w:val="22"/>
        </w:rPr>
        <w:t>ą</w:t>
      </w:r>
      <w:r w:rsidRPr="00AF251E">
        <w:rPr>
          <w:rFonts w:asciiTheme="majorHAnsi" w:hAnsiTheme="majorHAnsi"/>
          <w:kern w:val="36"/>
          <w:sz w:val="22"/>
          <w:szCs w:val="22"/>
        </w:rPr>
        <w:t xml:space="preserve"> z dnia 6 marca 2018 r</w:t>
      </w:r>
      <w:r w:rsidRPr="00AF251E">
        <w:rPr>
          <w:rFonts w:asciiTheme="majorHAnsi" w:hAnsiTheme="majorHAnsi"/>
          <w:i/>
          <w:iCs/>
          <w:kern w:val="36"/>
          <w:sz w:val="22"/>
          <w:szCs w:val="22"/>
        </w:rPr>
        <w:t>. o Centralnej Ewidencji i Informacji o Działalności Gospodarczej i Punkcie Informacji dla Przedsiębiorcy</w:t>
      </w:r>
      <w:r w:rsidRPr="00AF251E">
        <w:rPr>
          <w:rFonts w:asciiTheme="majorHAnsi" w:hAnsiTheme="majorHAnsi"/>
          <w:kern w:val="36"/>
          <w:sz w:val="22"/>
          <w:szCs w:val="22"/>
        </w:rPr>
        <w:t xml:space="preserve"> (Dz. U. z 2019 r., poz. 1291 </w:t>
      </w:r>
      <w:proofErr w:type="spellStart"/>
      <w:r w:rsidRPr="00AF251E">
        <w:rPr>
          <w:rFonts w:asciiTheme="majorHAnsi" w:hAnsiTheme="majorHAnsi"/>
          <w:kern w:val="36"/>
          <w:sz w:val="22"/>
          <w:szCs w:val="22"/>
        </w:rPr>
        <w:t>t.j</w:t>
      </w:r>
      <w:proofErr w:type="spellEnd"/>
      <w:r w:rsidRPr="00AF251E">
        <w:rPr>
          <w:rFonts w:asciiTheme="majorHAnsi" w:hAnsiTheme="majorHAnsi"/>
          <w:kern w:val="36"/>
          <w:sz w:val="22"/>
          <w:szCs w:val="22"/>
        </w:rPr>
        <w:t xml:space="preserve"> z </w:t>
      </w:r>
      <w:proofErr w:type="spellStart"/>
      <w:r w:rsidRPr="00AF251E">
        <w:rPr>
          <w:rFonts w:asciiTheme="majorHAnsi" w:hAnsiTheme="majorHAnsi"/>
          <w:kern w:val="36"/>
          <w:sz w:val="22"/>
          <w:szCs w:val="22"/>
        </w:rPr>
        <w:t>późn</w:t>
      </w:r>
      <w:proofErr w:type="spellEnd"/>
      <w:r w:rsidRPr="00AF251E">
        <w:rPr>
          <w:rFonts w:asciiTheme="majorHAnsi" w:hAnsiTheme="majorHAnsi"/>
          <w:kern w:val="36"/>
          <w:sz w:val="22"/>
          <w:szCs w:val="22"/>
        </w:rPr>
        <w:t>. zm.)</w:t>
      </w:r>
    </w:p>
    <w:p w14:paraId="5C9BBFAF" w14:textId="6CC874DF" w:rsidR="00AF251E" w:rsidRDefault="00AF251E" w:rsidP="00852FDF">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AF251E">
        <w:rPr>
          <w:rFonts w:asciiTheme="majorHAnsi" w:hAnsiTheme="majorHAnsi"/>
          <w:kern w:val="36"/>
          <w:sz w:val="22"/>
          <w:szCs w:val="22"/>
        </w:rPr>
        <w:t>Ustaw</w:t>
      </w:r>
      <w:r w:rsidR="000069E9">
        <w:rPr>
          <w:rFonts w:asciiTheme="majorHAnsi" w:hAnsiTheme="majorHAnsi"/>
          <w:kern w:val="36"/>
          <w:sz w:val="22"/>
          <w:szCs w:val="22"/>
        </w:rPr>
        <w:t>ą</w:t>
      </w:r>
      <w:r w:rsidRPr="00AF251E">
        <w:rPr>
          <w:rFonts w:asciiTheme="majorHAnsi" w:hAnsiTheme="majorHAnsi"/>
          <w:kern w:val="36"/>
          <w:sz w:val="22"/>
          <w:szCs w:val="22"/>
        </w:rPr>
        <w:t xml:space="preserve"> z dnia 10 maja 2018 r. </w:t>
      </w:r>
      <w:r w:rsidRPr="00AE0CF0">
        <w:rPr>
          <w:rFonts w:asciiTheme="majorHAnsi" w:hAnsiTheme="majorHAnsi"/>
          <w:i/>
          <w:iCs/>
          <w:kern w:val="36"/>
          <w:sz w:val="22"/>
          <w:szCs w:val="22"/>
        </w:rPr>
        <w:t>o ochronie danych osobowych</w:t>
      </w:r>
      <w:r w:rsidRPr="00AF251E">
        <w:rPr>
          <w:rFonts w:asciiTheme="majorHAnsi" w:hAnsiTheme="majorHAnsi"/>
          <w:kern w:val="36"/>
          <w:sz w:val="22"/>
          <w:szCs w:val="22"/>
        </w:rPr>
        <w:t xml:space="preserve"> (Dz. U. z 2019 r., poz. 1781 </w:t>
      </w:r>
      <w:proofErr w:type="spellStart"/>
      <w:r w:rsidRPr="00AF251E">
        <w:rPr>
          <w:rFonts w:asciiTheme="majorHAnsi" w:hAnsiTheme="majorHAnsi"/>
          <w:kern w:val="36"/>
          <w:sz w:val="22"/>
          <w:szCs w:val="22"/>
        </w:rPr>
        <w:t>t.j</w:t>
      </w:r>
      <w:proofErr w:type="spellEnd"/>
      <w:r w:rsidRPr="00AF251E">
        <w:rPr>
          <w:rFonts w:asciiTheme="majorHAnsi" w:hAnsiTheme="majorHAnsi"/>
          <w:kern w:val="36"/>
          <w:sz w:val="22"/>
          <w:szCs w:val="22"/>
        </w:rPr>
        <w:t>.);</w:t>
      </w:r>
    </w:p>
    <w:p w14:paraId="13D027A2" w14:textId="77777777" w:rsidR="00C65672" w:rsidRPr="00C65672" w:rsidRDefault="00C65672" w:rsidP="00387773">
      <w:pPr>
        <w:pStyle w:val="Akapitzlist"/>
        <w:numPr>
          <w:ilvl w:val="0"/>
          <w:numId w:val="18"/>
        </w:numPr>
        <w:spacing w:before="75" w:beforeAutospacing="1" w:after="150" w:afterAutospacing="1" w:line="288" w:lineRule="auto"/>
        <w:ind w:left="426"/>
        <w:jc w:val="both"/>
        <w:outlineLvl w:val="0"/>
        <w:rPr>
          <w:rFonts w:asciiTheme="majorHAnsi" w:hAnsiTheme="majorHAnsi"/>
          <w:kern w:val="36"/>
          <w:sz w:val="22"/>
          <w:szCs w:val="22"/>
        </w:rPr>
      </w:pPr>
      <w:bookmarkStart w:id="5" w:name="_Hlk45530963"/>
      <w:r w:rsidRPr="00C65672">
        <w:rPr>
          <w:rFonts w:asciiTheme="majorHAnsi" w:hAnsiTheme="majorHAnsi" w:cstheme="minorHAnsi"/>
          <w:sz w:val="22"/>
          <w:szCs w:val="22"/>
        </w:rPr>
        <w:t xml:space="preserve">Rozporządzeniem Ministra Funduszy i Polityki Regionalnej z dnia 28 kwietnia 2020r. </w:t>
      </w:r>
      <w:r w:rsidRPr="00C65672">
        <w:rPr>
          <w:rFonts w:asciiTheme="majorHAnsi" w:hAnsiTheme="majorHAnsi" w:cstheme="minorHAnsi"/>
          <w:sz w:val="22"/>
          <w:szCs w:val="22"/>
        </w:rPr>
        <w:br/>
      </w:r>
      <w:r w:rsidRPr="00C65672">
        <w:rPr>
          <w:rFonts w:asciiTheme="majorHAnsi" w:hAnsiTheme="majorHAnsi" w:cstheme="minorHAnsi"/>
          <w:i/>
          <w:iCs/>
          <w:sz w:val="22"/>
          <w:szCs w:val="22"/>
        </w:rPr>
        <w:t xml:space="preserve">w sprawie udzielania pomocy w formie dotacji lub pomocy zwrotnej w ramach programów operacyjnych na lata 2014-2020 w celu wspierania polskiej gospodarki w związku </w:t>
      </w:r>
      <w:r w:rsidRPr="00C65672">
        <w:rPr>
          <w:rFonts w:asciiTheme="majorHAnsi" w:hAnsiTheme="majorHAnsi" w:cstheme="minorHAnsi"/>
          <w:i/>
          <w:iCs/>
          <w:sz w:val="22"/>
          <w:szCs w:val="22"/>
        </w:rPr>
        <w:br/>
        <w:t>z wystąpieniem pandemii COVID –19 (</w:t>
      </w:r>
      <w:r w:rsidRPr="00C65672">
        <w:rPr>
          <w:rFonts w:asciiTheme="majorHAnsi" w:hAnsiTheme="majorHAnsi" w:cstheme="minorHAnsi"/>
          <w:sz w:val="22"/>
          <w:szCs w:val="22"/>
        </w:rPr>
        <w:t>Dz. U. z 2020r. poz. 773)</w:t>
      </w:r>
    </w:p>
    <w:p w14:paraId="168E913A" w14:textId="50EC4998" w:rsidR="00C65672" w:rsidRPr="00C65672" w:rsidRDefault="00C65672" w:rsidP="00387773">
      <w:pPr>
        <w:pStyle w:val="Akapitzlist"/>
        <w:numPr>
          <w:ilvl w:val="0"/>
          <w:numId w:val="18"/>
        </w:numPr>
        <w:spacing w:before="75" w:beforeAutospacing="1" w:after="150" w:afterAutospacing="1" w:line="288" w:lineRule="auto"/>
        <w:ind w:left="426"/>
        <w:jc w:val="both"/>
        <w:outlineLvl w:val="0"/>
        <w:rPr>
          <w:rFonts w:asciiTheme="majorHAnsi" w:hAnsiTheme="majorHAnsi"/>
          <w:kern w:val="36"/>
          <w:sz w:val="22"/>
          <w:szCs w:val="22"/>
        </w:rPr>
      </w:pPr>
      <w:r w:rsidRPr="00C65672">
        <w:rPr>
          <w:rFonts w:asciiTheme="majorHAnsi" w:hAnsiTheme="majorHAnsi" w:cstheme="minorHAnsi"/>
          <w:i/>
          <w:iCs/>
          <w:sz w:val="22"/>
          <w:szCs w:val="22"/>
        </w:rPr>
        <w:t>Wytycznymi w zakresie kwalifikowalności wydatków w ramach Europejskiego Funduszu Rozwoju Regionalnego, Europejskiego Funduszu Społecznego oraz Funduszu Spójności na lata 2014-2020</w:t>
      </w:r>
    </w:p>
    <w:p w14:paraId="1EAC0740" w14:textId="77E3540C" w:rsidR="00AE0CF0" w:rsidRDefault="00AE0CF0" w:rsidP="00C65672">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BF6F6B">
        <w:rPr>
          <w:rFonts w:asciiTheme="majorHAnsi" w:hAnsiTheme="majorHAnsi"/>
          <w:i/>
          <w:iCs/>
          <w:kern w:val="36"/>
          <w:sz w:val="22"/>
          <w:szCs w:val="22"/>
        </w:rPr>
        <w:t>Wytyczn</w:t>
      </w:r>
      <w:r w:rsidR="000069E9">
        <w:rPr>
          <w:rFonts w:asciiTheme="majorHAnsi" w:hAnsiTheme="majorHAnsi"/>
          <w:i/>
          <w:iCs/>
          <w:kern w:val="36"/>
          <w:sz w:val="22"/>
          <w:szCs w:val="22"/>
        </w:rPr>
        <w:t>ymi</w:t>
      </w:r>
      <w:bookmarkEnd w:id="5"/>
      <w:r w:rsidRPr="00BF6F6B">
        <w:rPr>
          <w:rFonts w:asciiTheme="majorHAnsi" w:hAnsiTheme="majorHAnsi"/>
          <w:i/>
          <w:iCs/>
          <w:kern w:val="36"/>
          <w:sz w:val="22"/>
          <w:szCs w:val="22"/>
        </w:rPr>
        <w:t xml:space="preserve"> w zakresie realizacji zasady równości szans i niedyskryminacji, w tym dostępności dla osób z niepełnosprawnościami oraz zasady równości szans kobiet i mężczyzn w ramach funduszy unijnych na lata 2014-2020</w:t>
      </w:r>
      <w:r w:rsidRPr="00AE0CF0">
        <w:rPr>
          <w:rFonts w:asciiTheme="majorHAnsi" w:hAnsiTheme="majorHAnsi"/>
          <w:kern w:val="36"/>
          <w:sz w:val="22"/>
          <w:szCs w:val="22"/>
        </w:rPr>
        <w:t xml:space="preserve"> </w:t>
      </w:r>
    </w:p>
    <w:p w14:paraId="6E6524A7" w14:textId="4C53315B" w:rsidR="00AE0CF0" w:rsidRDefault="000069E9" w:rsidP="00C65672">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BF6F6B">
        <w:rPr>
          <w:rFonts w:asciiTheme="majorHAnsi" w:hAnsiTheme="majorHAnsi"/>
          <w:i/>
          <w:iCs/>
          <w:kern w:val="36"/>
          <w:sz w:val="22"/>
          <w:szCs w:val="22"/>
        </w:rPr>
        <w:t>Wytyczn</w:t>
      </w:r>
      <w:r>
        <w:rPr>
          <w:rFonts w:asciiTheme="majorHAnsi" w:hAnsiTheme="majorHAnsi"/>
          <w:i/>
          <w:iCs/>
          <w:kern w:val="36"/>
          <w:sz w:val="22"/>
          <w:szCs w:val="22"/>
        </w:rPr>
        <w:t>ymi</w:t>
      </w:r>
      <w:r w:rsidR="00AE0CF0" w:rsidRPr="00BF6F6B">
        <w:rPr>
          <w:rFonts w:asciiTheme="majorHAnsi" w:hAnsiTheme="majorHAnsi"/>
          <w:i/>
          <w:iCs/>
          <w:kern w:val="36"/>
          <w:sz w:val="22"/>
          <w:szCs w:val="22"/>
        </w:rPr>
        <w:t xml:space="preserve"> w zakresie trybów wyboru projektów na lata 2014-2020</w:t>
      </w:r>
    </w:p>
    <w:p w14:paraId="3851FAC2" w14:textId="2E994627" w:rsidR="00AE0CF0" w:rsidRDefault="000069E9" w:rsidP="00C65672">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BF6F6B">
        <w:rPr>
          <w:rFonts w:asciiTheme="majorHAnsi" w:hAnsiTheme="majorHAnsi"/>
          <w:i/>
          <w:iCs/>
          <w:kern w:val="36"/>
          <w:sz w:val="22"/>
          <w:szCs w:val="22"/>
        </w:rPr>
        <w:t>Wytyczn</w:t>
      </w:r>
      <w:r>
        <w:rPr>
          <w:rFonts w:asciiTheme="majorHAnsi" w:hAnsiTheme="majorHAnsi"/>
          <w:i/>
          <w:iCs/>
          <w:kern w:val="36"/>
          <w:sz w:val="22"/>
          <w:szCs w:val="22"/>
        </w:rPr>
        <w:t>ymi</w:t>
      </w:r>
      <w:r w:rsidR="00AE0CF0" w:rsidRPr="00BF6F6B">
        <w:rPr>
          <w:rFonts w:asciiTheme="majorHAnsi" w:hAnsiTheme="majorHAnsi"/>
          <w:i/>
          <w:iCs/>
          <w:kern w:val="36"/>
          <w:sz w:val="22"/>
          <w:szCs w:val="22"/>
        </w:rPr>
        <w:t xml:space="preserve"> w zakresie informacji i promocji programów operacyjnych polityki spójności na lata 20142020</w:t>
      </w:r>
      <w:r w:rsidR="00AE0CF0" w:rsidRPr="00AE0CF0">
        <w:rPr>
          <w:rFonts w:asciiTheme="majorHAnsi" w:hAnsiTheme="majorHAnsi"/>
          <w:kern w:val="36"/>
          <w:sz w:val="22"/>
          <w:szCs w:val="22"/>
        </w:rPr>
        <w:t>;</w:t>
      </w:r>
    </w:p>
    <w:p w14:paraId="50964699" w14:textId="492514B1" w:rsidR="00AE0CF0" w:rsidRDefault="000069E9" w:rsidP="00C65672">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BF6F6B">
        <w:rPr>
          <w:rFonts w:asciiTheme="majorHAnsi" w:hAnsiTheme="majorHAnsi"/>
          <w:i/>
          <w:iCs/>
          <w:kern w:val="36"/>
          <w:sz w:val="22"/>
          <w:szCs w:val="22"/>
        </w:rPr>
        <w:t>Wytyczn</w:t>
      </w:r>
      <w:r>
        <w:rPr>
          <w:rFonts w:asciiTheme="majorHAnsi" w:hAnsiTheme="majorHAnsi"/>
          <w:i/>
          <w:iCs/>
          <w:kern w:val="36"/>
          <w:sz w:val="22"/>
          <w:szCs w:val="22"/>
        </w:rPr>
        <w:t>ymi</w:t>
      </w:r>
      <w:r w:rsidR="00AE0CF0" w:rsidRPr="00BF6F6B">
        <w:rPr>
          <w:rFonts w:asciiTheme="majorHAnsi" w:hAnsiTheme="majorHAnsi"/>
          <w:i/>
          <w:iCs/>
          <w:kern w:val="36"/>
          <w:sz w:val="22"/>
          <w:szCs w:val="22"/>
        </w:rPr>
        <w:t xml:space="preserve"> w zakresie gromadzenia i przekazywania danych w postaci elektronicznej na lata 2014-2020</w:t>
      </w:r>
      <w:r w:rsidR="00AE0CF0" w:rsidRPr="00AE0CF0">
        <w:rPr>
          <w:rFonts w:asciiTheme="majorHAnsi" w:hAnsiTheme="majorHAnsi"/>
          <w:kern w:val="36"/>
          <w:sz w:val="22"/>
          <w:szCs w:val="22"/>
        </w:rPr>
        <w:t xml:space="preserve"> </w:t>
      </w:r>
    </w:p>
    <w:p w14:paraId="19FFF9ED" w14:textId="0C91B2F5" w:rsidR="00AE0CF0" w:rsidRDefault="000069E9" w:rsidP="00C65672">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BF6F6B">
        <w:rPr>
          <w:rFonts w:asciiTheme="majorHAnsi" w:hAnsiTheme="majorHAnsi"/>
          <w:i/>
          <w:iCs/>
          <w:kern w:val="36"/>
          <w:sz w:val="22"/>
          <w:szCs w:val="22"/>
        </w:rPr>
        <w:t>Wytyczn</w:t>
      </w:r>
      <w:r>
        <w:rPr>
          <w:rFonts w:asciiTheme="majorHAnsi" w:hAnsiTheme="majorHAnsi"/>
          <w:i/>
          <w:iCs/>
          <w:kern w:val="36"/>
          <w:sz w:val="22"/>
          <w:szCs w:val="22"/>
        </w:rPr>
        <w:t>ymi</w:t>
      </w:r>
      <w:r w:rsidR="00AE0CF0" w:rsidRPr="00BF6F6B">
        <w:rPr>
          <w:rFonts w:asciiTheme="majorHAnsi" w:hAnsiTheme="majorHAnsi"/>
          <w:i/>
          <w:iCs/>
          <w:kern w:val="36"/>
          <w:sz w:val="22"/>
          <w:szCs w:val="22"/>
        </w:rPr>
        <w:t xml:space="preserve"> w zakresie monitorowania postępu rzeczowego realizacji programów operacyjnych na lata 2014-2020</w:t>
      </w:r>
    </w:p>
    <w:p w14:paraId="3ABA0EBF" w14:textId="674697FB" w:rsidR="00AE0CF0" w:rsidRDefault="000069E9" w:rsidP="00C65672">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BF6F6B">
        <w:rPr>
          <w:rFonts w:asciiTheme="majorHAnsi" w:hAnsiTheme="majorHAnsi"/>
          <w:i/>
          <w:iCs/>
          <w:kern w:val="36"/>
          <w:sz w:val="22"/>
          <w:szCs w:val="22"/>
        </w:rPr>
        <w:t>Wytyczn</w:t>
      </w:r>
      <w:r>
        <w:rPr>
          <w:rFonts w:asciiTheme="majorHAnsi" w:hAnsiTheme="majorHAnsi"/>
          <w:i/>
          <w:iCs/>
          <w:kern w:val="36"/>
          <w:sz w:val="22"/>
          <w:szCs w:val="22"/>
        </w:rPr>
        <w:t>ymi</w:t>
      </w:r>
      <w:r w:rsidR="00AE0CF0" w:rsidRPr="00BF6F6B">
        <w:rPr>
          <w:rFonts w:asciiTheme="majorHAnsi" w:hAnsiTheme="majorHAnsi"/>
          <w:i/>
          <w:iCs/>
          <w:kern w:val="36"/>
          <w:sz w:val="22"/>
          <w:szCs w:val="22"/>
        </w:rPr>
        <w:t xml:space="preserve"> w zakresie sposobu korygowania i odzyskiwania nieprawidłowych wydatków oraz zgłaszania nieprawidłowości w ramach programów operacyjnych polityki spójności na lata 2014-2020</w:t>
      </w:r>
    </w:p>
    <w:p w14:paraId="336DE34A" w14:textId="1A41711F" w:rsidR="00AE0CF0" w:rsidRPr="004B3EDC" w:rsidRDefault="000069E9" w:rsidP="00C65672">
      <w:pPr>
        <w:pStyle w:val="Akapitzlist"/>
        <w:numPr>
          <w:ilvl w:val="0"/>
          <w:numId w:val="18"/>
        </w:numPr>
        <w:spacing w:before="100" w:beforeAutospacing="1" w:after="100" w:afterAutospacing="1" w:line="288" w:lineRule="auto"/>
        <w:ind w:left="426"/>
        <w:jc w:val="both"/>
        <w:outlineLvl w:val="1"/>
        <w:rPr>
          <w:rFonts w:asciiTheme="majorHAnsi" w:hAnsiTheme="majorHAnsi"/>
          <w:kern w:val="36"/>
          <w:sz w:val="22"/>
          <w:szCs w:val="22"/>
        </w:rPr>
      </w:pPr>
      <w:r w:rsidRPr="000069E9">
        <w:rPr>
          <w:rFonts w:asciiTheme="majorHAnsi" w:hAnsiTheme="majorHAnsi"/>
          <w:i/>
          <w:iCs/>
          <w:kern w:val="36"/>
          <w:sz w:val="22"/>
          <w:szCs w:val="22"/>
        </w:rPr>
        <w:t>Wytycznymi</w:t>
      </w:r>
      <w:r w:rsidR="00AE0CF0" w:rsidRPr="00BF6F6B">
        <w:rPr>
          <w:rFonts w:asciiTheme="majorHAnsi" w:hAnsiTheme="majorHAnsi"/>
          <w:i/>
          <w:iCs/>
          <w:kern w:val="36"/>
          <w:sz w:val="22"/>
          <w:szCs w:val="22"/>
        </w:rPr>
        <w:t xml:space="preserve"> w zakresie kontroli realizacji programów operacyjnych na lata 2014-2020</w:t>
      </w:r>
    </w:p>
    <w:p w14:paraId="6DE0E015" w14:textId="06538A15" w:rsidR="004F10C6" w:rsidRDefault="00707257" w:rsidP="00D833BC">
      <w:pPr>
        <w:spacing w:before="120" w:line="288" w:lineRule="auto"/>
        <w:jc w:val="both"/>
        <w:rPr>
          <w:rFonts w:ascii="Cambria" w:hAnsi="Cambria" w:cstheme="minorHAnsi"/>
          <w:sz w:val="22"/>
          <w:szCs w:val="22"/>
          <w:lang w:eastAsia="en-US"/>
        </w:rPr>
      </w:pPr>
      <w:r w:rsidRPr="00707257">
        <w:rPr>
          <w:rFonts w:ascii="Cambria" w:hAnsi="Cambria" w:cstheme="minorHAnsi"/>
          <w:sz w:val="22"/>
          <w:szCs w:val="22"/>
          <w:lang w:eastAsia="en-US"/>
        </w:rPr>
        <w:t>Nabór realizowany jest w szczególności zgodnie z następującymi regulacjami unijnymi:</w:t>
      </w:r>
    </w:p>
    <w:p w14:paraId="62837084" w14:textId="300C3763" w:rsidR="004F10C6" w:rsidRPr="00AD076C" w:rsidRDefault="004F10C6" w:rsidP="00852FDF">
      <w:pPr>
        <w:pStyle w:val="Akapitzlist"/>
        <w:numPr>
          <w:ilvl w:val="0"/>
          <w:numId w:val="19"/>
        </w:numPr>
        <w:spacing w:after="0" w:line="288" w:lineRule="auto"/>
        <w:ind w:left="426" w:hanging="357"/>
        <w:jc w:val="both"/>
        <w:rPr>
          <w:rFonts w:ascii="Cambria" w:hAnsi="Cambria" w:cstheme="minorHAnsi"/>
          <w:sz w:val="22"/>
          <w:szCs w:val="22"/>
        </w:rPr>
      </w:pPr>
      <w:r w:rsidRPr="00AD076C">
        <w:rPr>
          <w:rFonts w:ascii="Cambria" w:hAnsi="Cambria" w:cstheme="minorHAnsi"/>
          <w:sz w:val="22"/>
          <w:szCs w:val="22"/>
        </w:rPr>
        <w:t>R</w:t>
      </w:r>
      <w:r w:rsidR="00707257" w:rsidRPr="00AD076C">
        <w:rPr>
          <w:rFonts w:ascii="Cambria" w:hAnsi="Cambria" w:cstheme="minorHAnsi"/>
          <w:sz w:val="22"/>
          <w:szCs w:val="22"/>
        </w:rPr>
        <w:t xml:space="preserve">ozporządzeniem Parlamentu Europejskiego i Rady (UE) nr 1303/2013 z dnia 17 grudnia 2013 r. </w:t>
      </w:r>
      <w:r w:rsidR="00707257" w:rsidRPr="00BF6F6B">
        <w:rPr>
          <w:rFonts w:ascii="Cambria" w:hAnsi="Cambria" w:cstheme="minorHAnsi"/>
          <w:i/>
          <w:iCs/>
          <w:sz w:val="22"/>
          <w:szCs w:val="22"/>
        </w:rPr>
        <w:t xml:space="preserve">ustanawiającym wspólne przepisy dotyczące Europejskiego Funduszu Rozwoju Regionalnego, Europejskiego Funduszu Społecznego, Funduszu Spójności, Europejskiego </w:t>
      </w:r>
      <w:r w:rsidR="00707257" w:rsidRPr="00BF6F6B">
        <w:rPr>
          <w:rFonts w:ascii="Cambria" w:hAnsi="Cambria" w:cstheme="minorHAnsi"/>
          <w:i/>
          <w:iCs/>
          <w:sz w:val="22"/>
          <w:szCs w:val="22"/>
        </w:rPr>
        <w:lastRenderedPageBreak/>
        <w:t xml:space="preserve">Funduszu Rolnego na rzecz Rozwoju Obszarów Wiejskich oraz Europejskiego Funduszu Morskiego i Rybackiego oraz ustanawiającym przepisy ogólne dotyczące Europejskiego Funduszu Rozwoju Regionalnego, Europejskiego Funduszu Społecznego, Funduszu Spójności </w:t>
      </w:r>
      <w:r w:rsidR="00852FDF">
        <w:rPr>
          <w:rFonts w:ascii="Cambria" w:hAnsi="Cambria" w:cstheme="minorHAnsi"/>
          <w:i/>
          <w:iCs/>
          <w:sz w:val="22"/>
          <w:szCs w:val="22"/>
        </w:rPr>
        <w:br/>
      </w:r>
      <w:r w:rsidR="00707257" w:rsidRPr="00BF6F6B">
        <w:rPr>
          <w:rFonts w:ascii="Cambria" w:hAnsi="Cambria" w:cstheme="minorHAnsi"/>
          <w:i/>
          <w:iCs/>
          <w:sz w:val="22"/>
          <w:szCs w:val="22"/>
        </w:rPr>
        <w:t>i Europejskiego Funduszu Morskiego i Rybackiego oraz uchylającym rozporządzenie Rady (WE) nr 1083/2006</w:t>
      </w:r>
      <w:r w:rsidR="00707257" w:rsidRPr="00AD076C">
        <w:rPr>
          <w:rFonts w:ascii="Cambria" w:hAnsi="Cambria" w:cstheme="minorHAnsi"/>
          <w:sz w:val="22"/>
          <w:szCs w:val="22"/>
        </w:rPr>
        <w:t xml:space="preserve"> (Dz. Urz. UE L 347 z 20.12.2013 r., str. 320, z </w:t>
      </w:r>
      <w:proofErr w:type="spellStart"/>
      <w:r w:rsidR="00707257" w:rsidRPr="00AD076C">
        <w:rPr>
          <w:rFonts w:ascii="Cambria" w:hAnsi="Cambria" w:cstheme="minorHAnsi"/>
          <w:sz w:val="22"/>
          <w:szCs w:val="22"/>
        </w:rPr>
        <w:t>późn</w:t>
      </w:r>
      <w:proofErr w:type="spellEnd"/>
      <w:r w:rsidR="00707257" w:rsidRPr="00AD076C">
        <w:rPr>
          <w:rFonts w:ascii="Cambria" w:hAnsi="Cambria" w:cstheme="minorHAnsi"/>
          <w:sz w:val="22"/>
          <w:szCs w:val="22"/>
        </w:rPr>
        <w:t>. zm.)</w:t>
      </w:r>
    </w:p>
    <w:p w14:paraId="22333D8F" w14:textId="72A11700" w:rsidR="00AD076C" w:rsidRDefault="004F10C6" w:rsidP="00852FDF">
      <w:pPr>
        <w:pStyle w:val="Akapitzlist"/>
        <w:numPr>
          <w:ilvl w:val="0"/>
          <w:numId w:val="19"/>
        </w:numPr>
        <w:spacing w:before="240" w:line="288" w:lineRule="auto"/>
        <w:ind w:left="426" w:hanging="357"/>
        <w:jc w:val="both"/>
        <w:rPr>
          <w:rFonts w:ascii="Cambria" w:hAnsi="Cambria" w:cstheme="minorHAnsi"/>
          <w:sz w:val="22"/>
          <w:szCs w:val="22"/>
        </w:rPr>
      </w:pPr>
      <w:r w:rsidRPr="00AD076C">
        <w:rPr>
          <w:rFonts w:ascii="Cambria" w:hAnsi="Cambria" w:cstheme="minorHAnsi"/>
          <w:sz w:val="22"/>
          <w:szCs w:val="22"/>
        </w:rPr>
        <w:t>R</w:t>
      </w:r>
      <w:r w:rsidR="00707257" w:rsidRPr="00AD076C">
        <w:rPr>
          <w:rFonts w:ascii="Cambria" w:hAnsi="Cambria" w:cstheme="minorHAnsi"/>
          <w:sz w:val="22"/>
          <w:szCs w:val="22"/>
        </w:rPr>
        <w:t xml:space="preserve">ozporządzeniem Parlamentu Europejskiego i Rady (UE) Nr 1301/2013 z dnia 17 grudnia 2013 r. </w:t>
      </w:r>
      <w:r w:rsidR="00707257" w:rsidRPr="00BF6F6B">
        <w:rPr>
          <w:rFonts w:ascii="Cambria" w:hAnsi="Cambria" w:cstheme="minorHAnsi"/>
          <w:i/>
          <w:iCs/>
          <w:sz w:val="22"/>
          <w:szCs w:val="22"/>
        </w:rPr>
        <w:t>w sprawie Europejskiego Funduszu Rozwoju Regionalnego i przepisów szczególnych dotyczących celu „Inwestycje na rzecz wzrostu i</w:t>
      </w:r>
      <w:r w:rsidRPr="00BF6F6B">
        <w:rPr>
          <w:rFonts w:ascii="Cambria" w:hAnsi="Cambria" w:cstheme="minorHAnsi"/>
          <w:i/>
          <w:iCs/>
          <w:sz w:val="22"/>
          <w:szCs w:val="22"/>
        </w:rPr>
        <w:t xml:space="preserve"> </w:t>
      </w:r>
      <w:r w:rsidR="00707257" w:rsidRPr="00BF6F6B">
        <w:rPr>
          <w:rFonts w:ascii="Cambria" w:hAnsi="Cambria" w:cstheme="minorHAnsi"/>
          <w:i/>
          <w:iCs/>
          <w:sz w:val="22"/>
          <w:szCs w:val="22"/>
        </w:rPr>
        <w:t>zatrudnienia” oraz w sprawie uchylenia rozporządzenia (WE) nr 1080/2006</w:t>
      </w:r>
      <w:r w:rsidR="00707257" w:rsidRPr="00AD076C">
        <w:rPr>
          <w:rFonts w:ascii="Cambria" w:hAnsi="Cambria" w:cstheme="minorHAnsi"/>
          <w:sz w:val="22"/>
          <w:szCs w:val="22"/>
        </w:rPr>
        <w:t xml:space="preserve"> (Dz. Urz. UE L 347 z 20.12.2013 r., str. 289, z </w:t>
      </w:r>
      <w:proofErr w:type="spellStart"/>
      <w:r w:rsidR="00707257" w:rsidRPr="00AD076C">
        <w:rPr>
          <w:rFonts w:ascii="Cambria" w:hAnsi="Cambria" w:cstheme="minorHAnsi"/>
          <w:sz w:val="22"/>
          <w:szCs w:val="22"/>
        </w:rPr>
        <w:t>późn</w:t>
      </w:r>
      <w:proofErr w:type="spellEnd"/>
      <w:r w:rsidR="00707257" w:rsidRPr="00AD076C">
        <w:rPr>
          <w:rFonts w:ascii="Cambria" w:hAnsi="Cambria" w:cstheme="minorHAnsi"/>
          <w:sz w:val="22"/>
          <w:szCs w:val="22"/>
        </w:rPr>
        <w:t>. zm.)</w:t>
      </w:r>
    </w:p>
    <w:p w14:paraId="166E24E4" w14:textId="6F020EB1" w:rsidR="00D90355" w:rsidRDefault="00D90355" w:rsidP="00852FDF">
      <w:pPr>
        <w:pStyle w:val="Akapitzlist"/>
        <w:numPr>
          <w:ilvl w:val="0"/>
          <w:numId w:val="19"/>
        </w:numPr>
        <w:spacing w:before="240" w:line="288" w:lineRule="auto"/>
        <w:ind w:left="426" w:hanging="357"/>
        <w:jc w:val="both"/>
        <w:rPr>
          <w:rFonts w:ascii="Cambria" w:hAnsi="Cambria" w:cstheme="minorHAnsi"/>
          <w:sz w:val="22"/>
          <w:szCs w:val="22"/>
        </w:rPr>
      </w:pPr>
      <w:r w:rsidRPr="00D90355">
        <w:rPr>
          <w:rFonts w:ascii="Cambria" w:hAnsi="Cambria" w:cstheme="minorHAnsi"/>
          <w:sz w:val="22"/>
          <w:szCs w:val="22"/>
        </w:rPr>
        <w:t>Rozporządzeni</w:t>
      </w:r>
      <w:r w:rsidR="000069E9">
        <w:rPr>
          <w:rFonts w:ascii="Cambria" w:hAnsi="Cambria" w:cstheme="minorHAnsi"/>
          <w:sz w:val="22"/>
          <w:szCs w:val="22"/>
        </w:rPr>
        <w:t>em</w:t>
      </w:r>
      <w:r w:rsidRPr="00D90355">
        <w:rPr>
          <w:rFonts w:ascii="Cambria" w:hAnsi="Cambria" w:cstheme="minorHAnsi"/>
          <w:sz w:val="22"/>
          <w:szCs w:val="22"/>
        </w:rPr>
        <w:t xml:space="preserve"> Parlamentu Europejskiego i Rady (UE) 2020/460 z dnia 30 marca 2020r. zmieniające rozporządzenia (UE) nr 1301/2013, (UE) nr 1303/2013 oraz (UE) nr 508/2014 w odniesieniu do szczególnych środków w celu uruchomienia inwestycji w systemach ochrony zdrowia państw członkowskich oraz w innych sektorach ich gospodarek </w:t>
      </w:r>
      <w:r w:rsidR="00C65672">
        <w:rPr>
          <w:rFonts w:ascii="Cambria" w:hAnsi="Cambria" w:cstheme="minorHAnsi"/>
          <w:sz w:val="22"/>
          <w:szCs w:val="22"/>
        </w:rPr>
        <w:br/>
      </w:r>
      <w:r w:rsidRPr="00D90355">
        <w:rPr>
          <w:rFonts w:ascii="Cambria" w:hAnsi="Cambria" w:cstheme="minorHAnsi"/>
          <w:sz w:val="22"/>
          <w:szCs w:val="22"/>
        </w:rPr>
        <w:t xml:space="preserve">w odpowiedzi na epidemię COVID-19 (Inicjatywa inwestycyjna w odpowiedzi na </w:t>
      </w:r>
      <w:proofErr w:type="spellStart"/>
      <w:r w:rsidRPr="00D90355">
        <w:rPr>
          <w:rFonts w:ascii="Cambria" w:hAnsi="Cambria" w:cstheme="minorHAnsi"/>
          <w:sz w:val="22"/>
          <w:szCs w:val="22"/>
        </w:rPr>
        <w:t>koronawirusa</w:t>
      </w:r>
      <w:proofErr w:type="spellEnd"/>
      <w:r w:rsidRPr="00D90355">
        <w:rPr>
          <w:rFonts w:ascii="Cambria" w:hAnsi="Cambria" w:cstheme="minorHAnsi"/>
          <w:sz w:val="22"/>
          <w:szCs w:val="22"/>
        </w:rPr>
        <w:t>)</w:t>
      </w:r>
    </w:p>
    <w:p w14:paraId="5A33BCCE" w14:textId="19199D03" w:rsidR="00E164CA" w:rsidRPr="00E164CA" w:rsidRDefault="00AD076C" w:rsidP="00852FDF">
      <w:pPr>
        <w:pStyle w:val="Akapitzlist"/>
        <w:numPr>
          <w:ilvl w:val="0"/>
          <w:numId w:val="19"/>
        </w:numPr>
        <w:spacing w:before="100" w:beforeAutospacing="1" w:after="100" w:afterAutospacing="1" w:line="288" w:lineRule="auto"/>
        <w:ind w:left="426" w:hanging="357"/>
        <w:jc w:val="both"/>
        <w:outlineLvl w:val="0"/>
        <w:rPr>
          <w:b/>
          <w:bCs/>
          <w:kern w:val="36"/>
          <w:sz w:val="48"/>
          <w:szCs w:val="48"/>
        </w:rPr>
      </w:pPr>
      <w:r w:rsidRPr="00E164CA">
        <w:rPr>
          <w:rFonts w:ascii="Cambria" w:hAnsi="Cambria" w:cstheme="minorHAnsi"/>
          <w:sz w:val="22"/>
          <w:szCs w:val="22"/>
        </w:rPr>
        <w:t>R</w:t>
      </w:r>
      <w:r w:rsidR="00707257" w:rsidRPr="00E164CA">
        <w:rPr>
          <w:rFonts w:ascii="Cambria" w:hAnsi="Cambria" w:cstheme="minorHAnsi"/>
          <w:sz w:val="22"/>
          <w:szCs w:val="22"/>
        </w:rPr>
        <w:t xml:space="preserve">ozporządzeniem Komisji (UE) nr 651/2014 z dnia 17 czerwca 2014 r. uznającym niektóre rodzaje pomocy za zgodne z rynkiem wewnętrznym w zastosowaniu art. 107 16i 108 Traktatu (Dz. Urz. UE L 187 z 26.06. 2014 r., str. 1, z </w:t>
      </w:r>
      <w:proofErr w:type="spellStart"/>
      <w:r w:rsidR="00707257" w:rsidRPr="00E164CA">
        <w:rPr>
          <w:rFonts w:ascii="Cambria" w:hAnsi="Cambria" w:cstheme="minorHAnsi"/>
          <w:sz w:val="22"/>
          <w:szCs w:val="22"/>
        </w:rPr>
        <w:t>późn</w:t>
      </w:r>
      <w:proofErr w:type="spellEnd"/>
      <w:r w:rsidR="00707257" w:rsidRPr="00E164CA">
        <w:rPr>
          <w:rFonts w:ascii="Cambria" w:hAnsi="Cambria" w:cstheme="minorHAnsi"/>
          <w:sz w:val="22"/>
          <w:szCs w:val="22"/>
        </w:rPr>
        <w:t>. zm.</w:t>
      </w:r>
      <w:r w:rsidR="00C65672">
        <w:rPr>
          <w:rFonts w:ascii="Cambria" w:hAnsi="Cambria" w:cstheme="minorHAnsi"/>
          <w:sz w:val="22"/>
          <w:szCs w:val="22"/>
        </w:rPr>
        <w:t>)</w:t>
      </w:r>
    </w:p>
    <w:p w14:paraId="14E485EF" w14:textId="3C7EE114" w:rsidR="00E164CA" w:rsidRPr="006B452E" w:rsidRDefault="00E164CA" w:rsidP="00852FDF">
      <w:pPr>
        <w:pStyle w:val="Akapitzlist"/>
        <w:numPr>
          <w:ilvl w:val="0"/>
          <w:numId w:val="19"/>
        </w:numPr>
        <w:spacing w:before="100" w:beforeAutospacing="1" w:after="100" w:afterAutospacing="1" w:line="288" w:lineRule="auto"/>
        <w:ind w:left="426" w:hanging="357"/>
        <w:jc w:val="both"/>
        <w:outlineLvl w:val="0"/>
        <w:rPr>
          <w:rFonts w:asciiTheme="majorHAnsi" w:hAnsiTheme="majorHAnsi"/>
          <w:i/>
          <w:iCs/>
          <w:kern w:val="36"/>
          <w:sz w:val="22"/>
          <w:szCs w:val="22"/>
        </w:rPr>
      </w:pPr>
      <w:r w:rsidRPr="00E164CA">
        <w:rPr>
          <w:rFonts w:asciiTheme="majorHAnsi" w:hAnsiTheme="majorHAnsi"/>
          <w:kern w:val="36"/>
          <w:sz w:val="22"/>
          <w:szCs w:val="22"/>
        </w:rPr>
        <w:t xml:space="preserve">Rozporządzeniem Komisji (UE) NR 1407/2013 z dnia 18 grudnia 2013 r. </w:t>
      </w:r>
      <w:r w:rsidRPr="006B452E">
        <w:rPr>
          <w:rFonts w:asciiTheme="majorHAnsi" w:hAnsiTheme="majorHAnsi"/>
          <w:i/>
          <w:iCs/>
          <w:kern w:val="36"/>
          <w:sz w:val="22"/>
          <w:szCs w:val="22"/>
        </w:rPr>
        <w:t xml:space="preserve">w sprawie stosowania art. 107 i 108 Traktatu o funkcjonowaniu Unii Europejskiej do pomocy de </w:t>
      </w:r>
      <w:proofErr w:type="spellStart"/>
      <w:r w:rsidRPr="006B452E">
        <w:rPr>
          <w:rFonts w:asciiTheme="majorHAnsi" w:hAnsiTheme="majorHAnsi"/>
          <w:i/>
          <w:iCs/>
          <w:kern w:val="36"/>
          <w:sz w:val="22"/>
          <w:szCs w:val="22"/>
        </w:rPr>
        <w:t>minimis</w:t>
      </w:r>
      <w:proofErr w:type="spellEnd"/>
    </w:p>
    <w:p w14:paraId="2CA02FE7" w14:textId="3CFA9E87" w:rsidR="00AD076C" w:rsidRDefault="00AD076C" w:rsidP="00852FDF">
      <w:pPr>
        <w:pStyle w:val="Akapitzlist"/>
        <w:numPr>
          <w:ilvl w:val="0"/>
          <w:numId w:val="19"/>
        </w:numPr>
        <w:spacing w:before="240" w:line="288" w:lineRule="auto"/>
        <w:ind w:left="426" w:hanging="357"/>
        <w:jc w:val="both"/>
        <w:rPr>
          <w:rFonts w:ascii="Cambria" w:hAnsi="Cambria" w:cstheme="minorHAnsi"/>
          <w:sz w:val="22"/>
          <w:szCs w:val="22"/>
        </w:rPr>
      </w:pPr>
      <w:r>
        <w:rPr>
          <w:rFonts w:ascii="Cambria" w:hAnsi="Cambria" w:cstheme="minorHAnsi"/>
          <w:sz w:val="22"/>
          <w:szCs w:val="22"/>
        </w:rPr>
        <w:t>W</w:t>
      </w:r>
      <w:r w:rsidR="00707257" w:rsidRPr="00AD076C">
        <w:rPr>
          <w:rFonts w:ascii="Cambria" w:hAnsi="Cambria" w:cstheme="minorHAnsi"/>
          <w:sz w:val="22"/>
          <w:szCs w:val="22"/>
        </w:rPr>
        <w:t xml:space="preserve">ytycznymi Komisji Europejskiej nr EGESIF_14-0017, dotyczącymi form kosztów uproszczonych finansowanych w oparciu o stawki ryczałtowe, standardowe stawki jednostkowe, kwoty ryczałtowe (na podstawie art. 67 i 68 rozporządzenia (UE) nr 1303/2013, art. 14 ust. 2–4 rozporządzenia (UE) nr 1304/2013 oraz art. 19 rozporządzenia (UE) nr 1299/2013) dostępne na stronie internetowej </w:t>
      </w:r>
      <w:hyperlink r:id="rId9" w:history="1">
        <w:r w:rsidR="00C65672" w:rsidRPr="00D140AF">
          <w:rPr>
            <w:rStyle w:val="Hipercze"/>
            <w:rFonts w:ascii="Cambria" w:hAnsi="Cambria" w:cstheme="minorHAnsi"/>
            <w:sz w:val="22"/>
            <w:szCs w:val="22"/>
          </w:rPr>
          <w:t>https://ec.europa.eu</w:t>
        </w:r>
        <w:r w:rsidR="004A2C0F">
          <w:rPr>
            <w:rStyle w:val="Hipercze"/>
            <w:rFonts w:ascii="Cambria" w:hAnsi="Cambria" w:cstheme="minorHAnsi"/>
            <w:sz w:val="22"/>
            <w:szCs w:val="22"/>
          </w:rPr>
          <w:t xml:space="preserve"> </w:t>
        </w:r>
        <w:r w:rsidR="00C65672" w:rsidRPr="00D140AF">
          <w:rPr>
            <w:rStyle w:val="Hipercze"/>
            <w:rFonts w:ascii="Cambria" w:hAnsi="Cambria" w:cstheme="minorHAnsi"/>
            <w:sz w:val="22"/>
            <w:szCs w:val="22"/>
          </w:rPr>
          <w:t>/regional_policy/pl/information/publications/guidelines/2014/guidance-on-simplified-cost-options-scos-flat-rate-financing-standard-scales-of-unit-costs-lump-sums./</w:t>
        </w:r>
      </w:hyperlink>
      <w:r w:rsidR="00C65672">
        <w:rPr>
          <w:rFonts w:ascii="Cambria" w:hAnsi="Cambria" w:cstheme="minorHAnsi"/>
          <w:sz w:val="22"/>
          <w:szCs w:val="22"/>
        </w:rPr>
        <w:t xml:space="preserve"> </w:t>
      </w:r>
    </w:p>
    <w:p w14:paraId="620EA4C6" w14:textId="06A944B3" w:rsidR="00707257" w:rsidRPr="00AD076C" w:rsidRDefault="00707257" w:rsidP="00852FDF">
      <w:pPr>
        <w:pStyle w:val="Akapitzlist"/>
        <w:numPr>
          <w:ilvl w:val="0"/>
          <w:numId w:val="19"/>
        </w:numPr>
        <w:spacing w:before="240" w:line="288" w:lineRule="auto"/>
        <w:ind w:left="426" w:hanging="357"/>
        <w:jc w:val="both"/>
        <w:rPr>
          <w:rFonts w:ascii="Cambria" w:hAnsi="Cambria" w:cstheme="minorHAnsi"/>
          <w:sz w:val="22"/>
          <w:szCs w:val="22"/>
        </w:rPr>
      </w:pPr>
      <w:r w:rsidRPr="00AD076C">
        <w:rPr>
          <w:rFonts w:ascii="Cambria" w:hAnsi="Cambria" w:cstheme="minorHAnsi"/>
          <w:sz w:val="22"/>
          <w:szCs w:val="22"/>
        </w:rPr>
        <w:t xml:space="preserve">Komunikatem Komisji Tymczasowe ramy środków pomocy państwa w celu wsparcia gospodarki w kontekście trwającej epidemii COVID-19(Dz. U. UE. C. z 2020 r. str. 91 z </w:t>
      </w:r>
      <w:proofErr w:type="spellStart"/>
      <w:r w:rsidRPr="00AD076C">
        <w:rPr>
          <w:rFonts w:ascii="Cambria" w:hAnsi="Cambria" w:cstheme="minorHAnsi"/>
          <w:sz w:val="22"/>
          <w:szCs w:val="22"/>
        </w:rPr>
        <w:t>późn</w:t>
      </w:r>
      <w:proofErr w:type="spellEnd"/>
      <w:r w:rsidRPr="00AD076C">
        <w:rPr>
          <w:rFonts w:ascii="Cambria" w:hAnsi="Cambria" w:cstheme="minorHAnsi"/>
          <w:sz w:val="22"/>
          <w:szCs w:val="22"/>
        </w:rPr>
        <w:t>. zm.)</w:t>
      </w:r>
    </w:p>
    <w:p w14:paraId="31F48495" w14:textId="778E8642" w:rsidR="002F6435" w:rsidRPr="005F4B87" w:rsidRDefault="002F6435" w:rsidP="00D833BC">
      <w:pPr>
        <w:spacing w:line="288" w:lineRule="auto"/>
        <w:jc w:val="center"/>
        <w:rPr>
          <w:rFonts w:asciiTheme="majorHAnsi" w:hAnsiTheme="majorHAnsi"/>
          <w:b/>
          <w:sz w:val="22"/>
          <w:szCs w:val="22"/>
        </w:rPr>
      </w:pPr>
      <w:r w:rsidRPr="005F4B87">
        <w:rPr>
          <w:rFonts w:asciiTheme="majorHAnsi" w:hAnsiTheme="majorHAnsi"/>
          <w:b/>
          <w:sz w:val="22"/>
          <w:szCs w:val="22"/>
        </w:rP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5F4B87" w14:paraId="755A818C" w14:textId="77777777" w:rsidTr="00557457">
        <w:trPr>
          <w:trHeight w:val="283"/>
          <w:jc w:val="center"/>
        </w:trPr>
        <w:tc>
          <w:tcPr>
            <w:tcW w:w="9072" w:type="dxa"/>
            <w:shd w:val="clear" w:color="auto" w:fill="D9D9D9"/>
            <w:vAlign w:val="center"/>
          </w:tcPr>
          <w:p w14:paraId="664B647A" w14:textId="164BEC64" w:rsidR="002F6435" w:rsidRPr="005F4B87" w:rsidRDefault="005740C3" w:rsidP="00D833BC">
            <w:pPr>
              <w:pStyle w:val="spistreci"/>
              <w:spacing w:line="288" w:lineRule="auto"/>
              <w:rPr>
                <w:rFonts w:asciiTheme="majorHAnsi" w:hAnsiTheme="majorHAnsi"/>
              </w:rPr>
            </w:pPr>
            <w:bookmarkStart w:id="6" w:name="_Toc3209502"/>
            <w:r w:rsidRPr="005F4B87">
              <w:rPr>
                <w:rFonts w:asciiTheme="majorHAnsi" w:hAnsiTheme="majorHAnsi"/>
              </w:rPr>
              <w:t xml:space="preserve">NAZWA I ADRES INSTYTUCJI ORGANIZUJĄCEJ </w:t>
            </w:r>
            <w:r w:rsidR="000069E9">
              <w:rPr>
                <w:rFonts w:asciiTheme="majorHAnsi" w:hAnsiTheme="majorHAnsi"/>
                <w:lang w:val="pl-PL"/>
              </w:rPr>
              <w:t>NABÓR</w:t>
            </w:r>
            <w:bookmarkEnd w:id="6"/>
          </w:p>
        </w:tc>
      </w:tr>
    </w:tbl>
    <w:p w14:paraId="02CC097F" w14:textId="03270F3B" w:rsidR="005E7F61" w:rsidRPr="005F4B87" w:rsidRDefault="002F6435" w:rsidP="00CF7C2B">
      <w:pPr>
        <w:numPr>
          <w:ilvl w:val="0"/>
          <w:numId w:val="9"/>
        </w:numPr>
        <w:spacing w:before="120" w:line="288" w:lineRule="auto"/>
        <w:ind w:left="425" w:hanging="425"/>
        <w:jc w:val="both"/>
        <w:rPr>
          <w:rFonts w:asciiTheme="majorHAnsi" w:hAnsiTheme="majorHAnsi"/>
          <w:sz w:val="22"/>
          <w:szCs w:val="22"/>
        </w:rPr>
      </w:pPr>
      <w:r w:rsidRPr="005F4B87">
        <w:rPr>
          <w:rFonts w:asciiTheme="majorHAnsi" w:hAnsiTheme="majorHAnsi"/>
          <w:sz w:val="22"/>
          <w:szCs w:val="22"/>
        </w:rPr>
        <w:t xml:space="preserve">Zarząd Województwa Świętokrzyskiego z siedzibą Al. IX Wieków Kielc 3; 25-516 Kielce pełni funkcję Instytucji Zarządzającej dla Regionalnego Programu Operacyjnego Województwa Świętokrzyskiego na lata 2014-2020 i jest jednocześnie Instytucją Organizującą </w:t>
      </w:r>
      <w:r w:rsidR="00520129">
        <w:rPr>
          <w:rFonts w:asciiTheme="majorHAnsi" w:hAnsiTheme="majorHAnsi"/>
          <w:sz w:val="22"/>
          <w:szCs w:val="22"/>
        </w:rPr>
        <w:t>Nabór</w:t>
      </w:r>
      <w:r w:rsidRPr="005F4B87">
        <w:rPr>
          <w:rFonts w:asciiTheme="majorHAnsi" w:hAnsiTheme="majorHAnsi"/>
          <w:sz w:val="22"/>
          <w:szCs w:val="22"/>
        </w:rPr>
        <w:t xml:space="preserve"> (IO</w:t>
      </w:r>
      <w:r w:rsidR="00520129">
        <w:rPr>
          <w:rFonts w:asciiTheme="majorHAnsi" w:hAnsiTheme="majorHAnsi"/>
          <w:sz w:val="22"/>
          <w:szCs w:val="22"/>
        </w:rPr>
        <w:t>N</w:t>
      </w:r>
      <w:r w:rsidRPr="005F4B87">
        <w:rPr>
          <w:rFonts w:asciiTheme="majorHAnsi" w:hAnsiTheme="majorHAnsi"/>
          <w:sz w:val="22"/>
          <w:szCs w:val="22"/>
        </w:rPr>
        <w:t xml:space="preserve">). </w:t>
      </w:r>
    </w:p>
    <w:p w14:paraId="1261F0F7" w14:textId="629B510E" w:rsidR="002F6435" w:rsidRPr="005F4B87" w:rsidRDefault="002F6435" w:rsidP="00CF7C2B">
      <w:pPr>
        <w:numPr>
          <w:ilvl w:val="0"/>
          <w:numId w:val="9"/>
        </w:numPr>
        <w:spacing w:line="288" w:lineRule="auto"/>
        <w:ind w:left="425" w:hanging="425"/>
        <w:jc w:val="both"/>
        <w:rPr>
          <w:rFonts w:asciiTheme="majorHAnsi" w:hAnsiTheme="majorHAnsi"/>
          <w:sz w:val="22"/>
          <w:szCs w:val="22"/>
        </w:rPr>
      </w:pPr>
      <w:r w:rsidRPr="005F4B87">
        <w:rPr>
          <w:rFonts w:asciiTheme="majorHAnsi" w:hAnsiTheme="majorHAnsi"/>
          <w:sz w:val="22"/>
          <w:szCs w:val="22"/>
        </w:rPr>
        <w:t xml:space="preserve">Czynności związane z przeprowadzeniem </w:t>
      </w:r>
      <w:r w:rsidR="000069E9">
        <w:rPr>
          <w:rFonts w:asciiTheme="majorHAnsi" w:hAnsiTheme="majorHAnsi"/>
          <w:sz w:val="22"/>
          <w:szCs w:val="22"/>
        </w:rPr>
        <w:t>naboru</w:t>
      </w:r>
      <w:r w:rsidRPr="005F4B87">
        <w:rPr>
          <w:rFonts w:asciiTheme="majorHAnsi" w:hAnsiTheme="majorHAnsi"/>
          <w:sz w:val="22"/>
          <w:szCs w:val="22"/>
        </w:rPr>
        <w:t xml:space="preserve"> podejmuje Departament </w:t>
      </w:r>
      <w:r w:rsidR="00096444" w:rsidRPr="005F4B87">
        <w:rPr>
          <w:rFonts w:asciiTheme="majorHAnsi" w:hAnsiTheme="majorHAnsi"/>
          <w:sz w:val="22"/>
          <w:szCs w:val="22"/>
        </w:rPr>
        <w:t xml:space="preserve">Inwestycji </w:t>
      </w:r>
      <w:r w:rsidR="00AB1F0C">
        <w:rPr>
          <w:rFonts w:asciiTheme="majorHAnsi" w:hAnsiTheme="majorHAnsi"/>
          <w:sz w:val="22"/>
          <w:szCs w:val="22"/>
        </w:rPr>
        <w:br/>
      </w:r>
      <w:r w:rsidR="00096444" w:rsidRPr="005F4B87">
        <w:rPr>
          <w:rFonts w:asciiTheme="majorHAnsi" w:hAnsiTheme="majorHAnsi"/>
          <w:sz w:val="22"/>
          <w:szCs w:val="22"/>
        </w:rPr>
        <w:t>i Rozwoju</w:t>
      </w:r>
      <w:r w:rsidRPr="005F4B87">
        <w:rPr>
          <w:rFonts w:asciiTheme="majorHAnsi" w:hAnsiTheme="majorHAnsi"/>
          <w:sz w:val="22"/>
          <w:szCs w:val="22"/>
        </w:rPr>
        <w:t xml:space="preserve"> Urzędu Marszałkowskiego Województwa Świętokrzyskiego, adres: ul. Sienkiewicza 63, 25-002 Kielce. </w:t>
      </w:r>
    </w:p>
    <w:p w14:paraId="6FA46B1F" w14:textId="345C1C52" w:rsidR="00E35D30" w:rsidRDefault="00E35D30" w:rsidP="00D833BC">
      <w:pPr>
        <w:spacing w:line="288" w:lineRule="auto"/>
        <w:ind w:left="720"/>
        <w:jc w:val="both"/>
        <w:rPr>
          <w:rFonts w:asciiTheme="majorHAnsi" w:hAnsiTheme="majorHAnsi"/>
          <w:sz w:val="22"/>
          <w:szCs w:val="22"/>
        </w:rPr>
      </w:pPr>
    </w:p>
    <w:p w14:paraId="4CB74D28" w14:textId="77777777" w:rsidR="004A2C0F" w:rsidRPr="004703EC" w:rsidRDefault="004A2C0F" w:rsidP="00D833BC">
      <w:pPr>
        <w:spacing w:line="288" w:lineRule="auto"/>
        <w:ind w:left="720"/>
        <w:jc w:val="both"/>
        <w:rPr>
          <w:rFonts w:asciiTheme="majorHAnsi" w:hAnsiTheme="majorHAnsi"/>
          <w:sz w:val="22"/>
          <w:szCs w:val="22"/>
        </w:rPr>
      </w:pPr>
    </w:p>
    <w:p w14:paraId="62BA6151" w14:textId="77777777" w:rsidR="00A81EE7" w:rsidRDefault="00A81EE7" w:rsidP="00D833BC">
      <w:pPr>
        <w:spacing w:line="288" w:lineRule="auto"/>
        <w:jc w:val="center"/>
        <w:rPr>
          <w:rFonts w:asciiTheme="majorHAnsi" w:hAnsiTheme="majorHAnsi"/>
          <w:b/>
          <w:sz w:val="22"/>
          <w:szCs w:val="22"/>
        </w:rPr>
      </w:pPr>
    </w:p>
    <w:p w14:paraId="00EF7289" w14:textId="72B96EC1" w:rsidR="00DA737F" w:rsidRPr="004703EC" w:rsidRDefault="00DA737F" w:rsidP="00D833BC">
      <w:pPr>
        <w:spacing w:line="288" w:lineRule="auto"/>
        <w:jc w:val="center"/>
        <w:rPr>
          <w:rFonts w:asciiTheme="majorHAnsi" w:hAnsiTheme="majorHAnsi"/>
          <w:b/>
          <w:sz w:val="22"/>
          <w:szCs w:val="22"/>
        </w:rPr>
      </w:pPr>
      <w:r w:rsidRPr="004703EC">
        <w:rPr>
          <w:rFonts w:asciiTheme="majorHAnsi" w:hAnsiTheme="majorHAnsi"/>
          <w:b/>
          <w:sz w:val="22"/>
          <w:szCs w:val="22"/>
        </w:rPr>
        <w:lastRenderedPageBreak/>
        <w:t>§3</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DA737F" w:rsidRPr="004703EC" w14:paraId="06843B94" w14:textId="77777777" w:rsidTr="00432F40">
        <w:trPr>
          <w:trHeight w:val="283"/>
        </w:trPr>
        <w:tc>
          <w:tcPr>
            <w:tcW w:w="9071" w:type="dxa"/>
            <w:shd w:val="clear" w:color="auto" w:fill="D9D9D9"/>
          </w:tcPr>
          <w:p w14:paraId="785F992D" w14:textId="44A48506" w:rsidR="00DA737F" w:rsidRPr="004703EC" w:rsidRDefault="00DA737F" w:rsidP="00D833BC">
            <w:pPr>
              <w:pStyle w:val="spistreci"/>
              <w:spacing w:line="288" w:lineRule="auto"/>
              <w:rPr>
                <w:rFonts w:asciiTheme="majorHAnsi" w:hAnsiTheme="majorHAnsi"/>
              </w:rPr>
            </w:pPr>
            <w:bookmarkStart w:id="7" w:name="_Toc3209512"/>
            <w:r w:rsidRPr="004703EC">
              <w:rPr>
                <w:rFonts w:asciiTheme="majorHAnsi" w:hAnsiTheme="majorHAnsi"/>
              </w:rPr>
              <w:t xml:space="preserve">FORMA I SPOSÓB KOMUNIKACJI Z </w:t>
            </w:r>
            <w:r w:rsidR="00F3658F">
              <w:rPr>
                <w:rFonts w:asciiTheme="majorHAnsi" w:hAnsiTheme="majorHAnsi"/>
              </w:rPr>
              <w:t>ION</w:t>
            </w:r>
            <w:bookmarkEnd w:id="7"/>
            <w:r w:rsidRPr="004703EC">
              <w:rPr>
                <w:rFonts w:asciiTheme="majorHAnsi" w:hAnsiTheme="majorHAnsi"/>
              </w:rPr>
              <w:t xml:space="preserve"> </w:t>
            </w:r>
          </w:p>
        </w:tc>
      </w:tr>
    </w:tbl>
    <w:p w14:paraId="777C0142" w14:textId="0F79A389" w:rsidR="0087423E" w:rsidRPr="004703EC" w:rsidRDefault="00DA737F" w:rsidP="00CF7C2B">
      <w:pPr>
        <w:pStyle w:val="Akapitzlist"/>
        <w:numPr>
          <w:ilvl w:val="0"/>
          <w:numId w:val="12"/>
        </w:numPr>
        <w:spacing w:before="120" w:line="288" w:lineRule="auto"/>
        <w:ind w:left="425" w:hanging="425"/>
        <w:jc w:val="both"/>
        <w:rPr>
          <w:rFonts w:asciiTheme="majorHAnsi" w:hAnsiTheme="majorHAnsi"/>
          <w:b/>
          <w:sz w:val="22"/>
          <w:szCs w:val="22"/>
        </w:rPr>
      </w:pPr>
      <w:bookmarkStart w:id="8" w:name="_Toc513801575"/>
      <w:bookmarkStart w:id="9" w:name="_Toc513801615"/>
      <w:bookmarkStart w:id="10" w:name="_Toc513802196"/>
      <w:bookmarkStart w:id="11" w:name="_Toc513802283"/>
      <w:r w:rsidRPr="004703EC">
        <w:rPr>
          <w:rFonts w:asciiTheme="majorHAnsi" w:hAnsiTheme="majorHAnsi"/>
          <w:sz w:val="22"/>
          <w:szCs w:val="22"/>
        </w:rPr>
        <w:t xml:space="preserve">Podstawową formą komunikacji pomiędzy wnioskodawcą a </w:t>
      </w:r>
      <w:r w:rsidR="00F3658F">
        <w:rPr>
          <w:rFonts w:asciiTheme="majorHAnsi" w:hAnsiTheme="majorHAnsi"/>
          <w:sz w:val="22"/>
          <w:szCs w:val="22"/>
        </w:rPr>
        <w:t>ION</w:t>
      </w:r>
      <w:r w:rsidRPr="004703EC">
        <w:rPr>
          <w:rFonts w:asciiTheme="majorHAnsi" w:hAnsiTheme="majorHAnsi"/>
          <w:sz w:val="22"/>
          <w:szCs w:val="22"/>
        </w:rPr>
        <w:t xml:space="preserve"> </w:t>
      </w:r>
      <w:r w:rsidR="000D6C84" w:rsidRPr="004703EC">
        <w:rPr>
          <w:rFonts w:asciiTheme="majorHAnsi" w:hAnsiTheme="majorHAnsi"/>
          <w:sz w:val="22"/>
          <w:szCs w:val="22"/>
        </w:rPr>
        <w:t xml:space="preserve">na etapie </w:t>
      </w:r>
      <w:r w:rsidRPr="004703EC">
        <w:rPr>
          <w:rFonts w:asciiTheme="majorHAnsi" w:hAnsiTheme="majorHAnsi"/>
          <w:sz w:val="22"/>
          <w:szCs w:val="22"/>
        </w:rPr>
        <w:t xml:space="preserve">ubiegania się </w:t>
      </w:r>
      <w:r w:rsidR="0087423E" w:rsidRPr="004703EC">
        <w:rPr>
          <w:rFonts w:asciiTheme="majorHAnsi" w:hAnsiTheme="majorHAnsi"/>
          <w:sz w:val="22"/>
          <w:szCs w:val="22"/>
        </w:rPr>
        <w:br/>
      </w:r>
      <w:r w:rsidRPr="004703EC">
        <w:rPr>
          <w:rFonts w:asciiTheme="majorHAnsi" w:hAnsiTheme="majorHAnsi"/>
          <w:sz w:val="22"/>
          <w:szCs w:val="22"/>
        </w:rPr>
        <w:t xml:space="preserve">o dofinansowanie jest forma elektroniczna </w:t>
      </w:r>
      <w:r w:rsidR="000D6C84" w:rsidRPr="004703EC">
        <w:rPr>
          <w:rFonts w:asciiTheme="majorHAnsi" w:hAnsiTheme="majorHAnsi"/>
          <w:sz w:val="22"/>
          <w:szCs w:val="22"/>
        </w:rPr>
        <w:t>przekazywana na adres poczty elektronicznej wskazanej we wniosku o dofinansowanie</w:t>
      </w:r>
      <w:r w:rsidRPr="004703EC">
        <w:rPr>
          <w:rFonts w:asciiTheme="majorHAnsi" w:hAnsiTheme="majorHAnsi"/>
          <w:sz w:val="22"/>
          <w:szCs w:val="22"/>
        </w:rPr>
        <w:t>.</w:t>
      </w:r>
      <w:r w:rsidR="000D6C84" w:rsidRPr="004703EC">
        <w:rPr>
          <w:rFonts w:asciiTheme="majorHAnsi" w:hAnsiTheme="majorHAnsi"/>
          <w:sz w:val="22"/>
          <w:szCs w:val="22"/>
        </w:rPr>
        <w:t xml:space="preserve"> Wnioskodawca ponosi odpowiedzialność za prawidłowość </w:t>
      </w:r>
      <w:r w:rsidR="0087423E" w:rsidRPr="004703EC">
        <w:rPr>
          <w:rFonts w:asciiTheme="majorHAnsi" w:hAnsiTheme="majorHAnsi"/>
          <w:sz w:val="22"/>
          <w:szCs w:val="22"/>
        </w:rPr>
        <w:t>podanego</w:t>
      </w:r>
      <w:r w:rsidR="000D6C84" w:rsidRPr="004703EC">
        <w:rPr>
          <w:rFonts w:asciiTheme="majorHAnsi" w:hAnsiTheme="majorHAnsi"/>
          <w:sz w:val="22"/>
          <w:szCs w:val="22"/>
        </w:rPr>
        <w:t xml:space="preserve"> adresu e-mail.</w:t>
      </w:r>
      <w:r w:rsidR="0087423E" w:rsidRPr="004703EC">
        <w:rPr>
          <w:rFonts w:asciiTheme="majorHAnsi" w:hAnsiTheme="majorHAnsi"/>
          <w:sz w:val="22"/>
          <w:szCs w:val="22"/>
        </w:rPr>
        <w:t xml:space="preserve"> </w:t>
      </w:r>
      <w:r w:rsidR="00AC1295">
        <w:rPr>
          <w:rFonts w:asciiTheme="majorHAnsi" w:hAnsiTheme="majorHAnsi"/>
          <w:sz w:val="22"/>
          <w:szCs w:val="22"/>
        </w:rPr>
        <w:t xml:space="preserve"> </w:t>
      </w:r>
    </w:p>
    <w:p w14:paraId="730E5ADA" w14:textId="33CC60EE" w:rsidR="0087423E" w:rsidRPr="00262161" w:rsidRDefault="0087423E" w:rsidP="00CF7C2B">
      <w:pPr>
        <w:pStyle w:val="Akapitzlist"/>
        <w:numPr>
          <w:ilvl w:val="0"/>
          <w:numId w:val="12"/>
        </w:numPr>
        <w:spacing w:line="288" w:lineRule="auto"/>
        <w:ind w:left="426" w:hanging="426"/>
        <w:jc w:val="both"/>
        <w:rPr>
          <w:rFonts w:asciiTheme="majorHAnsi" w:hAnsiTheme="majorHAnsi"/>
          <w:b/>
          <w:sz w:val="22"/>
          <w:szCs w:val="22"/>
        </w:rPr>
      </w:pPr>
      <w:r w:rsidRPr="004703EC">
        <w:rPr>
          <w:rFonts w:asciiTheme="majorHAnsi" w:hAnsiTheme="majorHAnsi"/>
          <w:sz w:val="22"/>
          <w:szCs w:val="22"/>
        </w:rPr>
        <w:t xml:space="preserve">Po </w:t>
      </w:r>
      <w:r w:rsidR="00835723">
        <w:rPr>
          <w:rFonts w:asciiTheme="majorHAnsi" w:hAnsiTheme="majorHAnsi"/>
          <w:sz w:val="22"/>
          <w:szCs w:val="22"/>
        </w:rPr>
        <w:t xml:space="preserve">wyborze projektów do dofinansowania </w:t>
      </w:r>
      <w:r w:rsidRPr="004703EC">
        <w:rPr>
          <w:rFonts w:asciiTheme="majorHAnsi" w:hAnsiTheme="majorHAnsi"/>
          <w:sz w:val="22"/>
          <w:szCs w:val="22"/>
        </w:rPr>
        <w:t xml:space="preserve">obowiązującą formą komunikacji jest forma pisemna. </w:t>
      </w:r>
      <w:bookmarkEnd w:id="8"/>
      <w:bookmarkEnd w:id="9"/>
      <w:bookmarkEnd w:id="10"/>
      <w:bookmarkEnd w:id="11"/>
    </w:p>
    <w:p w14:paraId="42AF479A" w14:textId="49264DD5" w:rsidR="00262161" w:rsidRPr="004703EC" w:rsidRDefault="00262161" w:rsidP="00CF7C2B">
      <w:pPr>
        <w:pStyle w:val="Akapitzlist"/>
        <w:numPr>
          <w:ilvl w:val="0"/>
          <w:numId w:val="12"/>
        </w:numPr>
        <w:spacing w:line="288" w:lineRule="auto"/>
        <w:ind w:left="426" w:hanging="426"/>
        <w:jc w:val="both"/>
        <w:rPr>
          <w:rFonts w:asciiTheme="majorHAnsi" w:hAnsiTheme="majorHAnsi"/>
          <w:b/>
          <w:sz w:val="22"/>
          <w:szCs w:val="22"/>
        </w:rPr>
      </w:pPr>
      <w:r>
        <w:rPr>
          <w:rFonts w:asciiTheme="majorHAnsi" w:hAnsiTheme="majorHAnsi"/>
          <w:sz w:val="22"/>
          <w:szCs w:val="22"/>
        </w:rPr>
        <w:t>Niezachowanie wymaganej formy komunikacji powoduje uznanie tak wysłanego pisma za niedoręczone i niewywołujące żadnych skutków.</w:t>
      </w:r>
    </w:p>
    <w:p w14:paraId="528AA877" w14:textId="08C06259" w:rsidR="002F6435" w:rsidRPr="008104D1" w:rsidRDefault="002F6435" w:rsidP="006A319C">
      <w:pPr>
        <w:pStyle w:val="Akapitzlist"/>
        <w:spacing w:after="60" w:line="288" w:lineRule="auto"/>
        <w:ind w:left="425"/>
        <w:jc w:val="center"/>
        <w:rPr>
          <w:rFonts w:asciiTheme="majorHAnsi" w:hAnsiTheme="majorHAnsi"/>
          <w:b/>
          <w:sz w:val="22"/>
          <w:szCs w:val="22"/>
        </w:rPr>
      </w:pPr>
      <w:r w:rsidRPr="008104D1">
        <w:rPr>
          <w:rFonts w:asciiTheme="majorHAnsi" w:hAnsiTheme="majorHAnsi"/>
          <w:b/>
          <w:sz w:val="22"/>
          <w:szCs w:val="22"/>
        </w:rPr>
        <w:t>§</w:t>
      </w:r>
      <w:r w:rsidR="00DA737F" w:rsidRPr="008104D1">
        <w:rPr>
          <w:rFonts w:asciiTheme="majorHAnsi" w:hAnsiTheme="majorHAnsi"/>
          <w:b/>
          <w:sz w:val="22"/>
          <w:szCs w:val="22"/>
        </w:rPr>
        <w:t>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8104D1" w14:paraId="659620CD" w14:textId="77777777" w:rsidTr="0087423E">
        <w:trPr>
          <w:trHeight w:val="283"/>
          <w:jc w:val="center"/>
        </w:trPr>
        <w:tc>
          <w:tcPr>
            <w:tcW w:w="9072" w:type="dxa"/>
            <w:shd w:val="clear" w:color="auto" w:fill="D9D9D9"/>
            <w:vAlign w:val="center"/>
          </w:tcPr>
          <w:p w14:paraId="08349DCB" w14:textId="36FCD0B9" w:rsidR="002F6435" w:rsidRPr="00083F09" w:rsidRDefault="005740C3" w:rsidP="00D833BC">
            <w:pPr>
              <w:pStyle w:val="spistreci"/>
              <w:spacing w:line="288" w:lineRule="auto"/>
              <w:rPr>
                <w:rFonts w:asciiTheme="majorHAnsi" w:hAnsiTheme="majorHAnsi"/>
                <w:lang w:val="pl-PL"/>
              </w:rPr>
            </w:pPr>
            <w:bookmarkStart w:id="12" w:name="_Toc3209503"/>
            <w:r w:rsidRPr="008104D1">
              <w:rPr>
                <w:rFonts w:asciiTheme="majorHAnsi" w:hAnsiTheme="majorHAnsi"/>
              </w:rPr>
              <w:t xml:space="preserve">PRZEDMIOT </w:t>
            </w:r>
            <w:bookmarkEnd w:id="12"/>
            <w:r w:rsidR="000069E9">
              <w:rPr>
                <w:rFonts w:asciiTheme="majorHAnsi" w:hAnsiTheme="majorHAnsi"/>
                <w:lang w:val="pl-PL"/>
              </w:rPr>
              <w:t>NABORU</w:t>
            </w:r>
          </w:p>
        </w:tc>
      </w:tr>
    </w:tbl>
    <w:p w14:paraId="317CD150" w14:textId="771C7A52" w:rsidR="0039249C" w:rsidRPr="008104D1" w:rsidRDefault="00E90033" w:rsidP="007E279C">
      <w:pPr>
        <w:numPr>
          <w:ilvl w:val="0"/>
          <w:numId w:val="2"/>
        </w:numPr>
        <w:spacing w:before="120" w:line="288" w:lineRule="auto"/>
        <w:ind w:left="425" w:hanging="425"/>
        <w:jc w:val="both"/>
        <w:rPr>
          <w:rFonts w:asciiTheme="majorHAnsi" w:hAnsiTheme="majorHAnsi"/>
          <w:sz w:val="22"/>
          <w:szCs w:val="22"/>
        </w:rPr>
      </w:pPr>
      <w:r w:rsidRPr="008104D1">
        <w:rPr>
          <w:rFonts w:asciiTheme="majorHAnsi" w:hAnsiTheme="majorHAnsi"/>
          <w:sz w:val="22"/>
          <w:szCs w:val="22"/>
        </w:rPr>
        <w:t xml:space="preserve">Przystąpienie do </w:t>
      </w:r>
      <w:r w:rsidR="00520129">
        <w:rPr>
          <w:rFonts w:asciiTheme="majorHAnsi" w:hAnsiTheme="majorHAnsi"/>
          <w:sz w:val="22"/>
          <w:szCs w:val="22"/>
        </w:rPr>
        <w:t>naboru</w:t>
      </w:r>
      <w:r w:rsidRPr="008104D1">
        <w:rPr>
          <w:rFonts w:asciiTheme="majorHAnsi" w:hAnsiTheme="majorHAnsi"/>
          <w:sz w:val="22"/>
          <w:szCs w:val="22"/>
        </w:rPr>
        <w:t xml:space="preserve"> jest równoznaczne z akceptacją przez </w:t>
      </w:r>
      <w:r w:rsidR="00E35D30" w:rsidRPr="008104D1">
        <w:rPr>
          <w:rFonts w:asciiTheme="majorHAnsi" w:hAnsiTheme="majorHAnsi"/>
          <w:sz w:val="22"/>
          <w:szCs w:val="22"/>
        </w:rPr>
        <w:t>w</w:t>
      </w:r>
      <w:r w:rsidRPr="008104D1">
        <w:rPr>
          <w:rFonts w:asciiTheme="majorHAnsi" w:hAnsiTheme="majorHAnsi"/>
          <w:sz w:val="22"/>
          <w:szCs w:val="22"/>
        </w:rPr>
        <w:t xml:space="preserve">nioskodawcę postanowień niniejszego </w:t>
      </w:r>
      <w:r w:rsidR="00DA5EA7">
        <w:rPr>
          <w:rFonts w:asciiTheme="majorHAnsi" w:hAnsiTheme="majorHAnsi"/>
          <w:sz w:val="22"/>
          <w:szCs w:val="22"/>
        </w:rPr>
        <w:t>Wezwania</w:t>
      </w:r>
      <w:r w:rsidRPr="008104D1">
        <w:rPr>
          <w:rFonts w:asciiTheme="majorHAnsi" w:hAnsiTheme="majorHAnsi"/>
          <w:sz w:val="22"/>
          <w:szCs w:val="22"/>
        </w:rPr>
        <w:t xml:space="preserve"> oraz jego załączników.</w:t>
      </w:r>
    </w:p>
    <w:p w14:paraId="1F477608" w14:textId="3E222B17" w:rsidR="0039249C" w:rsidRPr="008104D1" w:rsidRDefault="00BE061B" w:rsidP="00D833BC">
      <w:pPr>
        <w:numPr>
          <w:ilvl w:val="0"/>
          <w:numId w:val="2"/>
        </w:numPr>
        <w:spacing w:line="288" w:lineRule="auto"/>
        <w:ind w:left="426" w:hanging="426"/>
        <w:jc w:val="both"/>
        <w:rPr>
          <w:rFonts w:asciiTheme="majorHAnsi" w:hAnsiTheme="majorHAnsi"/>
          <w:sz w:val="22"/>
          <w:szCs w:val="22"/>
        </w:rPr>
      </w:pPr>
      <w:r>
        <w:rPr>
          <w:rFonts w:asciiTheme="majorHAnsi" w:hAnsiTheme="majorHAnsi"/>
          <w:sz w:val="22"/>
          <w:szCs w:val="22"/>
        </w:rPr>
        <w:t>Wezwanie</w:t>
      </w:r>
      <w:r w:rsidR="00E90033" w:rsidRPr="008104D1">
        <w:rPr>
          <w:rFonts w:asciiTheme="majorHAnsi" w:hAnsiTheme="majorHAnsi"/>
          <w:sz w:val="22"/>
          <w:szCs w:val="22"/>
        </w:rPr>
        <w:t xml:space="preserve"> nr </w:t>
      </w:r>
      <w:r w:rsidR="0088721E" w:rsidRPr="0088721E">
        <w:rPr>
          <w:rFonts w:asciiTheme="majorHAnsi" w:hAnsiTheme="majorHAnsi"/>
          <w:sz w:val="22"/>
          <w:szCs w:val="22"/>
        </w:rPr>
        <w:t xml:space="preserve">RPSW.02.05.00-IZ.00-26-315/20 </w:t>
      </w:r>
      <w:r w:rsidR="00E90033" w:rsidRPr="008104D1">
        <w:rPr>
          <w:rFonts w:asciiTheme="majorHAnsi" w:hAnsiTheme="majorHAnsi"/>
          <w:sz w:val="22"/>
          <w:szCs w:val="22"/>
        </w:rPr>
        <w:t xml:space="preserve">przeprowadzane w ramach </w:t>
      </w:r>
      <w:r w:rsidR="00E90033" w:rsidRPr="008104D1">
        <w:rPr>
          <w:rFonts w:asciiTheme="majorHAnsi" w:hAnsiTheme="majorHAnsi"/>
          <w:b/>
          <w:sz w:val="22"/>
          <w:szCs w:val="22"/>
        </w:rPr>
        <w:t xml:space="preserve">Działania </w:t>
      </w:r>
      <w:r w:rsidR="006319AB" w:rsidRPr="008104D1">
        <w:rPr>
          <w:rFonts w:asciiTheme="majorHAnsi" w:hAnsiTheme="majorHAnsi"/>
          <w:b/>
          <w:sz w:val="22"/>
          <w:szCs w:val="22"/>
        </w:rPr>
        <w:t xml:space="preserve">2.5 </w:t>
      </w:r>
      <w:bookmarkStart w:id="13" w:name="_Hlk3442133"/>
      <w:r w:rsidR="006319AB" w:rsidRPr="008104D1">
        <w:rPr>
          <w:rFonts w:asciiTheme="majorHAnsi" w:hAnsiTheme="majorHAnsi"/>
          <w:b/>
          <w:i/>
          <w:sz w:val="22"/>
          <w:szCs w:val="22"/>
        </w:rPr>
        <w:t>Wsparcie inwestycyjne sektora MŚP</w:t>
      </w:r>
      <w:r w:rsidR="006319AB" w:rsidRPr="008104D1">
        <w:rPr>
          <w:rFonts w:asciiTheme="majorHAnsi" w:hAnsiTheme="majorHAnsi"/>
          <w:sz w:val="22"/>
          <w:szCs w:val="22"/>
        </w:rPr>
        <w:t xml:space="preserve"> </w:t>
      </w:r>
      <w:bookmarkEnd w:id="13"/>
      <w:r w:rsidR="006319AB" w:rsidRPr="008104D1">
        <w:rPr>
          <w:rFonts w:asciiTheme="majorHAnsi" w:hAnsiTheme="majorHAnsi"/>
          <w:sz w:val="22"/>
          <w:szCs w:val="22"/>
        </w:rPr>
        <w:t xml:space="preserve">Osi Priorytetowej 2 </w:t>
      </w:r>
      <w:r w:rsidR="006319AB" w:rsidRPr="008104D1">
        <w:rPr>
          <w:rFonts w:asciiTheme="majorHAnsi" w:hAnsiTheme="majorHAnsi"/>
          <w:i/>
          <w:iCs/>
          <w:sz w:val="22"/>
          <w:szCs w:val="22"/>
        </w:rPr>
        <w:t>Konkurencyjna gospodarka</w:t>
      </w:r>
      <w:r w:rsidR="006319AB" w:rsidRPr="008104D1">
        <w:rPr>
          <w:rFonts w:asciiTheme="majorHAnsi" w:hAnsiTheme="majorHAnsi"/>
          <w:sz w:val="22"/>
          <w:szCs w:val="22"/>
        </w:rPr>
        <w:t xml:space="preserve"> Regionalnego Programu Operacyjnego Województwa Świętokrzyskiego (RPOWŚ) na lata 2014 – 2020</w:t>
      </w:r>
      <w:r w:rsidR="00E90033" w:rsidRPr="008104D1">
        <w:rPr>
          <w:rFonts w:asciiTheme="majorHAnsi" w:hAnsiTheme="majorHAnsi"/>
          <w:sz w:val="22"/>
          <w:szCs w:val="22"/>
        </w:rPr>
        <w:t>, zwan</w:t>
      </w:r>
      <w:r w:rsidR="000069E9">
        <w:rPr>
          <w:rFonts w:asciiTheme="majorHAnsi" w:hAnsiTheme="majorHAnsi"/>
          <w:sz w:val="22"/>
          <w:szCs w:val="22"/>
        </w:rPr>
        <w:t>e</w:t>
      </w:r>
      <w:r w:rsidR="00E90033" w:rsidRPr="008104D1">
        <w:rPr>
          <w:rFonts w:asciiTheme="majorHAnsi" w:hAnsiTheme="majorHAnsi"/>
          <w:sz w:val="22"/>
          <w:szCs w:val="22"/>
        </w:rPr>
        <w:t xml:space="preserve"> dalej „</w:t>
      </w:r>
      <w:r w:rsidR="00DA5EA7">
        <w:rPr>
          <w:rFonts w:asciiTheme="majorHAnsi" w:hAnsiTheme="majorHAnsi"/>
          <w:sz w:val="22"/>
          <w:szCs w:val="22"/>
        </w:rPr>
        <w:t>Wezwaniem</w:t>
      </w:r>
      <w:r w:rsidR="00E90033" w:rsidRPr="008104D1">
        <w:rPr>
          <w:rFonts w:asciiTheme="majorHAnsi" w:hAnsiTheme="majorHAnsi"/>
          <w:sz w:val="22"/>
          <w:szCs w:val="22"/>
        </w:rPr>
        <w:t xml:space="preserve">”, określa warunki uczestnictwa w </w:t>
      </w:r>
      <w:r w:rsidR="00520129">
        <w:rPr>
          <w:rFonts w:asciiTheme="majorHAnsi" w:hAnsiTheme="majorHAnsi"/>
          <w:sz w:val="22"/>
          <w:szCs w:val="22"/>
        </w:rPr>
        <w:t>naborze</w:t>
      </w:r>
      <w:r w:rsidR="00E90033" w:rsidRPr="008104D1">
        <w:rPr>
          <w:rFonts w:asciiTheme="majorHAnsi" w:hAnsiTheme="majorHAnsi"/>
          <w:sz w:val="22"/>
          <w:szCs w:val="22"/>
        </w:rPr>
        <w:t xml:space="preserve">, zasady ogłaszania </w:t>
      </w:r>
      <w:r w:rsidR="00520129">
        <w:rPr>
          <w:rFonts w:asciiTheme="majorHAnsi" w:hAnsiTheme="majorHAnsi"/>
          <w:sz w:val="22"/>
          <w:szCs w:val="22"/>
        </w:rPr>
        <w:t>naboru</w:t>
      </w:r>
      <w:r w:rsidR="00E90033" w:rsidRPr="008104D1">
        <w:rPr>
          <w:rFonts w:asciiTheme="majorHAnsi" w:hAnsiTheme="majorHAnsi"/>
          <w:sz w:val="22"/>
          <w:szCs w:val="22"/>
        </w:rPr>
        <w:t>, sposób sporządzania i doręczania wniosków o dofinansowanie dla Działania 2.</w:t>
      </w:r>
      <w:r w:rsidR="00AF27C7" w:rsidRPr="008104D1">
        <w:rPr>
          <w:rFonts w:asciiTheme="majorHAnsi" w:hAnsiTheme="majorHAnsi"/>
          <w:sz w:val="22"/>
          <w:szCs w:val="22"/>
        </w:rPr>
        <w:t>5</w:t>
      </w:r>
      <w:r w:rsidR="00E90033" w:rsidRPr="008104D1">
        <w:rPr>
          <w:rFonts w:asciiTheme="majorHAnsi" w:hAnsiTheme="majorHAnsi"/>
          <w:sz w:val="22"/>
          <w:szCs w:val="22"/>
        </w:rPr>
        <w:t xml:space="preserve"> </w:t>
      </w:r>
      <w:r w:rsidR="00AF27C7" w:rsidRPr="008104D1">
        <w:rPr>
          <w:rFonts w:asciiTheme="majorHAnsi" w:hAnsiTheme="majorHAnsi"/>
          <w:i/>
          <w:sz w:val="22"/>
          <w:szCs w:val="22"/>
        </w:rPr>
        <w:t xml:space="preserve">Wsparcie inwestycyjne sektora MŚP </w:t>
      </w:r>
      <w:r w:rsidR="00E90033" w:rsidRPr="008104D1">
        <w:rPr>
          <w:rFonts w:asciiTheme="majorHAnsi" w:hAnsiTheme="majorHAnsi"/>
          <w:sz w:val="22"/>
          <w:szCs w:val="22"/>
        </w:rPr>
        <w:t xml:space="preserve">Regionalnego Programu Operacyjnego Województwa Świętokrzyskiego na lata 2014 – 2020, zwanego w dalszej części „wnioskiem </w:t>
      </w:r>
      <w:r w:rsidR="004E2015">
        <w:rPr>
          <w:rFonts w:asciiTheme="majorHAnsi" w:hAnsiTheme="majorHAnsi"/>
          <w:sz w:val="22"/>
          <w:szCs w:val="22"/>
        </w:rPr>
        <w:br/>
      </w:r>
      <w:r w:rsidR="00E90033" w:rsidRPr="008104D1">
        <w:rPr>
          <w:rFonts w:asciiTheme="majorHAnsi" w:hAnsiTheme="majorHAnsi"/>
          <w:sz w:val="22"/>
          <w:szCs w:val="22"/>
        </w:rPr>
        <w:t>o dofinansowanie” wraz z dokumentacją, sposób i miejsce złożenia, sposób oceny złożonych wniosków, zasady podejmowania decyzji o przyznaniu bądź nie przyznaniu dofinansowania.</w:t>
      </w:r>
    </w:p>
    <w:p w14:paraId="4579D64F" w14:textId="77777777" w:rsidR="002C4A4A" w:rsidRPr="002C4A4A" w:rsidRDefault="00AD076C" w:rsidP="002C4A4A">
      <w:pPr>
        <w:pStyle w:val="Akapitzlist"/>
        <w:numPr>
          <w:ilvl w:val="0"/>
          <w:numId w:val="2"/>
        </w:numPr>
        <w:autoSpaceDE w:val="0"/>
        <w:autoSpaceDN w:val="0"/>
        <w:adjustRightInd w:val="0"/>
        <w:spacing w:after="0" w:line="288" w:lineRule="auto"/>
        <w:ind w:left="425" w:hanging="357"/>
        <w:jc w:val="both"/>
        <w:rPr>
          <w:rFonts w:asciiTheme="majorHAnsi" w:eastAsia="Calibri" w:hAnsiTheme="majorHAnsi"/>
          <w:sz w:val="22"/>
          <w:szCs w:val="22"/>
        </w:rPr>
      </w:pPr>
      <w:r w:rsidRPr="008104D1">
        <w:rPr>
          <w:rFonts w:asciiTheme="majorHAnsi" w:hAnsiTheme="majorHAnsi" w:cs="Arial"/>
          <w:sz w:val="22"/>
          <w:szCs w:val="22"/>
        </w:rPr>
        <w:t xml:space="preserve">Celem naboru jest pomoc przedsiębiorcom, którzy w związku z zakłóceniami </w:t>
      </w:r>
      <w:r w:rsidR="00DA737F" w:rsidRPr="008104D1">
        <w:rPr>
          <w:rFonts w:asciiTheme="majorHAnsi" w:hAnsiTheme="majorHAnsi" w:cs="Arial"/>
          <w:sz w:val="22"/>
          <w:szCs w:val="22"/>
        </w:rPr>
        <w:br/>
      </w:r>
      <w:r w:rsidRPr="008104D1">
        <w:rPr>
          <w:rFonts w:asciiTheme="majorHAnsi" w:hAnsiTheme="majorHAnsi" w:cs="Arial"/>
          <w:sz w:val="22"/>
          <w:szCs w:val="22"/>
        </w:rPr>
        <w:t xml:space="preserve">w funkcjonowaniu gospodarki na skutek wystąpienia pandemii COVID-19, znaleźli się </w:t>
      </w:r>
      <w:r w:rsidR="00DA737F" w:rsidRPr="008104D1">
        <w:rPr>
          <w:rFonts w:asciiTheme="majorHAnsi" w:hAnsiTheme="majorHAnsi" w:cs="Arial"/>
          <w:sz w:val="22"/>
          <w:szCs w:val="22"/>
        </w:rPr>
        <w:br/>
      </w:r>
      <w:r w:rsidRPr="008104D1">
        <w:rPr>
          <w:rFonts w:asciiTheme="majorHAnsi" w:hAnsiTheme="majorHAnsi" w:cs="Arial"/>
          <w:sz w:val="22"/>
          <w:szCs w:val="22"/>
        </w:rPr>
        <w:t xml:space="preserve">w trudnej sytuacji ekonomicznej. Wsparcie będzie przeznaczone na finansowanie kapitału obrotowego w celu zaspokojenia pilnych potrzeb przedsiębiorcy w zakresie płynności </w:t>
      </w:r>
      <w:r w:rsidR="00DA737F" w:rsidRPr="008104D1">
        <w:rPr>
          <w:rFonts w:asciiTheme="majorHAnsi" w:hAnsiTheme="majorHAnsi" w:cs="Arial"/>
          <w:sz w:val="22"/>
          <w:szCs w:val="22"/>
        </w:rPr>
        <w:br/>
      </w:r>
      <w:r w:rsidRPr="008104D1">
        <w:rPr>
          <w:rFonts w:asciiTheme="majorHAnsi" w:hAnsiTheme="majorHAnsi" w:cs="Arial"/>
          <w:sz w:val="22"/>
          <w:szCs w:val="22"/>
        </w:rPr>
        <w:t>i przezwyciężenia trudności finansowych, które zaistniały wskutek pandemii COVID-19</w:t>
      </w:r>
      <w:r w:rsidR="004619D8" w:rsidRPr="008104D1">
        <w:rPr>
          <w:rFonts w:asciiTheme="majorHAnsi" w:hAnsiTheme="majorHAnsi" w:cs="Arial"/>
          <w:sz w:val="22"/>
          <w:szCs w:val="22"/>
        </w:rPr>
        <w:t>.</w:t>
      </w:r>
      <w:r w:rsidR="004703EC" w:rsidRPr="008104D1">
        <w:rPr>
          <w:rFonts w:asciiTheme="majorHAnsi" w:hAnsiTheme="majorHAnsi" w:cs="Arial"/>
          <w:sz w:val="22"/>
          <w:szCs w:val="22"/>
        </w:rPr>
        <w:t xml:space="preserve"> </w:t>
      </w:r>
    </w:p>
    <w:p w14:paraId="0ACF7F4C" w14:textId="2FEF90B7" w:rsidR="00AD076C" w:rsidRPr="002C4A4A" w:rsidRDefault="00AD076C" w:rsidP="004D3ADD">
      <w:pPr>
        <w:pStyle w:val="Akapitzlist"/>
        <w:numPr>
          <w:ilvl w:val="0"/>
          <w:numId w:val="2"/>
        </w:numPr>
        <w:autoSpaceDE w:val="0"/>
        <w:autoSpaceDN w:val="0"/>
        <w:adjustRightInd w:val="0"/>
        <w:spacing w:after="0" w:line="288" w:lineRule="auto"/>
        <w:ind w:left="425" w:hanging="357"/>
        <w:jc w:val="both"/>
        <w:rPr>
          <w:rFonts w:asciiTheme="majorHAnsi" w:eastAsia="Calibri" w:hAnsiTheme="majorHAnsi"/>
          <w:sz w:val="22"/>
          <w:szCs w:val="22"/>
        </w:rPr>
      </w:pPr>
      <w:r w:rsidRPr="002C4A4A">
        <w:rPr>
          <w:rFonts w:asciiTheme="majorHAnsi" w:hAnsiTheme="majorHAnsi" w:cs="Arial"/>
          <w:sz w:val="22"/>
          <w:szCs w:val="22"/>
        </w:rPr>
        <w:t xml:space="preserve">Pomoc nakierowana na łagodzenie skutków wystąpienia pandemii COVID-19, przewidziana w niniejszym naborze stanowi pomoc publiczną i będzie udzielana zgodnie </w:t>
      </w:r>
      <w:r w:rsidR="002C4A4A" w:rsidRPr="002C4A4A">
        <w:rPr>
          <w:rFonts w:asciiTheme="majorHAnsi" w:hAnsiTheme="majorHAnsi" w:cs="Arial"/>
          <w:sz w:val="22"/>
          <w:szCs w:val="22"/>
        </w:rPr>
        <w:br/>
      </w:r>
      <w:r w:rsidRPr="002C4A4A">
        <w:rPr>
          <w:rFonts w:asciiTheme="majorHAnsi" w:hAnsiTheme="majorHAnsi" w:cs="Arial"/>
          <w:sz w:val="22"/>
          <w:szCs w:val="22"/>
        </w:rPr>
        <w:t xml:space="preserve">z </w:t>
      </w:r>
      <w:r w:rsidR="002C4A4A" w:rsidRPr="002C4A4A">
        <w:rPr>
          <w:rFonts w:asciiTheme="majorHAnsi" w:hAnsiTheme="majorHAnsi" w:cstheme="minorHAnsi"/>
          <w:sz w:val="22"/>
          <w:szCs w:val="22"/>
        </w:rPr>
        <w:t xml:space="preserve">Rozporządzeniem Ministra Funduszy i Polityki Regionalnej z dnia 28 kwietnia 2020r. </w:t>
      </w:r>
      <w:r w:rsidR="002C4A4A" w:rsidRPr="002C4A4A">
        <w:rPr>
          <w:rFonts w:asciiTheme="majorHAnsi" w:hAnsiTheme="majorHAnsi" w:cstheme="minorHAnsi"/>
          <w:sz w:val="22"/>
          <w:szCs w:val="22"/>
        </w:rPr>
        <w:br/>
      </w:r>
      <w:r w:rsidR="002C4A4A" w:rsidRPr="002C4A4A">
        <w:rPr>
          <w:rFonts w:asciiTheme="majorHAnsi" w:hAnsiTheme="majorHAnsi" w:cstheme="minorHAnsi"/>
          <w:i/>
          <w:iCs/>
          <w:sz w:val="22"/>
          <w:szCs w:val="22"/>
        </w:rPr>
        <w:t xml:space="preserve">w sprawie udzielania pomocy w formie dotacji lub pomocy zwrotnej w ramach programów operacyjnych na lata 2014-2020 w celu wspierania polskiej gospodarki w związku </w:t>
      </w:r>
      <w:r w:rsidR="002C4A4A">
        <w:rPr>
          <w:rFonts w:asciiTheme="majorHAnsi" w:hAnsiTheme="majorHAnsi" w:cstheme="minorHAnsi"/>
          <w:i/>
          <w:iCs/>
          <w:sz w:val="22"/>
          <w:szCs w:val="22"/>
        </w:rPr>
        <w:br/>
      </w:r>
      <w:r w:rsidR="002C4A4A" w:rsidRPr="002C4A4A">
        <w:rPr>
          <w:rFonts w:asciiTheme="majorHAnsi" w:hAnsiTheme="majorHAnsi" w:cstheme="minorHAnsi"/>
          <w:i/>
          <w:iCs/>
          <w:sz w:val="22"/>
          <w:szCs w:val="22"/>
        </w:rPr>
        <w:t>z wystąpieniem pandemii COVID –19</w:t>
      </w:r>
      <w:r w:rsidR="002C4A4A" w:rsidRPr="002C4A4A">
        <w:rPr>
          <w:rFonts w:asciiTheme="majorHAnsi" w:hAnsiTheme="majorHAnsi" w:cstheme="minorHAnsi"/>
          <w:sz w:val="22"/>
          <w:szCs w:val="22"/>
        </w:rPr>
        <w:t xml:space="preserve"> (Dz. U. z 2020r. poz. 773) sporządzonym </w:t>
      </w:r>
      <w:r w:rsidR="002C4A4A">
        <w:rPr>
          <w:rFonts w:asciiTheme="majorHAnsi" w:hAnsiTheme="majorHAnsi" w:cstheme="minorHAnsi"/>
          <w:sz w:val="22"/>
          <w:szCs w:val="22"/>
        </w:rPr>
        <w:t xml:space="preserve">w oparciu </w:t>
      </w:r>
      <w:r w:rsidR="002C4A4A">
        <w:rPr>
          <w:rFonts w:asciiTheme="majorHAnsi" w:hAnsiTheme="majorHAnsi" w:cstheme="minorHAnsi"/>
          <w:sz w:val="22"/>
          <w:szCs w:val="22"/>
        </w:rPr>
        <w:br/>
        <w:t>o</w:t>
      </w:r>
      <w:r w:rsidRPr="002C4A4A">
        <w:rPr>
          <w:rFonts w:asciiTheme="majorHAnsi" w:hAnsiTheme="majorHAnsi" w:cs="Arial"/>
          <w:sz w:val="22"/>
          <w:szCs w:val="22"/>
        </w:rPr>
        <w:t xml:space="preserve"> Komunika</w:t>
      </w:r>
      <w:r w:rsidR="002C4A4A">
        <w:rPr>
          <w:rFonts w:asciiTheme="majorHAnsi" w:hAnsiTheme="majorHAnsi" w:cs="Arial"/>
          <w:sz w:val="22"/>
          <w:szCs w:val="22"/>
        </w:rPr>
        <w:t>t</w:t>
      </w:r>
      <w:r w:rsidRPr="002C4A4A">
        <w:rPr>
          <w:rFonts w:asciiTheme="majorHAnsi" w:hAnsiTheme="majorHAnsi" w:cs="Arial"/>
          <w:sz w:val="22"/>
          <w:szCs w:val="22"/>
        </w:rPr>
        <w:t xml:space="preserve"> Komisji Europejskiej: Tymczasowe ramy środków pomocy państwa w celu wsparcia gospodarki w kontekście trwającej epidemii COVID-19 (2020/C 91 I/01) (Dz. Urz. UE.C nr 91I str. 1) ze zmianami wprowadzonymi Komunikatem Komisji Europejskiej: Zmiany w tymczasowych ramach środków pomocy państwa w celu wsparcia gospodarki </w:t>
      </w:r>
      <w:r w:rsidR="004D3ADD">
        <w:rPr>
          <w:rFonts w:asciiTheme="majorHAnsi" w:hAnsiTheme="majorHAnsi" w:cs="Arial"/>
          <w:sz w:val="22"/>
          <w:szCs w:val="22"/>
        </w:rPr>
        <w:br/>
      </w:r>
      <w:r w:rsidRPr="002C4A4A">
        <w:rPr>
          <w:rFonts w:asciiTheme="majorHAnsi" w:hAnsiTheme="majorHAnsi" w:cs="Arial"/>
          <w:sz w:val="22"/>
          <w:szCs w:val="22"/>
        </w:rPr>
        <w:t>w kontekście trwającej epidemii COVID-19 (2020/C 112 I/01) (Dz. Urz. UE.C 2020 Nr 112I, str. 1).</w:t>
      </w:r>
    </w:p>
    <w:p w14:paraId="3E8C19FB" w14:textId="77777777" w:rsidR="005B77D9" w:rsidRDefault="005B77D9" w:rsidP="006A319C">
      <w:pPr>
        <w:spacing w:after="60" w:line="288" w:lineRule="auto"/>
        <w:jc w:val="center"/>
        <w:rPr>
          <w:rFonts w:asciiTheme="majorHAnsi" w:hAnsiTheme="majorHAnsi"/>
          <w:b/>
          <w:sz w:val="22"/>
          <w:szCs w:val="22"/>
        </w:rPr>
      </w:pPr>
    </w:p>
    <w:p w14:paraId="5DC3AFD7" w14:textId="3A5DE0F6" w:rsidR="002F6435" w:rsidRPr="008104D1" w:rsidRDefault="002F6435" w:rsidP="006A319C">
      <w:pPr>
        <w:spacing w:after="60" w:line="288" w:lineRule="auto"/>
        <w:jc w:val="center"/>
        <w:rPr>
          <w:rFonts w:asciiTheme="majorHAnsi" w:hAnsiTheme="majorHAnsi"/>
          <w:b/>
          <w:sz w:val="22"/>
          <w:szCs w:val="22"/>
        </w:rPr>
      </w:pPr>
      <w:r w:rsidRPr="008104D1">
        <w:rPr>
          <w:rFonts w:asciiTheme="majorHAnsi" w:hAnsiTheme="majorHAnsi"/>
          <w:b/>
          <w:sz w:val="22"/>
          <w:szCs w:val="22"/>
        </w:rPr>
        <w:lastRenderedPageBreak/>
        <w:t>§</w:t>
      </w:r>
      <w:r w:rsidR="00DA737F" w:rsidRPr="008104D1">
        <w:rPr>
          <w:rFonts w:asciiTheme="majorHAnsi" w:hAnsiTheme="majorHAnsi"/>
          <w:b/>
          <w:sz w:val="22"/>
          <w:szCs w:val="22"/>
        </w:rPr>
        <w:t>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8104D1" w14:paraId="478F2D41" w14:textId="77777777" w:rsidTr="00557457">
        <w:trPr>
          <w:trHeight w:val="283"/>
          <w:jc w:val="center"/>
        </w:trPr>
        <w:tc>
          <w:tcPr>
            <w:tcW w:w="9072" w:type="dxa"/>
            <w:shd w:val="clear" w:color="auto" w:fill="D9D9D9"/>
            <w:vAlign w:val="center"/>
          </w:tcPr>
          <w:p w14:paraId="527AAEC2" w14:textId="77777777" w:rsidR="002F6435" w:rsidRPr="008104D1" w:rsidRDefault="005740C3" w:rsidP="00D833BC">
            <w:pPr>
              <w:pStyle w:val="spistreci"/>
              <w:spacing w:line="288" w:lineRule="auto"/>
              <w:rPr>
                <w:rFonts w:asciiTheme="majorHAnsi" w:hAnsiTheme="majorHAnsi"/>
              </w:rPr>
            </w:pPr>
            <w:bookmarkStart w:id="14" w:name="_Toc3209504"/>
            <w:r w:rsidRPr="008104D1">
              <w:rPr>
                <w:rFonts w:asciiTheme="majorHAnsi" w:hAnsiTheme="majorHAnsi"/>
              </w:rPr>
              <w:t>TYPY BENEFICJENTÓW</w:t>
            </w:r>
            <w:bookmarkEnd w:id="14"/>
          </w:p>
        </w:tc>
      </w:tr>
    </w:tbl>
    <w:p w14:paraId="35F30EE1" w14:textId="219D47C3" w:rsidR="009926EA" w:rsidRPr="005E53A2" w:rsidRDefault="006319AB" w:rsidP="00CF7C2B">
      <w:pPr>
        <w:pStyle w:val="Akapitzlist"/>
        <w:numPr>
          <w:ilvl w:val="0"/>
          <w:numId w:val="14"/>
        </w:numPr>
        <w:spacing w:before="120" w:after="0" w:line="288" w:lineRule="auto"/>
        <w:ind w:left="425" w:hanging="425"/>
        <w:jc w:val="both"/>
        <w:rPr>
          <w:rFonts w:asciiTheme="majorHAnsi" w:eastAsia="Calibri" w:hAnsiTheme="majorHAnsi"/>
          <w:sz w:val="22"/>
          <w:szCs w:val="22"/>
        </w:rPr>
      </w:pPr>
      <w:r w:rsidRPr="008104D1">
        <w:rPr>
          <w:rFonts w:asciiTheme="majorHAnsi" w:hAnsiTheme="majorHAnsi"/>
          <w:sz w:val="22"/>
          <w:szCs w:val="22"/>
        </w:rPr>
        <w:t xml:space="preserve">Podmiotami uprawnionymi do złożenia wniosku o dofinansowanie w ramach </w:t>
      </w:r>
      <w:r w:rsidR="000069E9">
        <w:rPr>
          <w:rFonts w:asciiTheme="majorHAnsi" w:hAnsiTheme="majorHAnsi"/>
          <w:sz w:val="22"/>
          <w:szCs w:val="22"/>
        </w:rPr>
        <w:t xml:space="preserve">naboru </w:t>
      </w:r>
      <w:r w:rsidR="0088721E" w:rsidRPr="0088721E">
        <w:rPr>
          <w:rFonts w:asciiTheme="majorHAnsi" w:hAnsiTheme="majorHAnsi"/>
          <w:bCs/>
          <w:sz w:val="22"/>
          <w:szCs w:val="22"/>
        </w:rPr>
        <w:t xml:space="preserve">RPSW.02.05.00-IZ.00-26-315/20 </w:t>
      </w:r>
      <w:r w:rsidRPr="008104D1">
        <w:rPr>
          <w:rFonts w:asciiTheme="majorHAnsi" w:hAnsiTheme="majorHAnsi"/>
          <w:sz w:val="22"/>
          <w:szCs w:val="22"/>
        </w:rPr>
        <w:t xml:space="preserve">dla Działania 2.5 </w:t>
      </w:r>
      <w:r w:rsidRPr="008104D1">
        <w:rPr>
          <w:rFonts w:asciiTheme="majorHAnsi" w:hAnsiTheme="majorHAnsi"/>
          <w:i/>
          <w:sz w:val="22"/>
          <w:szCs w:val="22"/>
        </w:rPr>
        <w:t>Wsparcie inwestycyjne sektora MŚP</w:t>
      </w:r>
      <w:r w:rsidRPr="008104D1">
        <w:rPr>
          <w:rFonts w:asciiTheme="majorHAnsi" w:hAnsiTheme="majorHAnsi"/>
          <w:color w:val="000000"/>
          <w:sz w:val="22"/>
          <w:szCs w:val="22"/>
        </w:rPr>
        <w:t xml:space="preserve"> </w:t>
      </w:r>
      <w:r w:rsidR="009A7EA2" w:rsidRPr="008104D1">
        <w:rPr>
          <w:rFonts w:asciiTheme="majorHAnsi" w:hAnsiTheme="majorHAnsi"/>
          <w:color w:val="000000"/>
          <w:sz w:val="22"/>
          <w:szCs w:val="22"/>
        </w:rPr>
        <w:br/>
      </w:r>
      <w:r w:rsidRPr="008104D1">
        <w:rPr>
          <w:rFonts w:asciiTheme="majorHAnsi" w:hAnsiTheme="majorHAnsi"/>
          <w:sz w:val="22"/>
          <w:szCs w:val="22"/>
        </w:rPr>
        <w:t>są</w:t>
      </w:r>
      <w:r w:rsidR="00EB09F6" w:rsidRPr="008104D1">
        <w:rPr>
          <w:rFonts w:asciiTheme="majorHAnsi" w:eastAsia="Calibri" w:hAnsiTheme="majorHAnsi"/>
          <w:sz w:val="22"/>
          <w:szCs w:val="22"/>
        </w:rPr>
        <w:t xml:space="preserve"> </w:t>
      </w:r>
      <w:r w:rsidR="006C0916" w:rsidRPr="008104D1">
        <w:rPr>
          <w:rFonts w:asciiTheme="majorHAnsi" w:eastAsia="Calibri" w:hAnsiTheme="majorHAnsi"/>
          <w:b/>
          <w:sz w:val="22"/>
          <w:szCs w:val="22"/>
        </w:rPr>
        <w:t>m</w:t>
      </w:r>
      <w:r w:rsidRPr="008104D1">
        <w:rPr>
          <w:rFonts w:asciiTheme="majorHAnsi" w:hAnsiTheme="majorHAnsi"/>
          <w:b/>
          <w:sz w:val="22"/>
          <w:szCs w:val="22"/>
        </w:rPr>
        <w:t>ikro</w:t>
      </w:r>
      <w:r w:rsidR="009D49E7" w:rsidRPr="008104D1">
        <w:rPr>
          <w:rFonts w:asciiTheme="majorHAnsi" w:hAnsiTheme="majorHAnsi"/>
          <w:b/>
          <w:sz w:val="22"/>
          <w:szCs w:val="22"/>
        </w:rPr>
        <w:t xml:space="preserve"> </w:t>
      </w:r>
      <w:r w:rsidR="005F4B87" w:rsidRPr="008104D1">
        <w:rPr>
          <w:rFonts w:asciiTheme="majorHAnsi" w:hAnsiTheme="majorHAnsi"/>
          <w:b/>
          <w:sz w:val="22"/>
          <w:szCs w:val="22"/>
        </w:rPr>
        <w:t xml:space="preserve">i małe </w:t>
      </w:r>
      <w:r w:rsidRPr="008104D1">
        <w:rPr>
          <w:rFonts w:asciiTheme="majorHAnsi" w:hAnsiTheme="majorHAnsi"/>
          <w:b/>
          <w:sz w:val="22"/>
          <w:szCs w:val="22"/>
        </w:rPr>
        <w:t>przedsiębiorstwa</w:t>
      </w:r>
      <w:r w:rsidR="00E21646">
        <w:rPr>
          <w:rStyle w:val="Odwoanieprzypisudolnego"/>
          <w:rFonts w:asciiTheme="majorHAnsi" w:hAnsiTheme="majorHAnsi"/>
          <w:b/>
          <w:sz w:val="22"/>
          <w:szCs w:val="22"/>
        </w:rPr>
        <w:footnoteReference w:id="1"/>
      </w:r>
      <w:r w:rsidRPr="008104D1">
        <w:rPr>
          <w:rFonts w:asciiTheme="majorHAnsi" w:hAnsiTheme="majorHAnsi"/>
          <w:sz w:val="22"/>
          <w:szCs w:val="22"/>
        </w:rPr>
        <w:t xml:space="preserve"> [definiowane według załącznika nr I do </w:t>
      </w:r>
      <w:r w:rsidRPr="008104D1">
        <w:rPr>
          <w:rFonts w:asciiTheme="majorHAnsi" w:eastAsia="Calibri" w:hAnsiTheme="majorHAnsi"/>
          <w:sz w:val="22"/>
          <w:szCs w:val="22"/>
        </w:rPr>
        <w:t xml:space="preserve">Rozporządzenia Komisji (UE) NR 651/2014 z dnia 17 czerwca 2014r. uznające niektóre rodzaje pomocy za zgodne z rynkiem wewnętrznym w zastosowaniu art. 107 i 108 Traktatu (Dz. Urz. UE L 187 </w:t>
      </w:r>
      <w:r w:rsidR="003679A2" w:rsidRPr="008104D1">
        <w:rPr>
          <w:rFonts w:asciiTheme="majorHAnsi" w:eastAsia="Calibri" w:hAnsiTheme="majorHAnsi"/>
          <w:sz w:val="22"/>
          <w:szCs w:val="22"/>
        </w:rPr>
        <w:br/>
      </w:r>
      <w:r w:rsidRPr="008104D1">
        <w:rPr>
          <w:rFonts w:asciiTheme="majorHAnsi" w:eastAsia="Calibri" w:hAnsiTheme="majorHAnsi"/>
          <w:sz w:val="22"/>
          <w:szCs w:val="22"/>
        </w:rPr>
        <w:t>z 26.06.2014 oraz z uwzględnieniem definicji jednego przedsiębiorcy na podstawie art. 2 ust. 2 rozporządzenia 1407/2013</w:t>
      </w:r>
      <w:r w:rsidRPr="008104D1">
        <w:rPr>
          <w:rFonts w:asciiTheme="majorHAnsi" w:hAnsiTheme="majorHAnsi"/>
          <w:sz w:val="22"/>
          <w:szCs w:val="22"/>
        </w:rPr>
        <w:t xml:space="preserve"> z dnia 18 grudnia 2013r</w:t>
      </w:r>
      <w:r w:rsidRPr="008104D1">
        <w:rPr>
          <w:rFonts w:asciiTheme="majorHAnsi" w:hAnsiTheme="majorHAnsi"/>
          <w:i/>
          <w:sz w:val="22"/>
          <w:szCs w:val="22"/>
        </w:rPr>
        <w:t xml:space="preserve">. </w:t>
      </w:r>
      <w:r w:rsidRPr="008104D1">
        <w:rPr>
          <w:rFonts w:asciiTheme="majorHAnsi" w:hAnsiTheme="majorHAnsi"/>
          <w:sz w:val="22"/>
          <w:szCs w:val="22"/>
        </w:rPr>
        <w:t xml:space="preserve">w sprawie stosowania art. 107 i 108 Traktatu o funkcjonowaniu Unii Europejskiej do pomocy </w:t>
      </w:r>
      <w:r w:rsidRPr="008104D1">
        <w:rPr>
          <w:rFonts w:asciiTheme="majorHAnsi" w:hAnsiTheme="majorHAnsi"/>
          <w:i/>
          <w:sz w:val="22"/>
          <w:szCs w:val="22"/>
        </w:rPr>
        <w:t xml:space="preserve">de </w:t>
      </w:r>
      <w:proofErr w:type="spellStart"/>
      <w:r w:rsidRPr="008104D1">
        <w:rPr>
          <w:rFonts w:asciiTheme="majorHAnsi" w:hAnsiTheme="majorHAnsi"/>
          <w:i/>
          <w:sz w:val="22"/>
          <w:szCs w:val="22"/>
        </w:rPr>
        <w:t>minimis</w:t>
      </w:r>
      <w:proofErr w:type="spellEnd"/>
      <w:r w:rsidRPr="008104D1">
        <w:rPr>
          <w:rFonts w:asciiTheme="majorHAnsi" w:hAnsiTheme="majorHAnsi"/>
          <w:i/>
          <w:sz w:val="22"/>
          <w:szCs w:val="22"/>
        </w:rPr>
        <w:t xml:space="preserve"> </w:t>
      </w:r>
      <w:r w:rsidRPr="008104D1">
        <w:rPr>
          <w:rFonts w:asciiTheme="majorHAnsi" w:hAnsiTheme="majorHAnsi"/>
          <w:sz w:val="22"/>
          <w:szCs w:val="22"/>
        </w:rPr>
        <w:t xml:space="preserve">(Dz. Urz. UE L 352 </w:t>
      </w:r>
      <w:r w:rsidR="003679A2" w:rsidRPr="008104D1">
        <w:rPr>
          <w:rFonts w:asciiTheme="majorHAnsi" w:hAnsiTheme="majorHAnsi"/>
          <w:sz w:val="22"/>
          <w:szCs w:val="22"/>
        </w:rPr>
        <w:br/>
      </w:r>
      <w:r w:rsidRPr="008104D1">
        <w:rPr>
          <w:rFonts w:asciiTheme="majorHAnsi" w:hAnsiTheme="majorHAnsi"/>
          <w:sz w:val="22"/>
          <w:szCs w:val="22"/>
        </w:rPr>
        <w:t>z 24.12.</w:t>
      </w:r>
      <w:r w:rsidRPr="005E53A2">
        <w:rPr>
          <w:rFonts w:asciiTheme="majorHAnsi" w:hAnsiTheme="majorHAnsi"/>
          <w:sz w:val="22"/>
          <w:szCs w:val="22"/>
        </w:rPr>
        <w:t>2013)</w:t>
      </w:r>
      <w:r w:rsidRPr="005E53A2">
        <w:rPr>
          <w:rFonts w:asciiTheme="majorHAnsi" w:eastAsia="Calibri" w:hAnsiTheme="majorHAnsi"/>
          <w:sz w:val="22"/>
          <w:szCs w:val="22"/>
        </w:rPr>
        <w:t>]</w:t>
      </w:r>
      <w:r w:rsidR="00EB09F6" w:rsidRPr="005E53A2">
        <w:rPr>
          <w:rFonts w:asciiTheme="majorHAnsi" w:eastAsia="Calibri" w:hAnsiTheme="majorHAnsi"/>
          <w:sz w:val="22"/>
          <w:szCs w:val="22"/>
        </w:rPr>
        <w:t>, które</w:t>
      </w:r>
      <w:r w:rsidR="009926EA" w:rsidRPr="005E53A2">
        <w:rPr>
          <w:rFonts w:asciiTheme="majorHAnsi" w:eastAsia="Calibri" w:hAnsiTheme="majorHAnsi"/>
          <w:sz w:val="22"/>
          <w:szCs w:val="22"/>
        </w:rPr>
        <w:t>:</w:t>
      </w:r>
    </w:p>
    <w:p w14:paraId="21B2BA5E" w14:textId="77777777" w:rsidR="009521D5" w:rsidRPr="00F16E02" w:rsidRDefault="009521D5" w:rsidP="009521D5">
      <w:pPr>
        <w:pStyle w:val="Akapitzlist"/>
        <w:numPr>
          <w:ilvl w:val="0"/>
          <w:numId w:val="20"/>
        </w:numPr>
        <w:spacing w:after="0" w:line="288" w:lineRule="auto"/>
        <w:ind w:left="851" w:hanging="357"/>
        <w:jc w:val="both"/>
        <w:rPr>
          <w:rFonts w:ascii="Cambria" w:hAnsi="Cambria" w:cstheme="minorHAnsi"/>
          <w:sz w:val="22"/>
          <w:szCs w:val="22"/>
        </w:rPr>
      </w:pPr>
      <w:r w:rsidRPr="00F16E02">
        <w:rPr>
          <w:rFonts w:ascii="Cambria" w:hAnsi="Cambria" w:cstheme="minorHAnsi"/>
          <w:sz w:val="22"/>
          <w:szCs w:val="22"/>
        </w:rPr>
        <w:t>prowadziły działalność gospodarczą według stanu na dzień 31 grudnia 2019r.;</w:t>
      </w:r>
    </w:p>
    <w:p w14:paraId="60A46CEE" w14:textId="77777777" w:rsidR="009521D5" w:rsidRPr="00F16E02" w:rsidRDefault="009521D5" w:rsidP="009521D5">
      <w:pPr>
        <w:pStyle w:val="Akapitzlist"/>
        <w:numPr>
          <w:ilvl w:val="0"/>
          <w:numId w:val="20"/>
        </w:numPr>
        <w:spacing w:after="0" w:line="288" w:lineRule="auto"/>
        <w:ind w:left="851" w:hanging="357"/>
        <w:jc w:val="both"/>
        <w:rPr>
          <w:rFonts w:ascii="Cambria" w:hAnsi="Cambria" w:cstheme="minorHAnsi"/>
          <w:sz w:val="22"/>
          <w:szCs w:val="22"/>
        </w:rPr>
      </w:pPr>
      <w:r w:rsidRPr="00F16E02">
        <w:rPr>
          <w:rFonts w:ascii="Cambria" w:hAnsi="Cambria" w:cstheme="minorHAnsi"/>
          <w:sz w:val="22"/>
          <w:szCs w:val="22"/>
        </w:rPr>
        <w:t xml:space="preserve">nie znajdowały się w trudnej sytuacji </w:t>
      </w:r>
      <w:r w:rsidRPr="00F16E02">
        <w:rPr>
          <w:rFonts w:ascii="Cambria" w:hAnsi="Cambria"/>
          <w:sz w:val="22"/>
          <w:szCs w:val="22"/>
        </w:rPr>
        <w:t xml:space="preserve">w rozumieniu art. 2 pkt 18 rozporządzenia nr 651/2014 </w:t>
      </w:r>
      <w:r w:rsidRPr="00F16E02">
        <w:rPr>
          <w:rFonts w:ascii="Cambria" w:hAnsi="Cambria" w:cstheme="minorHAnsi"/>
          <w:sz w:val="22"/>
          <w:szCs w:val="22"/>
        </w:rPr>
        <w:t>w dniu 31 grudnia 2019r.;</w:t>
      </w:r>
    </w:p>
    <w:p w14:paraId="1EF3DCED" w14:textId="77777777" w:rsidR="009521D5" w:rsidRPr="00F16E02" w:rsidRDefault="009521D5" w:rsidP="009521D5">
      <w:pPr>
        <w:pStyle w:val="Akapitzlist"/>
        <w:numPr>
          <w:ilvl w:val="0"/>
          <w:numId w:val="20"/>
        </w:numPr>
        <w:spacing w:after="0" w:line="288" w:lineRule="auto"/>
        <w:ind w:left="851" w:hanging="357"/>
        <w:jc w:val="both"/>
        <w:rPr>
          <w:rFonts w:ascii="Cambria" w:hAnsi="Cambria" w:cstheme="minorHAnsi"/>
          <w:sz w:val="22"/>
          <w:szCs w:val="22"/>
        </w:rPr>
      </w:pPr>
      <w:r w:rsidRPr="00F16E02">
        <w:rPr>
          <w:rFonts w:ascii="Cambria" w:hAnsi="Cambria" w:cstheme="minorHAnsi"/>
          <w:sz w:val="22"/>
          <w:szCs w:val="22"/>
        </w:rPr>
        <w:t>nie znajduj</w:t>
      </w:r>
      <w:r>
        <w:rPr>
          <w:rFonts w:ascii="Cambria" w:hAnsi="Cambria" w:cstheme="minorHAnsi"/>
          <w:sz w:val="22"/>
          <w:szCs w:val="22"/>
        </w:rPr>
        <w:t>ą</w:t>
      </w:r>
      <w:r w:rsidRPr="00F16E02">
        <w:rPr>
          <w:rFonts w:ascii="Cambria" w:hAnsi="Cambria" w:cstheme="minorHAnsi"/>
          <w:sz w:val="22"/>
          <w:szCs w:val="22"/>
        </w:rPr>
        <w:t xml:space="preserve"> się lub nie znajdował</w:t>
      </w:r>
      <w:r>
        <w:rPr>
          <w:rFonts w:ascii="Cambria" w:hAnsi="Cambria" w:cstheme="minorHAnsi"/>
          <w:sz w:val="22"/>
          <w:szCs w:val="22"/>
        </w:rPr>
        <w:t>y</w:t>
      </w:r>
      <w:r w:rsidRPr="00F16E02">
        <w:rPr>
          <w:rFonts w:ascii="Cambria" w:hAnsi="Cambria" w:cstheme="minorHAnsi"/>
          <w:sz w:val="22"/>
          <w:szCs w:val="22"/>
        </w:rPr>
        <w:t xml:space="preserve"> się w trudnej sytuacji </w:t>
      </w:r>
      <w:r w:rsidRPr="00F16E02">
        <w:rPr>
          <w:rFonts w:ascii="Cambria" w:hAnsi="Cambria"/>
          <w:sz w:val="22"/>
          <w:szCs w:val="22"/>
        </w:rPr>
        <w:t xml:space="preserve">w rozumieniu art. 2 pkt 18 rozporządzenia nr 651/2014 </w:t>
      </w:r>
      <w:r w:rsidRPr="00F16E02">
        <w:rPr>
          <w:rFonts w:ascii="Cambria" w:hAnsi="Cambria" w:cstheme="minorHAnsi"/>
          <w:sz w:val="22"/>
          <w:szCs w:val="22"/>
        </w:rPr>
        <w:t>w dniu 31 grudnia 2019r., ale po tym dniu znalazł</w:t>
      </w:r>
      <w:r>
        <w:rPr>
          <w:rFonts w:ascii="Cambria" w:hAnsi="Cambria" w:cstheme="minorHAnsi"/>
          <w:sz w:val="22"/>
          <w:szCs w:val="22"/>
        </w:rPr>
        <w:t>y</w:t>
      </w:r>
      <w:r w:rsidRPr="00F16E02">
        <w:rPr>
          <w:rFonts w:ascii="Cambria" w:hAnsi="Cambria" w:cstheme="minorHAnsi"/>
          <w:sz w:val="22"/>
          <w:szCs w:val="22"/>
        </w:rPr>
        <w:t xml:space="preserve"> się </w:t>
      </w:r>
      <w:r>
        <w:rPr>
          <w:rFonts w:ascii="Cambria" w:hAnsi="Cambria" w:cstheme="minorHAnsi"/>
          <w:sz w:val="22"/>
          <w:szCs w:val="22"/>
        </w:rPr>
        <w:br/>
      </w:r>
      <w:r w:rsidRPr="00F16E02">
        <w:rPr>
          <w:rFonts w:ascii="Cambria" w:hAnsi="Cambria" w:cstheme="minorHAnsi"/>
          <w:sz w:val="22"/>
          <w:szCs w:val="22"/>
        </w:rPr>
        <w:t>w trudnej sytuacji z powodu wystąpienia pandemii COVID-19;</w:t>
      </w:r>
    </w:p>
    <w:p w14:paraId="0C6F2A3F" w14:textId="77777777" w:rsidR="009521D5" w:rsidRPr="00F16E02" w:rsidRDefault="009521D5" w:rsidP="009521D5">
      <w:pPr>
        <w:pStyle w:val="Akapitzlist"/>
        <w:numPr>
          <w:ilvl w:val="0"/>
          <w:numId w:val="20"/>
        </w:numPr>
        <w:spacing w:after="0" w:line="288" w:lineRule="auto"/>
        <w:ind w:left="851" w:hanging="357"/>
        <w:jc w:val="both"/>
        <w:rPr>
          <w:rFonts w:ascii="Cambria" w:hAnsi="Cambria" w:cstheme="minorHAnsi"/>
          <w:sz w:val="22"/>
          <w:szCs w:val="22"/>
        </w:rPr>
      </w:pPr>
      <w:r w:rsidRPr="00F16E02">
        <w:rPr>
          <w:rFonts w:ascii="Cambria" w:hAnsi="Cambria" w:cstheme="minorHAnsi"/>
          <w:sz w:val="22"/>
          <w:szCs w:val="22"/>
        </w:rPr>
        <w:t>w związku wystąpieniem pandemii COVID-19 znalazł</w:t>
      </w:r>
      <w:r>
        <w:rPr>
          <w:rFonts w:ascii="Cambria" w:hAnsi="Cambria" w:cstheme="minorHAnsi"/>
          <w:sz w:val="22"/>
          <w:szCs w:val="22"/>
        </w:rPr>
        <w:t>y</w:t>
      </w:r>
      <w:r w:rsidRPr="00F16E02">
        <w:rPr>
          <w:rFonts w:ascii="Cambria" w:hAnsi="Cambria" w:cstheme="minorHAnsi"/>
          <w:sz w:val="22"/>
          <w:szCs w:val="22"/>
        </w:rPr>
        <w:t xml:space="preserve"> się w sytuacji nagłego niedoboru lub nawet braku płynności finansowej;</w:t>
      </w:r>
    </w:p>
    <w:p w14:paraId="1FB46491" w14:textId="77777777" w:rsidR="009521D5" w:rsidRPr="00F16E02" w:rsidRDefault="009521D5" w:rsidP="009521D5">
      <w:pPr>
        <w:pStyle w:val="Akapitzlist"/>
        <w:numPr>
          <w:ilvl w:val="0"/>
          <w:numId w:val="20"/>
        </w:numPr>
        <w:spacing w:after="0" w:line="288" w:lineRule="auto"/>
        <w:ind w:left="851" w:hanging="357"/>
        <w:jc w:val="both"/>
        <w:rPr>
          <w:rFonts w:ascii="Cambria" w:hAnsi="Cambria" w:cstheme="minorHAnsi"/>
          <w:sz w:val="22"/>
          <w:szCs w:val="22"/>
        </w:rPr>
      </w:pPr>
      <w:r w:rsidRPr="00F16E02">
        <w:rPr>
          <w:rFonts w:ascii="Cambria" w:hAnsi="Cambria" w:cstheme="minorHAnsi"/>
          <w:sz w:val="22"/>
          <w:szCs w:val="22"/>
        </w:rPr>
        <w:t>na dzień 31 grudnia 2019r lub na dzień udzielenia wsparcia nie zalegał</w:t>
      </w:r>
      <w:r>
        <w:rPr>
          <w:rFonts w:ascii="Cambria" w:hAnsi="Cambria" w:cstheme="minorHAnsi"/>
          <w:sz w:val="22"/>
          <w:szCs w:val="22"/>
        </w:rPr>
        <w:t>y</w:t>
      </w:r>
      <w:r w:rsidRPr="00F16E02">
        <w:rPr>
          <w:rFonts w:ascii="Cambria" w:hAnsi="Cambria" w:cstheme="minorHAnsi"/>
          <w:sz w:val="22"/>
          <w:szCs w:val="22"/>
        </w:rPr>
        <w:t xml:space="preserve"> z płatnościami podatków i składek na ubezpieczenia społeczne, przy czym:</w:t>
      </w:r>
    </w:p>
    <w:p w14:paraId="6682D28F" w14:textId="77777777" w:rsidR="009521D5" w:rsidRPr="00F16E02" w:rsidRDefault="009521D5" w:rsidP="009521D5">
      <w:pPr>
        <w:pStyle w:val="Akapitzlist"/>
        <w:numPr>
          <w:ilvl w:val="0"/>
          <w:numId w:val="26"/>
        </w:numPr>
        <w:spacing w:after="0" w:line="288" w:lineRule="auto"/>
        <w:ind w:left="1276"/>
        <w:jc w:val="both"/>
        <w:rPr>
          <w:rFonts w:ascii="Cambria" w:hAnsi="Cambria" w:cstheme="minorHAnsi"/>
          <w:sz w:val="22"/>
          <w:szCs w:val="22"/>
        </w:rPr>
      </w:pPr>
      <w:r w:rsidRPr="00F16E02">
        <w:rPr>
          <w:rFonts w:ascii="Cambria" w:hAnsi="Cambria" w:cstheme="minorHAnsi"/>
          <w:sz w:val="22"/>
          <w:szCs w:val="22"/>
        </w:rPr>
        <w:t>rozłożenie płatność na raty lub jej odroczenie lub</w:t>
      </w:r>
    </w:p>
    <w:p w14:paraId="43D4A784" w14:textId="77777777" w:rsidR="009521D5" w:rsidRPr="00F16E02" w:rsidRDefault="009521D5" w:rsidP="009521D5">
      <w:pPr>
        <w:pStyle w:val="Akapitzlist"/>
        <w:numPr>
          <w:ilvl w:val="0"/>
          <w:numId w:val="26"/>
        </w:numPr>
        <w:spacing w:after="0" w:line="288" w:lineRule="auto"/>
        <w:ind w:left="1276"/>
        <w:jc w:val="both"/>
        <w:rPr>
          <w:rFonts w:ascii="Cambria" w:hAnsi="Cambria" w:cstheme="minorHAnsi"/>
          <w:sz w:val="22"/>
          <w:szCs w:val="22"/>
        </w:rPr>
      </w:pPr>
      <w:r w:rsidRPr="00F16E02">
        <w:rPr>
          <w:rFonts w:ascii="Cambria" w:hAnsi="Cambria" w:cstheme="minorHAnsi"/>
          <w:sz w:val="22"/>
          <w:szCs w:val="22"/>
        </w:rPr>
        <w:t>zaleganie z płatnościami podatków i składek na ubezpieczenia społeczne nieprzekraczające trzykrotności wartości opłaty pobieranej przez operatora wyznaczonego w rozumieniu ustawy z dnia 23 listopada 2012 r. - Prawo pocztowe za traktowanie przesyłki listowej jako przesyłki poleconej</w:t>
      </w:r>
    </w:p>
    <w:p w14:paraId="502B5E8D" w14:textId="77777777" w:rsidR="009521D5" w:rsidRPr="00F16E02" w:rsidRDefault="009521D5" w:rsidP="009521D5">
      <w:pPr>
        <w:spacing w:line="288" w:lineRule="auto"/>
        <w:ind w:left="1276"/>
        <w:jc w:val="both"/>
        <w:rPr>
          <w:rFonts w:ascii="Cambria" w:hAnsi="Cambria" w:cstheme="minorHAnsi"/>
          <w:sz w:val="22"/>
          <w:szCs w:val="22"/>
        </w:rPr>
      </w:pPr>
      <w:r w:rsidRPr="00F16E02">
        <w:rPr>
          <w:rFonts w:ascii="Cambria" w:hAnsi="Cambria" w:cstheme="minorHAnsi"/>
          <w:sz w:val="22"/>
          <w:szCs w:val="22"/>
          <w:u w:val="single"/>
        </w:rPr>
        <w:t>nie jest uznawane za zaległość</w:t>
      </w:r>
      <w:r w:rsidRPr="00F16E02">
        <w:rPr>
          <w:rFonts w:ascii="Cambria" w:hAnsi="Cambria" w:cstheme="minorHAnsi"/>
          <w:sz w:val="22"/>
          <w:szCs w:val="22"/>
        </w:rPr>
        <w:t>.</w:t>
      </w:r>
    </w:p>
    <w:p w14:paraId="2AD71AC5" w14:textId="77777777" w:rsidR="009521D5" w:rsidRPr="00F16E02" w:rsidRDefault="009521D5" w:rsidP="009521D5">
      <w:pPr>
        <w:pStyle w:val="Akapitzlist"/>
        <w:numPr>
          <w:ilvl w:val="0"/>
          <w:numId w:val="20"/>
        </w:numPr>
        <w:spacing w:after="0" w:line="288" w:lineRule="auto"/>
        <w:ind w:left="851" w:hanging="357"/>
        <w:jc w:val="both"/>
        <w:rPr>
          <w:rFonts w:ascii="Cambria" w:hAnsi="Cambria" w:cstheme="minorHAnsi"/>
          <w:sz w:val="22"/>
          <w:szCs w:val="22"/>
        </w:rPr>
      </w:pPr>
      <w:r w:rsidRPr="00F16E02">
        <w:rPr>
          <w:rFonts w:ascii="Cambria" w:eastAsia="Calibri" w:hAnsi="Cambria" w:cs="Calibri"/>
          <w:sz w:val="22"/>
          <w:szCs w:val="22"/>
        </w:rPr>
        <w:t>według stanu na dzień składania wniosku prowadz</w:t>
      </w:r>
      <w:r>
        <w:rPr>
          <w:rFonts w:ascii="Cambria" w:eastAsia="Calibri" w:hAnsi="Cambria" w:cs="Calibri"/>
          <w:sz w:val="22"/>
          <w:szCs w:val="22"/>
        </w:rPr>
        <w:t>ą</w:t>
      </w:r>
      <w:r w:rsidRPr="00F16E02">
        <w:rPr>
          <w:rFonts w:ascii="Cambria" w:eastAsia="Calibri" w:hAnsi="Cambria" w:cs="Calibri"/>
          <w:sz w:val="22"/>
          <w:szCs w:val="22"/>
        </w:rPr>
        <w:t xml:space="preserve"> działalność gospodarczą, nie otworzył</w:t>
      </w:r>
      <w:r>
        <w:rPr>
          <w:rFonts w:ascii="Cambria" w:eastAsia="Calibri" w:hAnsi="Cambria" w:cs="Calibri"/>
          <w:sz w:val="22"/>
          <w:szCs w:val="22"/>
        </w:rPr>
        <w:t>y</w:t>
      </w:r>
      <w:r w:rsidRPr="00F16E02">
        <w:rPr>
          <w:rFonts w:ascii="Cambria" w:eastAsia="Calibri" w:hAnsi="Cambria" w:cs="Calibri"/>
          <w:sz w:val="22"/>
          <w:szCs w:val="22"/>
        </w:rPr>
        <w:t xml:space="preserve"> likwidacji na podstawie KSH oraz na dzień złożenia wniosku nie zostało wobec ni</w:t>
      </w:r>
      <w:r>
        <w:rPr>
          <w:rFonts w:ascii="Cambria" w:eastAsia="Calibri" w:hAnsi="Cambria" w:cs="Calibri"/>
          <w:sz w:val="22"/>
          <w:szCs w:val="22"/>
        </w:rPr>
        <w:t>ch</w:t>
      </w:r>
      <w:r w:rsidRPr="00F16E02">
        <w:rPr>
          <w:rFonts w:ascii="Cambria" w:eastAsia="Calibri" w:hAnsi="Cambria" w:cs="Calibri"/>
          <w:sz w:val="22"/>
          <w:szCs w:val="22"/>
        </w:rPr>
        <w:t xml:space="preserve"> otwarte postępowanie upadłościowe na podstawie Ustawy Prawo upadłościowe albo postępowanie restrukturyzacyjne na podstawie Ustawy Prawo restrukturyzacyjne</w:t>
      </w:r>
      <w:r w:rsidRPr="00F16E02">
        <w:rPr>
          <w:rFonts w:ascii="Cambria" w:hAnsi="Cambria" w:cstheme="minorHAnsi"/>
          <w:sz w:val="22"/>
          <w:szCs w:val="22"/>
        </w:rPr>
        <w:t>;</w:t>
      </w:r>
    </w:p>
    <w:p w14:paraId="192ABF5A" w14:textId="77777777" w:rsidR="009521D5" w:rsidRPr="00F16E02" w:rsidRDefault="009521D5" w:rsidP="009521D5">
      <w:pPr>
        <w:pStyle w:val="Akapitzlist"/>
        <w:numPr>
          <w:ilvl w:val="0"/>
          <w:numId w:val="20"/>
        </w:numPr>
        <w:spacing w:after="0" w:line="288" w:lineRule="auto"/>
        <w:ind w:left="851" w:hanging="357"/>
        <w:jc w:val="both"/>
        <w:rPr>
          <w:rFonts w:ascii="Cambria" w:hAnsi="Cambria" w:cstheme="minorHAnsi"/>
          <w:b/>
          <w:sz w:val="22"/>
          <w:szCs w:val="22"/>
        </w:rPr>
      </w:pPr>
      <w:r w:rsidRPr="00F16E02">
        <w:rPr>
          <w:rFonts w:ascii="Cambria" w:hAnsi="Cambria" w:cstheme="minorHAnsi"/>
          <w:sz w:val="22"/>
          <w:szCs w:val="22"/>
        </w:rPr>
        <w:lastRenderedPageBreak/>
        <w:t>posiadają siedzibę/oddział/miejsce prowadzenia działalności gospodarczej na terenie województwa świętokrzyskiego i faktycznie prowadz</w:t>
      </w:r>
      <w:r>
        <w:rPr>
          <w:rFonts w:ascii="Cambria" w:hAnsi="Cambria" w:cstheme="minorHAnsi"/>
          <w:sz w:val="22"/>
          <w:szCs w:val="22"/>
        </w:rPr>
        <w:t>ą</w:t>
      </w:r>
      <w:r w:rsidRPr="00F16E02">
        <w:rPr>
          <w:rFonts w:ascii="Cambria" w:hAnsi="Cambria" w:cstheme="minorHAnsi"/>
          <w:sz w:val="22"/>
          <w:szCs w:val="22"/>
        </w:rPr>
        <w:t xml:space="preserve"> działalność na terenie województwa świętokrzyskiego;</w:t>
      </w:r>
    </w:p>
    <w:p w14:paraId="17FB93A0" w14:textId="4EF82927" w:rsidR="009521D5" w:rsidRPr="009521D5" w:rsidRDefault="009521D5" w:rsidP="009521D5">
      <w:pPr>
        <w:pStyle w:val="Akapitzlist"/>
        <w:numPr>
          <w:ilvl w:val="0"/>
          <w:numId w:val="20"/>
        </w:numPr>
        <w:spacing w:after="0" w:line="288" w:lineRule="auto"/>
        <w:ind w:left="851" w:hanging="357"/>
        <w:jc w:val="both"/>
        <w:rPr>
          <w:rFonts w:ascii="Cambria" w:hAnsi="Cambria" w:cstheme="minorHAnsi"/>
          <w:sz w:val="22"/>
          <w:szCs w:val="22"/>
        </w:rPr>
      </w:pPr>
      <w:r w:rsidRPr="009521D5">
        <w:rPr>
          <w:rFonts w:ascii="Cambria" w:hAnsi="Cambria" w:cstheme="minorHAnsi"/>
          <w:sz w:val="22"/>
          <w:szCs w:val="22"/>
        </w:rPr>
        <w:t xml:space="preserve">odnotowały spadek obrotów (przychodów ze sprzedaży) o co najmniej 30% </w:t>
      </w:r>
      <w:r w:rsidRPr="009521D5">
        <w:rPr>
          <w:rFonts w:ascii="Cambria" w:hAnsi="Cambria" w:cstheme="minorHAnsi"/>
          <w:sz w:val="22"/>
          <w:szCs w:val="22"/>
        </w:rPr>
        <w:br/>
        <w:t xml:space="preserve">w okresie wybranych dwóch kolejnych miesięcy w 2020r. począwszy od 1 marca 2020r. do czerwca 2020r. w porównaniu do miesiąca poprzedzającego spadek lub </w:t>
      </w:r>
      <w:r w:rsidRPr="009521D5">
        <w:rPr>
          <w:rFonts w:ascii="Cambria" w:hAnsi="Cambria" w:cstheme="minorHAnsi"/>
          <w:sz w:val="22"/>
          <w:szCs w:val="22"/>
        </w:rPr>
        <w:br/>
        <w:t xml:space="preserve">w porównaniu do analogicznych dwóch kolejnych miesięcy ubiegłego roku, w związku </w:t>
      </w:r>
      <w:r w:rsidR="00CF72C7">
        <w:rPr>
          <w:rFonts w:ascii="Cambria" w:hAnsi="Cambria" w:cstheme="minorHAnsi"/>
          <w:sz w:val="22"/>
          <w:szCs w:val="22"/>
        </w:rPr>
        <w:br/>
      </w:r>
      <w:r w:rsidRPr="009521D5">
        <w:rPr>
          <w:rFonts w:ascii="Cambria" w:hAnsi="Cambria" w:cstheme="minorHAnsi"/>
          <w:sz w:val="22"/>
          <w:szCs w:val="22"/>
        </w:rPr>
        <w:t>z zakłóceniami gospodarki na skutek COVID-19; spadek obrotów o 30% musi być wykazany w każdym z obu wybranych miesięcy, nie ma możliwości wyciągania średniej;</w:t>
      </w:r>
    </w:p>
    <w:p w14:paraId="140766B2" w14:textId="23AF0586" w:rsidR="003A25D0" w:rsidRPr="00911FA5" w:rsidRDefault="00AB1F0C" w:rsidP="008E7BE0">
      <w:pPr>
        <w:pStyle w:val="Akapitzlist"/>
        <w:numPr>
          <w:ilvl w:val="0"/>
          <w:numId w:val="20"/>
        </w:numPr>
        <w:spacing w:after="0" w:line="288" w:lineRule="auto"/>
        <w:ind w:left="851" w:hanging="357"/>
        <w:jc w:val="both"/>
        <w:rPr>
          <w:rFonts w:asciiTheme="majorHAnsi" w:hAnsiTheme="majorHAnsi" w:cstheme="minorHAnsi"/>
          <w:sz w:val="22"/>
          <w:szCs w:val="22"/>
        </w:rPr>
      </w:pPr>
      <w:r w:rsidRPr="00911FA5">
        <w:rPr>
          <w:rFonts w:asciiTheme="majorHAnsi" w:hAnsiTheme="majorHAnsi" w:cstheme="minorHAnsi"/>
          <w:sz w:val="22"/>
          <w:szCs w:val="22"/>
        </w:rPr>
        <w:t>p</w:t>
      </w:r>
      <w:r w:rsidR="003A25D0" w:rsidRPr="00911FA5">
        <w:rPr>
          <w:rFonts w:asciiTheme="majorHAnsi" w:hAnsiTheme="majorHAnsi" w:cstheme="minorHAnsi"/>
          <w:sz w:val="22"/>
          <w:szCs w:val="22"/>
        </w:rPr>
        <w:t xml:space="preserve">rzedsiębiorstwo, które do dnia podpisania umowy zmieni status na średnie lub duże przedsiębiorstwo nie będzie mogło otrzymać wsparcia w ramach przedmiotowego naboru. </w:t>
      </w:r>
    </w:p>
    <w:p w14:paraId="29D3A187" w14:textId="403CB210" w:rsidR="00B458E8" w:rsidRPr="005B77D9" w:rsidRDefault="00B458E8" w:rsidP="00D833BC">
      <w:pPr>
        <w:spacing w:line="288" w:lineRule="auto"/>
        <w:jc w:val="both"/>
        <w:rPr>
          <w:rFonts w:asciiTheme="majorHAnsi" w:eastAsia="Calibri" w:hAnsiTheme="majorHAnsi"/>
          <w:sz w:val="14"/>
          <w:szCs w:val="14"/>
          <w:highlight w:val="yellow"/>
        </w:rPr>
      </w:pPr>
    </w:p>
    <w:p w14:paraId="09AB443F" w14:textId="0F274FA8" w:rsidR="00AD076C" w:rsidRPr="008104D1" w:rsidRDefault="00AD076C" w:rsidP="00CF7C2B">
      <w:pPr>
        <w:pStyle w:val="Akapitzlist"/>
        <w:numPr>
          <w:ilvl w:val="0"/>
          <w:numId w:val="14"/>
        </w:numPr>
        <w:spacing w:after="0" w:line="288" w:lineRule="auto"/>
        <w:ind w:left="426"/>
        <w:jc w:val="both"/>
        <w:rPr>
          <w:rFonts w:asciiTheme="majorHAnsi" w:hAnsiTheme="majorHAnsi"/>
          <w:sz w:val="22"/>
          <w:szCs w:val="22"/>
        </w:rPr>
      </w:pPr>
      <w:r w:rsidRPr="008104D1">
        <w:rPr>
          <w:rFonts w:asciiTheme="majorHAnsi" w:hAnsiTheme="majorHAnsi"/>
          <w:sz w:val="22"/>
          <w:szCs w:val="22"/>
        </w:rPr>
        <w:t xml:space="preserve">Wsparcie </w:t>
      </w:r>
      <w:r w:rsidR="008C6573">
        <w:rPr>
          <w:rFonts w:asciiTheme="majorHAnsi" w:hAnsiTheme="majorHAnsi"/>
          <w:sz w:val="22"/>
          <w:szCs w:val="22"/>
        </w:rPr>
        <w:t xml:space="preserve">może </w:t>
      </w:r>
      <w:r w:rsidRPr="008104D1">
        <w:rPr>
          <w:rFonts w:asciiTheme="majorHAnsi" w:hAnsiTheme="majorHAnsi"/>
          <w:sz w:val="22"/>
          <w:szCs w:val="22"/>
        </w:rPr>
        <w:t>otrzyma</w:t>
      </w:r>
      <w:r w:rsidR="008C6573">
        <w:rPr>
          <w:rFonts w:asciiTheme="majorHAnsi" w:hAnsiTheme="majorHAnsi"/>
          <w:sz w:val="22"/>
          <w:szCs w:val="22"/>
        </w:rPr>
        <w:t>ć</w:t>
      </w:r>
      <w:r w:rsidRPr="008104D1">
        <w:rPr>
          <w:rFonts w:asciiTheme="majorHAnsi" w:hAnsiTheme="majorHAnsi"/>
          <w:sz w:val="22"/>
          <w:szCs w:val="22"/>
        </w:rPr>
        <w:t xml:space="preserve"> przedsiębiorca, który:</w:t>
      </w:r>
    </w:p>
    <w:p w14:paraId="0A65D19F" w14:textId="3F410C5C" w:rsidR="00AD076C" w:rsidRPr="008104D1" w:rsidRDefault="00AD076C" w:rsidP="00CF7C2B">
      <w:pPr>
        <w:pStyle w:val="Akapitzlist"/>
        <w:numPr>
          <w:ilvl w:val="0"/>
          <w:numId w:val="21"/>
        </w:numPr>
        <w:spacing w:after="0" w:line="288" w:lineRule="auto"/>
        <w:ind w:left="709" w:hanging="425"/>
        <w:jc w:val="both"/>
        <w:rPr>
          <w:rFonts w:asciiTheme="majorHAnsi" w:hAnsiTheme="majorHAnsi" w:cstheme="minorHAnsi"/>
          <w:sz w:val="22"/>
          <w:szCs w:val="22"/>
        </w:rPr>
      </w:pPr>
      <w:r w:rsidRPr="008104D1">
        <w:rPr>
          <w:rFonts w:asciiTheme="majorHAnsi" w:hAnsiTheme="majorHAnsi" w:cstheme="minorHAnsi"/>
          <w:sz w:val="22"/>
          <w:szCs w:val="22"/>
        </w:rPr>
        <w:t xml:space="preserve">nie został wykluczony z możliwości otrzymania dofinansowania na podstawie art. 207 ust. 4 ustawy z dnia 27 sierpnia 2009 r. </w:t>
      </w:r>
      <w:r w:rsidRPr="005B77D9">
        <w:rPr>
          <w:rFonts w:asciiTheme="majorHAnsi" w:hAnsiTheme="majorHAnsi" w:cstheme="minorHAnsi"/>
          <w:i/>
          <w:iCs/>
          <w:sz w:val="22"/>
          <w:szCs w:val="22"/>
        </w:rPr>
        <w:t>o finansach publicznych</w:t>
      </w:r>
      <w:r w:rsidRPr="008104D1">
        <w:rPr>
          <w:rFonts w:asciiTheme="majorHAnsi" w:hAnsiTheme="majorHAnsi" w:cstheme="minorHAnsi"/>
          <w:sz w:val="22"/>
          <w:szCs w:val="22"/>
        </w:rPr>
        <w:t xml:space="preserve"> (</w:t>
      </w:r>
      <w:proofErr w:type="spellStart"/>
      <w:r w:rsidRPr="008104D1">
        <w:rPr>
          <w:rFonts w:asciiTheme="majorHAnsi" w:hAnsiTheme="majorHAnsi" w:cstheme="minorHAnsi"/>
          <w:sz w:val="22"/>
          <w:szCs w:val="22"/>
        </w:rPr>
        <w:t>t.j</w:t>
      </w:r>
      <w:proofErr w:type="spellEnd"/>
      <w:r w:rsidRPr="008104D1">
        <w:rPr>
          <w:rFonts w:asciiTheme="majorHAnsi" w:hAnsiTheme="majorHAnsi" w:cstheme="minorHAnsi"/>
          <w:sz w:val="22"/>
          <w:szCs w:val="22"/>
        </w:rPr>
        <w:t xml:space="preserve">. Dz.U. z 2019 r. poz. 869 </w:t>
      </w:r>
      <w:r w:rsidR="0088721E">
        <w:rPr>
          <w:rFonts w:asciiTheme="majorHAnsi" w:hAnsiTheme="majorHAnsi" w:cstheme="minorHAnsi"/>
          <w:sz w:val="22"/>
          <w:szCs w:val="22"/>
        </w:rPr>
        <w:br/>
      </w:r>
      <w:r w:rsidRPr="008104D1">
        <w:rPr>
          <w:rFonts w:asciiTheme="majorHAnsi" w:hAnsiTheme="majorHAnsi" w:cstheme="minorHAnsi"/>
          <w:sz w:val="22"/>
          <w:szCs w:val="22"/>
        </w:rPr>
        <w:t xml:space="preserve">z </w:t>
      </w:r>
      <w:proofErr w:type="spellStart"/>
      <w:r w:rsidRPr="008104D1">
        <w:rPr>
          <w:rFonts w:asciiTheme="majorHAnsi" w:hAnsiTheme="majorHAnsi" w:cstheme="minorHAnsi"/>
          <w:sz w:val="22"/>
          <w:szCs w:val="22"/>
        </w:rPr>
        <w:t>późn</w:t>
      </w:r>
      <w:proofErr w:type="spellEnd"/>
      <w:r w:rsidRPr="008104D1">
        <w:rPr>
          <w:rFonts w:asciiTheme="majorHAnsi" w:hAnsiTheme="majorHAnsi" w:cstheme="minorHAnsi"/>
          <w:sz w:val="22"/>
          <w:szCs w:val="22"/>
        </w:rPr>
        <w:t>. zm.);</w:t>
      </w:r>
    </w:p>
    <w:p w14:paraId="7F278518" w14:textId="7D2D9942" w:rsidR="00AD076C" w:rsidRPr="00432F40" w:rsidRDefault="00AD076C" w:rsidP="00CF7C2B">
      <w:pPr>
        <w:pStyle w:val="Akapitzlist"/>
        <w:numPr>
          <w:ilvl w:val="0"/>
          <w:numId w:val="21"/>
        </w:numPr>
        <w:spacing w:after="0" w:line="288" w:lineRule="auto"/>
        <w:ind w:left="709" w:hanging="425"/>
        <w:jc w:val="both"/>
        <w:rPr>
          <w:rFonts w:asciiTheme="majorHAnsi" w:hAnsiTheme="majorHAnsi" w:cstheme="minorHAnsi"/>
          <w:sz w:val="22"/>
          <w:szCs w:val="22"/>
        </w:rPr>
      </w:pPr>
      <w:r w:rsidRPr="008104D1">
        <w:rPr>
          <w:rFonts w:asciiTheme="majorHAnsi" w:hAnsiTheme="majorHAnsi" w:cstheme="minorHAnsi"/>
          <w:sz w:val="22"/>
          <w:szCs w:val="22"/>
        </w:rPr>
        <w:t>nie jest objęty  zakazem dostępu do środków, o których mowa w art. 5 ust. 3 pkt 1 i 4 ustawy z dnia 27 sierpnia 2009 r. o finansach publicznych (</w:t>
      </w:r>
      <w:proofErr w:type="spellStart"/>
      <w:r w:rsidRPr="008104D1">
        <w:rPr>
          <w:rFonts w:asciiTheme="majorHAnsi" w:hAnsiTheme="majorHAnsi" w:cstheme="minorHAnsi"/>
          <w:sz w:val="22"/>
          <w:szCs w:val="22"/>
        </w:rPr>
        <w:t>t.j</w:t>
      </w:r>
      <w:proofErr w:type="spellEnd"/>
      <w:r w:rsidRPr="008104D1">
        <w:rPr>
          <w:rFonts w:asciiTheme="majorHAnsi" w:hAnsiTheme="majorHAnsi" w:cstheme="minorHAnsi"/>
          <w:sz w:val="22"/>
          <w:szCs w:val="22"/>
        </w:rPr>
        <w:t xml:space="preserve">. Dz.U. z 2019 r. poz. 869, </w:t>
      </w:r>
      <w:r w:rsidR="004E2015">
        <w:rPr>
          <w:rFonts w:asciiTheme="majorHAnsi" w:hAnsiTheme="majorHAnsi" w:cstheme="minorHAnsi"/>
          <w:sz w:val="22"/>
          <w:szCs w:val="22"/>
        </w:rPr>
        <w:br/>
      </w:r>
      <w:r w:rsidRPr="008104D1">
        <w:rPr>
          <w:rFonts w:asciiTheme="majorHAnsi" w:hAnsiTheme="majorHAnsi" w:cstheme="minorHAnsi"/>
          <w:sz w:val="22"/>
          <w:szCs w:val="22"/>
        </w:rPr>
        <w:t xml:space="preserve">z </w:t>
      </w:r>
      <w:proofErr w:type="spellStart"/>
      <w:r w:rsidRPr="008104D1">
        <w:rPr>
          <w:rFonts w:asciiTheme="majorHAnsi" w:hAnsiTheme="majorHAnsi" w:cstheme="minorHAnsi"/>
          <w:sz w:val="22"/>
          <w:szCs w:val="22"/>
        </w:rPr>
        <w:t>późn</w:t>
      </w:r>
      <w:proofErr w:type="spellEnd"/>
      <w:r w:rsidRPr="008104D1">
        <w:rPr>
          <w:rFonts w:asciiTheme="majorHAnsi" w:hAnsiTheme="majorHAnsi" w:cstheme="minorHAnsi"/>
          <w:sz w:val="22"/>
          <w:szCs w:val="22"/>
        </w:rPr>
        <w:t xml:space="preserve">. zm.) na podstawie z art. 12 ust. 1 pkt. 1 ustawy z dnia 15 czerwca 2012 r. </w:t>
      </w:r>
      <w:r w:rsidRPr="005B77D9">
        <w:rPr>
          <w:rFonts w:asciiTheme="majorHAnsi" w:hAnsiTheme="majorHAnsi" w:cstheme="minorHAnsi"/>
          <w:i/>
          <w:iCs/>
          <w:sz w:val="22"/>
          <w:szCs w:val="22"/>
        </w:rPr>
        <w:t>o skutkach powierzania wykonywania pracy cudzoziemcom przebywającym wbrew przepisom na terytorium Rzeczypospolitej Polskiej</w:t>
      </w:r>
      <w:r w:rsidRPr="008104D1">
        <w:rPr>
          <w:rFonts w:asciiTheme="majorHAnsi" w:hAnsiTheme="majorHAnsi" w:cstheme="minorHAnsi"/>
          <w:sz w:val="22"/>
          <w:szCs w:val="22"/>
        </w:rPr>
        <w:t xml:space="preserve"> (Dz. U. z 2012 r., poz. 769) oraz na podstawie art. 9 ust. 1 pkt 2a ustawy z dnia 28 października 2002 r</w:t>
      </w:r>
      <w:r w:rsidRPr="005B77D9">
        <w:rPr>
          <w:rFonts w:asciiTheme="majorHAnsi" w:hAnsiTheme="majorHAnsi" w:cstheme="minorHAnsi"/>
          <w:i/>
          <w:iCs/>
          <w:sz w:val="22"/>
          <w:szCs w:val="22"/>
        </w:rPr>
        <w:t>. o odpowiedzialności podmiotów zbiorowych za czyny zabronione pod groźbą kary</w:t>
      </w:r>
      <w:r w:rsidRPr="008104D1">
        <w:rPr>
          <w:rFonts w:asciiTheme="majorHAnsi" w:hAnsiTheme="majorHAnsi" w:cstheme="minorHAnsi"/>
          <w:sz w:val="22"/>
          <w:szCs w:val="22"/>
        </w:rPr>
        <w:t xml:space="preserve"> (</w:t>
      </w:r>
      <w:proofErr w:type="spellStart"/>
      <w:r w:rsidRPr="008104D1">
        <w:rPr>
          <w:rFonts w:asciiTheme="majorHAnsi" w:hAnsiTheme="majorHAnsi" w:cstheme="minorHAnsi"/>
          <w:sz w:val="22"/>
          <w:szCs w:val="22"/>
        </w:rPr>
        <w:t>t.j</w:t>
      </w:r>
      <w:proofErr w:type="spellEnd"/>
      <w:r w:rsidRPr="008104D1">
        <w:rPr>
          <w:rFonts w:asciiTheme="majorHAnsi" w:hAnsiTheme="majorHAnsi" w:cstheme="minorHAnsi"/>
          <w:sz w:val="22"/>
          <w:szCs w:val="22"/>
        </w:rPr>
        <w:t xml:space="preserve">. </w:t>
      </w:r>
      <w:r w:rsidRPr="00432F40">
        <w:rPr>
          <w:rFonts w:asciiTheme="majorHAnsi" w:hAnsiTheme="majorHAnsi" w:cstheme="minorHAnsi"/>
          <w:sz w:val="22"/>
          <w:szCs w:val="22"/>
        </w:rPr>
        <w:t xml:space="preserve">Dz.U. 2019 r. poz. 628 z </w:t>
      </w:r>
      <w:proofErr w:type="spellStart"/>
      <w:r w:rsidRPr="00432F40">
        <w:rPr>
          <w:rFonts w:asciiTheme="majorHAnsi" w:hAnsiTheme="majorHAnsi" w:cstheme="minorHAnsi"/>
          <w:sz w:val="22"/>
          <w:szCs w:val="22"/>
        </w:rPr>
        <w:t>późn</w:t>
      </w:r>
      <w:proofErr w:type="spellEnd"/>
      <w:r w:rsidRPr="00432F40">
        <w:rPr>
          <w:rFonts w:asciiTheme="majorHAnsi" w:hAnsiTheme="majorHAnsi" w:cstheme="minorHAnsi"/>
          <w:sz w:val="22"/>
          <w:szCs w:val="22"/>
        </w:rPr>
        <w:t xml:space="preserve">. zm.). </w:t>
      </w:r>
    </w:p>
    <w:p w14:paraId="2A29DCBC" w14:textId="77777777" w:rsidR="00AD076C" w:rsidRPr="00432F40" w:rsidRDefault="00AD076C" w:rsidP="00CF7C2B">
      <w:pPr>
        <w:numPr>
          <w:ilvl w:val="0"/>
          <w:numId w:val="21"/>
        </w:numPr>
        <w:spacing w:line="288" w:lineRule="auto"/>
        <w:ind w:left="709" w:right="20" w:hanging="425"/>
        <w:jc w:val="both"/>
        <w:rPr>
          <w:rFonts w:asciiTheme="majorHAnsi" w:eastAsia="Cambria" w:hAnsiTheme="majorHAnsi"/>
          <w:sz w:val="22"/>
          <w:szCs w:val="22"/>
        </w:rPr>
      </w:pPr>
      <w:r w:rsidRPr="00432F40">
        <w:rPr>
          <w:rFonts w:asciiTheme="majorHAnsi" w:eastAsia="Cambria" w:hAnsiTheme="majorHAnsi"/>
          <w:sz w:val="22"/>
          <w:szCs w:val="22"/>
        </w:rPr>
        <w:t>na którym nie ciąży obowiązek zwrotu pomocy publicznej, wynikający z decyzji Komisji Europejskiej uznającej taką pomoc za niezgodną z prawem oraz z rynkiem wewnętrznym,</w:t>
      </w:r>
    </w:p>
    <w:p w14:paraId="351E8649" w14:textId="77777777" w:rsidR="00AD076C" w:rsidRPr="00432F40" w:rsidRDefault="00AD076C" w:rsidP="00CF7C2B">
      <w:pPr>
        <w:numPr>
          <w:ilvl w:val="0"/>
          <w:numId w:val="21"/>
        </w:numPr>
        <w:spacing w:line="288" w:lineRule="auto"/>
        <w:ind w:left="709" w:right="20" w:hanging="425"/>
        <w:jc w:val="both"/>
        <w:rPr>
          <w:rFonts w:asciiTheme="majorHAnsi" w:eastAsia="Cambria" w:hAnsiTheme="majorHAnsi"/>
          <w:sz w:val="22"/>
          <w:szCs w:val="22"/>
        </w:rPr>
      </w:pPr>
      <w:r w:rsidRPr="00432F40">
        <w:rPr>
          <w:rFonts w:asciiTheme="majorHAnsi" w:eastAsia="Cambria" w:hAnsiTheme="majorHAnsi"/>
          <w:sz w:val="22"/>
          <w:szCs w:val="22"/>
        </w:rPr>
        <w:t xml:space="preserve">wobec którego nie orzeczono zakaz dostępu do środków na podstawie art. 9 ust. 1 pkt 2a ustawy z dnia 28 października 2002r. </w:t>
      </w:r>
      <w:r w:rsidRPr="005B77D9">
        <w:rPr>
          <w:rFonts w:asciiTheme="majorHAnsi" w:eastAsia="Cambria" w:hAnsiTheme="majorHAnsi"/>
          <w:i/>
          <w:iCs/>
          <w:sz w:val="22"/>
          <w:szCs w:val="22"/>
        </w:rPr>
        <w:t xml:space="preserve">o odpowiedzialności podmiotów zbiorowych </w:t>
      </w:r>
      <w:r w:rsidRPr="005B77D9">
        <w:rPr>
          <w:rFonts w:asciiTheme="majorHAnsi" w:eastAsia="Cambria" w:hAnsiTheme="majorHAnsi"/>
          <w:i/>
          <w:iCs/>
          <w:sz w:val="22"/>
          <w:szCs w:val="22"/>
        </w:rPr>
        <w:br/>
        <w:t>za czyny zabronione pod groźbą kary</w:t>
      </w:r>
      <w:r w:rsidRPr="00432F40">
        <w:rPr>
          <w:rFonts w:asciiTheme="majorHAnsi" w:eastAsia="Cambria" w:hAnsiTheme="majorHAnsi"/>
          <w:sz w:val="22"/>
          <w:szCs w:val="22"/>
        </w:rPr>
        <w:t xml:space="preserve"> (</w:t>
      </w:r>
      <w:proofErr w:type="spellStart"/>
      <w:r w:rsidRPr="00432F40">
        <w:rPr>
          <w:rFonts w:asciiTheme="majorHAnsi" w:eastAsia="Cambria" w:hAnsiTheme="majorHAnsi"/>
          <w:sz w:val="22"/>
          <w:szCs w:val="22"/>
        </w:rPr>
        <w:t>t.j</w:t>
      </w:r>
      <w:proofErr w:type="spellEnd"/>
      <w:r w:rsidRPr="00432F40">
        <w:rPr>
          <w:rFonts w:asciiTheme="majorHAnsi" w:eastAsia="Cambria" w:hAnsiTheme="majorHAnsi"/>
          <w:sz w:val="22"/>
          <w:szCs w:val="22"/>
        </w:rPr>
        <w:t xml:space="preserve">. Dz. U. z 2018 r. poz. 703 z </w:t>
      </w:r>
      <w:proofErr w:type="spellStart"/>
      <w:r w:rsidRPr="00432F40">
        <w:rPr>
          <w:rFonts w:asciiTheme="majorHAnsi" w:eastAsia="Cambria" w:hAnsiTheme="majorHAnsi"/>
          <w:sz w:val="22"/>
          <w:szCs w:val="22"/>
        </w:rPr>
        <w:t>późn</w:t>
      </w:r>
      <w:proofErr w:type="spellEnd"/>
      <w:r w:rsidRPr="00432F40">
        <w:rPr>
          <w:rFonts w:asciiTheme="majorHAnsi" w:eastAsia="Cambria" w:hAnsiTheme="majorHAnsi"/>
          <w:sz w:val="22"/>
          <w:szCs w:val="22"/>
        </w:rPr>
        <w:t>. zm.),</w:t>
      </w:r>
    </w:p>
    <w:p w14:paraId="6F127369" w14:textId="76CB797E" w:rsidR="00AD076C" w:rsidRPr="00432F40" w:rsidRDefault="00AD076C" w:rsidP="00CF7C2B">
      <w:pPr>
        <w:numPr>
          <w:ilvl w:val="0"/>
          <w:numId w:val="21"/>
        </w:numPr>
        <w:spacing w:line="288" w:lineRule="auto"/>
        <w:ind w:left="709" w:right="20" w:hanging="425"/>
        <w:jc w:val="both"/>
        <w:rPr>
          <w:rFonts w:asciiTheme="majorHAnsi" w:eastAsia="Cambria" w:hAnsiTheme="majorHAnsi"/>
          <w:sz w:val="22"/>
          <w:szCs w:val="22"/>
        </w:rPr>
      </w:pPr>
      <w:r w:rsidRPr="00432F40">
        <w:rPr>
          <w:rFonts w:asciiTheme="majorHAnsi" w:eastAsia="Cambria" w:hAnsiTheme="majorHAnsi"/>
          <w:sz w:val="22"/>
          <w:szCs w:val="22"/>
        </w:rPr>
        <w:t>nie spełniający przesłanek art. 37 ust. 3 ustawy wdrożeniowej</w:t>
      </w:r>
      <w:r w:rsidR="005B77D9">
        <w:rPr>
          <w:rFonts w:asciiTheme="majorHAnsi" w:eastAsia="Cambria" w:hAnsiTheme="majorHAnsi"/>
          <w:sz w:val="22"/>
          <w:szCs w:val="22"/>
        </w:rPr>
        <w:t>.</w:t>
      </w:r>
    </w:p>
    <w:p w14:paraId="58ADAC53" w14:textId="2DE6D2FC" w:rsidR="00AD076C" w:rsidRPr="008104D1" w:rsidRDefault="00AD076C" w:rsidP="00CF7C2B">
      <w:pPr>
        <w:pStyle w:val="Akapitzlist"/>
        <w:numPr>
          <w:ilvl w:val="0"/>
          <w:numId w:val="14"/>
        </w:numPr>
        <w:spacing w:before="120" w:line="288" w:lineRule="auto"/>
        <w:ind w:left="426" w:hanging="357"/>
        <w:rPr>
          <w:rFonts w:asciiTheme="majorHAnsi" w:hAnsiTheme="majorHAnsi" w:cstheme="minorHAnsi"/>
          <w:sz w:val="22"/>
          <w:szCs w:val="22"/>
        </w:rPr>
      </w:pPr>
      <w:r w:rsidRPr="008104D1">
        <w:rPr>
          <w:rFonts w:asciiTheme="majorHAnsi" w:hAnsiTheme="majorHAnsi" w:cstheme="minorHAnsi"/>
          <w:sz w:val="22"/>
          <w:szCs w:val="22"/>
        </w:rPr>
        <w:t xml:space="preserve">Wnioskodawca nie może prowadzić działalności </w:t>
      </w:r>
      <w:r w:rsidRPr="008104D1">
        <w:rPr>
          <w:rFonts w:asciiTheme="majorHAnsi" w:hAnsiTheme="majorHAnsi" w:cstheme="minorHAnsi"/>
          <w:color w:val="000000"/>
          <w:sz w:val="22"/>
          <w:szCs w:val="22"/>
        </w:rPr>
        <w:t>w zakresie:</w:t>
      </w:r>
    </w:p>
    <w:p w14:paraId="19B8C804" w14:textId="77777777" w:rsidR="00AD076C" w:rsidRPr="008104D1" w:rsidRDefault="00AD076C" w:rsidP="00CF7C2B">
      <w:pPr>
        <w:pStyle w:val="Akapitzlist"/>
        <w:numPr>
          <w:ilvl w:val="0"/>
          <w:numId w:val="16"/>
        </w:numPr>
        <w:autoSpaceDE w:val="0"/>
        <w:autoSpaceDN w:val="0"/>
        <w:adjustRightInd w:val="0"/>
        <w:spacing w:after="0" w:line="288" w:lineRule="auto"/>
        <w:ind w:left="709"/>
        <w:rPr>
          <w:rFonts w:asciiTheme="majorHAnsi" w:hAnsiTheme="majorHAnsi" w:cstheme="minorHAnsi"/>
          <w:color w:val="000000"/>
          <w:sz w:val="22"/>
          <w:szCs w:val="22"/>
        </w:rPr>
      </w:pPr>
      <w:r w:rsidRPr="008104D1">
        <w:rPr>
          <w:rFonts w:asciiTheme="majorHAnsi" w:hAnsiTheme="majorHAnsi" w:cstheme="minorHAnsi"/>
          <w:color w:val="000000"/>
          <w:sz w:val="22"/>
          <w:szCs w:val="22"/>
        </w:rPr>
        <w:t>produkcji lub wprowadzania do obrotu napojów alkoholowych;</w:t>
      </w:r>
    </w:p>
    <w:p w14:paraId="60DE0F74" w14:textId="77777777" w:rsidR="00AD076C" w:rsidRPr="008104D1" w:rsidRDefault="00AD076C" w:rsidP="00CF7C2B">
      <w:pPr>
        <w:pStyle w:val="Akapitzlist"/>
        <w:numPr>
          <w:ilvl w:val="0"/>
          <w:numId w:val="16"/>
        </w:numPr>
        <w:autoSpaceDE w:val="0"/>
        <w:autoSpaceDN w:val="0"/>
        <w:adjustRightInd w:val="0"/>
        <w:spacing w:after="0" w:line="288" w:lineRule="auto"/>
        <w:ind w:left="709" w:hanging="357"/>
        <w:rPr>
          <w:rFonts w:asciiTheme="majorHAnsi" w:hAnsiTheme="majorHAnsi" w:cstheme="minorHAnsi"/>
          <w:color w:val="000000"/>
          <w:sz w:val="22"/>
          <w:szCs w:val="22"/>
        </w:rPr>
      </w:pPr>
      <w:r w:rsidRPr="008104D1">
        <w:rPr>
          <w:rFonts w:asciiTheme="majorHAnsi" w:hAnsiTheme="majorHAnsi" w:cstheme="minorHAnsi"/>
          <w:color w:val="000000"/>
          <w:sz w:val="22"/>
          <w:szCs w:val="22"/>
        </w:rPr>
        <w:t>produkcji lub wprowadzania do obrotu treści pornograficznych;</w:t>
      </w:r>
    </w:p>
    <w:p w14:paraId="4203B25A" w14:textId="77777777" w:rsidR="00AD076C" w:rsidRPr="008104D1" w:rsidRDefault="00AD076C" w:rsidP="00CF7C2B">
      <w:pPr>
        <w:pStyle w:val="Akapitzlist"/>
        <w:numPr>
          <w:ilvl w:val="0"/>
          <w:numId w:val="16"/>
        </w:numPr>
        <w:autoSpaceDE w:val="0"/>
        <w:autoSpaceDN w:val="0"/>
        <w:adjustRightInd w:val="0"/>
        <w:spacing w:after="0" w:line="288" w:lineRule="auto"/>
        <w:ind w:left="709" w:hanging="357"/>
        <w:rPr>
          <w:rFonts w:asciiTheme="majorHAnsi" w:hAnsiTheme="majorHAnsi" w:cstheme="minorHAnsi"/>
          <w:color w:val="000000"/>
          <w:sz w:val="22"/>
          <w:szCs w:val="22"/>
        </w:rPr>
      </w:pPr>
      <w:r w:rsidRPr="008104D1">
        <w:rPr>
          <w:rFonts w:asciiTheme="majorHAnsi" w:hAnsiTheme="majorHAnsi" w:cstheme="minorHAnsi"/>
          <w:color w:val="000000"/>
          <w:sz w:val="22"/>
          <w:szCs w:val="22"/>
        </w:rPr>
        <w:t xml:space="preserve">obrotu materiałami wybuchowymi, bronią i amunicją oraz ich produkcji;  </w:t>
      </w:r>
    </w:p>
    <w:p w14:paraId="22DDFF0A" w14:textId="77777777" w:rsidR="00AD076C" w:rsidRPr="008104D1" w:rsidRDefault="00AD076C" w:rsidP="005B77D9">
      <w:pPr>
        <w:pStyle w:val="Akapitzlist"/>
        <w:numPr>
          <w:ilvl w:val="0"/>
          <w:numId w:val="16"/>
        </w:numPr>
        <w:autoSpaceDE w:val="0"/>
        <w:autoSpaceDN w:val="0"/>
        <w:adjustRightInd w:val="0"/>
        <w:spacing w:after="0" w:line="288" w:lineRule="auto"/>
        <w:ind w:left="709" w:hanging="357"/>
        <w:jc w:val="both"/>
        <w:rPr>
          <w:rFonts w:asciiTheme="majorHAnsi" w:hAnsiTheme="majorHAnsi" w:cstheme="minorHAnsi"/>
          <w:color w:val="000000"/>
          <w:sz w:val="22"/>
          <w:szCs w:val="22"/>
        </w:rPr>
      </w:pPr>
      <w:r w:rsidRPr="008104D1">
        <w:rPr>
          <w:rFonts w:asciiTheme="majorHAnsi" w:hAnsiTheme="majorHAnsi" w:cstheme="minorHAnsi"/>
          <w:color w:val="000000"/>
          <w:sz w:val="22"/>
          <w:szCs w:val="22"/>
        </w:rPr>
        <w:t>gier losowych, zakładów wzajemnych, gier na automatach i gier na automatach o niskich wygranych;</w:t>
      </w:r>
    </w:p>
    <w:p w14:paraId="398DDC07" w14:textId="77777777" w:rsidR="00AD076C" w:rsidRPr="008104D1" w:rsidRDefault="00AD076C" w:rsidP="00CF7C2B">
      <w:pPr>
        <w:pStyle w:val="Akapitzlist"/>
        <w:numPr>
          <w:ilvl w:val="0"/>
          <w:numId w:val="16"/>
        </w:numPr>
        <w:autoSpaceDE w:val="0"/>
        <w:autoSpaceDN w:val="0"/>
        <w:adjustRightInd w:val="0"/>
        <w:spacing w:after="0" w:line="288" w:lineRule="auto"/>
        <w:ind w:left="709" w:hanging="357"/>
        <w:jc w:val="both"/>
        <w:rPr>
          <w:rFonts w:asciiTheme="majorHAnsi" w:hAnsiTheme="majorHAnsi" w:cstheme="minorHAnsi"/>
          <w:color w:val="000000"/>
          <w:sz w:val="22"/>
          <w:szCs w:val="22"/>
        </w:rPr>
      </w:pPr>
      <w:r w:rsidRPr="008104D1">
        <w:rPr>
          <w:rFonts w:asciiTheme="majorHAnsi" w:hAnsiTheme="majorHAnsi" w:cstheme="minorHAnsi"/>
          <w:color w:val="000000"/>
          <w:sz w:val="22"/>
          <w:szCs w:val="22"/>
        </w:rPr>
        <w:t>produkcji lub wprowadzania do obrotu środków odurzających, substancji psychotropowych lub prekursorów;</w:t>
      </w:r>
    </w:p>
    <w:p w14:paraId="123ED7A1" w14:textId="77777777" w:rsidR="00AD076C" w:rsidRPr="008104D1" w:rsidRDefault="00AD076C" w:rsidP="00CF7C2B">
      <w:pPr>
        <w:pStyle w:val="Akapitzlist"/>
        <w:numPr>
          <w:ilvl w:val="0"/>
          <w:numId w:val="16"/>
        </w:numPr>
        <w:autoSpaceDE w:val="0"/>
        <w:autoSpaceDN w:val="0"/>
        <w:adjustRightInd w:val="0"/>
        <w:spacing w:after="0" w:line="288" w:lineRule="auto"/>
        <w:ind w:left="709" w:hanging="357"/>
        <w:jc w:val="both"/>
        <w:rPr>
          <w:rFonts w:asciiTheme="majorHAnsi" w:hAnsiTheme="majorHAnsi" w:cstheme="minorHAnsi"/>
          <w:color w:val="000000"/>
          <w:sz w:val="22"/>
          <w:szCs w:val="22"/>
        </w:rPr>
      </w:pPr>
      <w:r w:rsidRPr="008104D1">
        <w:rPr>
          <w:rFonts w:asciiTheme="majorHAnsi" w:hAnsiTheme="majorHAnsi" w:cstheme="minorHAnsi"/>
          <w:color w:val="000000"/>
          <w:sz w:val="22"/>
          <w:szCs w:val="22"/>
        </w:rPr>
        <w:t>prowadzenia działalności jako instytucja finansowa, bankowa oraz z sektora kas spółdzielczych.</w:t>
      </w:r>
    </w:p>
    <w:p w14:paraId="56FA0D23" w14:textId="77777777" w:rsidR="003D046F" w:rsidRPr="0088721E" w:rsidRDefault="003D046F" w:rsidP="00D833BC">
      <w:pPr>
        <w:spacing w:line="288" w:lineRule="auto"/>
        <w:ind w:left="405"/>
        <w:jc w:val="both"/>
        <w:rPr>
          <w:rFonts w:asciiTheme="majorHAnsi" w:hAnsiTheme="majorHAnsi"/>
          <w:sz w:val="16"/>
          <w:szCs w:val="16"/>
          <w:highlight w:val="yellow"/>
        </w:rPr>
      </w:pPr>
    </w:p>
    <w:p w14:paraId="4185E3D0" w14:textId="0EC0D38B" w:rsidR="00B81925" w:rsidRPr="00432F40" w:rsidRDefault="00B81925" w:rsidP="00CF7C2B">
      <w:pPr>
        <w:pStyle w:val="Akapitzlist"/>
        <w:numPr>
          <w:ilvl w:val="0"/>
          <w:numId w:val="14"/>
        </w:numPr>
        <w:spacing w:after="40" w:line="288" w:lineRule="auto"/>
        <w:ind w:left="426"/>
        <w:rPr>
          <w:rFonts w:asciiTheme="majorHAnsi" w:hAnsiTheme="majorHAnsi" w:cstheme="minorHAnsi"/>
          <w:sz w:val="22"/>
          <w:szCs w:val="22"/>
        </w:rPr>
      </w:pPr>
      <w:r w:rsidRPr="00432F40">
        <w:rPr>
          <w:rFonts w:asciiTheme="majorHAnsi" w:hAnsiTheme="majorHAnsi" w:cstheme="minorHAnsi"/>
          <w:sz w:val="22"/>
          <w:szCs w:val="22"/>
        </w:rPr>
        <w:t>Przedsiębiorca (wnioskodawca) zapewnia, że:</w:t>
      </w:r>
    </w:p>
    <w:p w14:paraId="5F3ECE0B" w14:textId="51FE7138" w:rsidR="00B81925" w:rsidRPr="00432F40" w:rsidRDefault="00B81925" w:rsidP="00CF7C2B">
      <w:pPr>
        <w:pStyle w:val="Akapitzlist"/>
        <w:numPr>
          <w:ilvl w:val="1"/>
          <w:numId w:val="14"/>
        </w:numPr>
        <w:spacing w:after="40" w:line="288" w:lineRule="auto"/>
        <w:ind w:left="709" w:hanging="425"/>
        <w:jc w:val="both"/>
        <w:rPr>
          <w:rFonts w:asciiTheme="majorHAnsi" w:hAnsiTheme="majorHAnsi" w:cstheme="minorHAnsi"/>
          <w:sz w:val="22"/>
          <w:szCs w:val="22"/>
        </w:rPr>
      </w:pPr>
      <w:r w:rsidRPr="00432F40">
        <w:rPr>
          <w:rFonts w:asciiTheme="majorHAnsi" w:hAnsiTheme="majorHAnsi" w:cstheme="minorHAnsi"/>
          <w:sz w:val="22"/>
          <w:szCs w:val="22"/>
        </w:rPr>
        <w:lastRenderedPageBreak/>
        <w:t xml:space="preserve">przedmiot projektu nie dotyczy rodzajów działalności wykluczonych z możliwości uzyskania dofinansowania, o których mowa w art. 3 ust 3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L 347 z 20.12.2013 r., str. 289), to jest: </w:t>
      </w:r>
    </w:p>
    <w:p w14:paraId="077364B6" w14:textId="39C3918A" w:rsidR="00B81925" w:rsidRPr="00432F40" w:rsidRDefault="00B81925" w:rsidP="00CF7C2B">
      <w:pPr>
        <w:pStyle w:val="Akapitzlist"/>
        <w:numPr>
          <w:ilvl w:val="1"/>
          <w:numId w:val="32"/>
        </w:numPr>
        <w:spacing w:after="40" w:line="288" w:lineRule="auto"/>
        <w:ind w:left="993"/>
        <w:jc w:val="both"/>
        <w:rPr>
          <w:rFonts w:asciiTheme="majorHAnsi" w:hAnsiTheme="majorHAnsi" w:cstheme="minorHAnsi"/>
          <w:sz w:val="22"/>
          <w:szCs w:val="22"/>
        </w:rPr>
      </w:pPr>
      <w:r w:rsidRPr="00432F40">
        <w:rPr>
          <w:rFonts w:asciiTheme="majorHAnsi" w:hAnsiTheme="majorHAnsi" w:cstheme="minorHAnsi"/>
          <w:sz w:val="22"/>
          <w:szCs w:val="22"/>
        </w:rPr>
        <w:t>likwidacji ani budowy elektrowni jądrowych;</w:t>
      </w:r>
    </w:p>
    <w:p w14:paraId="70EB5AB4" w14:textId="198735F4" w:rsidR="00B81925" w:rsidRPr="00432F40" w:rsidRDefault="00B81925" w:rsidP="00CF7C2B">
      <w:pPr>
        <w:pStyle w:val="Akapitzlist"/>
        <w:numPr>
          <w:ilvl w:val="1"/>
          <w:numId w:val="32"/>
        </w:numPr>
        <w:spacing w:after="40" w:line="288" w:lineRule="auto"/>
        <w:ind w:left="993"/>
        <w:jc w:val="both"/>
        <w:rPr>
          <w:rFonts w:asciiTheme="majorHAnsi" w:hAnsiTheme="majorHAnsi" w:cstheme="minorHAnsi"/>
          <w:sz w:val="22"/>
          <w:szCs w:val="22"/>
        </w:rPr>
      </w:pPr>
      <w:r w:rsidRPr="00432F40">
        <w:rPr>
          <w:rFonts w:asciiTheme="majorHAnsi" w:hAnsiTheme="majorHAnsi" w:cstheme="minorHAnsi"/>
          <w:sz w:val="22"/>
          <w:szCs w:val="22"/>
        </w:rPr>
        <w:t>inwestycji na rzecz redukcji emisji gazów cieplarnianych pochodzących z listy działań wymienionych w załączniku I do dyrektywy 2003/87/WE;</w:t>
      </w:r>
    </w:p>
    <w:p w14:paraId="10039B43" w14:textId="2B0764D6" w:rsidR="00B81925" w:rsidRPr="00432F40" w:rsidRDefault="00B81925" w:rsidP="00CF7C2B">
      <w:pPr>
        <w:pStyle w:val="Akapitzlist"/>
        <w:numPr>
          <w:ilvl w:val="1"/>
          <w:numId w:val="32"/>
        </w:numPr>
        <w:spacing w:after="40" w:line="288" w:lineRule="auto"/>
        <w:ind w:left="993"/>
        <w:jc w:val="both"/>
        <w:rPr>
          <w:rFonts w:asciiTheme="majorHAnsi" w:hAnsiTheme="majorHAnsi" w:cstheme="minorHAnsi"/>
          <w:sz w:val="22"/>
          <w:szCs w:val="22"/>
        </w:rPr>
      </w:pPr>
      <w:r w:rsidRPr="00432F40">
        <w:rPr>
          <w:rFonts w:asciiTheme="majorHAnsi" w:hAnsiTheme="majorHAnsi" w:cstheme="minorHAnsi"/>
          <w:sz w:val="22"/>
          <w:szCs w:val="22"/>
        </w:rPr>
        <w:t xml:space="preserve">wytwarzania, przetwórstwa i wprowadzania do obrotu tytoniu i wyrobów tytoniowych; </w:t>
      </w:r>
    </w:p>
    <w:p w14:paraId="75681428" w14:textId="6A06A67A" w:rsidR="00B81925" w:rsidRPr="00432F40" w:rsidRDefault="00B81925" w:rsidP="00CF7C2B">
      <w:pPr>
        <w:pStyle w:val="Akapitzlist"/>
        <w:numPr>
          <w:ilvl w:val="1"/>
          <w:numId w:val="32"/>
        </w:numPr>
        <w:spacing w:after="40" w:line="288" w:lineRule="auto"/>
        <w:ind w:left="993"/>
        <w:jc w:val="both"/>
        <w:rPr>
          <w:rFonts w:asciiTheme="majorHAnsi" w:hAnsiTheme="majorHAnsi" w:cstheme="minorHAnsi"/>
          <w:sz w:val="22"/>
          <w:szCs w:val="22"/>
        </w:rPr>
      </w:pPr>
      <w:r w:rsidRPr="00432F40">
        <w:rPr>
          <w:rFonts w:asciiTheme="majorHAnsi" w:hAnsiTheme="majorHAnsi" w:cstheme="minorHAnsi"/>
          <w:sz w:val="22"/>
          <w:szCs w:val="22"/>
        </w:rPr>
        <w:t xml:space="preserve">przedsiębiorstw w trudnej sytuacji w rozumieniu unijnych przepisów dotyczących pomocy państwa; </w:t>
      </w:r>
      <w:r w:rsidRPr="00432F40">
        <w:rPr>
          <w:rFonts w:asciiTheme="majorHAnsi" w:hAnsiTheme="majorHAnsi"/>
          <w:sz w:val="22"/>
          <w:szCs w:val="22"/>
        </w:rPr>
        <w:t>przedsiębiorstw otrzymujących wsparcie zgodne z tymczasowymi ramami środków pomocy państwa</w:t>
      </w:r>
      <w:r w:rsidRPr="00432F40">
        <w:rPr>
          <w:rStyle w:val="Odwoanieprzypisudolnego"/>
          <w:rFonts w:asciiTheme="majorHAnsi" w:hAnsiTheme="majorHAnsi"/>
          <w:sz w:val="22"/>
          <w:szCs w:val="22"/>
        </w:rPr>
        <w:footnoteReference w:id="2"/>
      </w:r>
      <w:r w:rsidRPr="00432F40">
        <w:rPr>
          <w:rFonts w:asciiTheme="majorHAnsi" w:hAnsiTheme="majorHAnsi" w:cstheme="minorHAnsi"/>
          <w:sz w:val="22"/>
          <w:szCs w:val="22"/>
        </w:rPr>
        <w:t xml:space="preserve"> l</w:t>
      </w:r>
      <w:r w:rsidRPr="00432F40">
        <w:rPr>
          <w:rFonts w:asciiTheme="majorHAnsi" w:hAnsiTheme="majorHAnsi"/>
          <w:sz w:val="22"/>
          <w:szCs w:val="22"/>
        </w:rPr>
        <w:t>ub rozporządzeniami Komisji (UE) nr 1407/2013</w:t>
      </w:r>
      <w:r w:rsidRPr="00432F40">
        <w:rPr>
          <w:rStyle w:val="Odwoanieprzypisudolnego"/>
          <w:rFonts w:asciiTheme="majorHAnsi" w:hAnsiTheme="majorHAnsi"/>
          <w:sz w:val="22"/>
          <w:szCs w:val="22"/>
        </w:rPr>
        <w:footnoteReference w:id="3"/>
      </w:r>
      <w:r w:rsidRPr="00432F40">
        <w:rPr>
          <w:rFonts w:asciiTheme="majorHAnsi" w:hAnsiTheme="majorHAnsi"/>
          <w:sz w:val="22"/>
          <w:szCs w:val="22"/>
        </w:rPr>
        <w:t>, (UE) nr 1408/2013</w:t>
      </w:r>
      <w:r w:rsidRPr="00432F40">
        <w:rPr>
          <w:rStyle w:val="Odwoanieprzypisudolnego"/>
          <w:rFonts w:asciiTheme="majorHAnsi" w:hAnsiTheme="majorHAnsi"/>
          <w:sz w:val="22"/>
          <w:szCs w:val="22"/>
        </w:rPr>
        <w:footnoteReference w:id="4"/>
      </w:r>
      <w:r w:rsidRPr="00432F40">
        <w:rPr>
          <w:rFonts w:asciiTheme="majorHAnsi" w:hAnsiTheme="majorHAnsi"/>
          <w:sz w:val="22"/>
          <w:szCs w:val="22"/>
        </w:rPr>
        <w:t xml:space="preserve"> oraz (UE) nr 717/2014</w:t>
      </w:r>
      <w:r w:rsidRPr="00432F40">
        <w:rPr>
          <w:rStyle w:val="Odwoanieprzypisudolnego"/>
          <w:rFonts w:asciiTheme="majorHAnsi" w:hAnsiTheme="majorHAnsi"/>
          <w:sz w:val="22"/>
          <w:szCs w:val="22"/>
        </w:rPr>
        <w:footnoteReference w:id="5"/>
      </w:r>
      <w:r w:rsidRPr="00432F40">
        <w:rPr>
          <w:rFonts w:asciiTheme="majorHAnsi" w:hAnsiTheme="majorHAnsi"/>
          <w:sz w:val="22"/>
          <w:szCs w:val="22"/>
        </w:rPr>
        <w:t xml:space="preserve"> nie uznaje się za przedsiębiorstwa w trudnej sytuacji na potrzeby niniejszej litery;</w:t>
      </w:r>
    </w:p>
    <w:p w14:paraId="34DA32ED" w14:textId="0211A1B8" w:rsidR="00B81925" w:rsidRPr="00432F40" w:rsidRDefault="00B81925" w:rsidP="00CF7C2B">
      <w:pPr>
        <w:pStyle w:val="Akapitzlist"/>
        <w:numPr>
          <w:ilvl w:val="1"/>
          <w:numId w:val="32"/>
        </w:numPr>
        <w:spacing w:after="40" w:line="288" w:lineRule="auto"/>
        <w:ind w:left="993"/>
        <w:jc w:val="both"/>
        <w:rPr>
          <w:rFonts w:asciiTheme="majorHAnsi" w:hAnsiTheme="majorHAnsi" w:cstheme="minorHAnsi"/>
          <w:sz w:val="22"/>
          <w:szCs w:val="22"/>
        </w:rPr>
      </w:pPr>
      <w:r w:rsidRPr="00432F40">
        <w:rPr>
          <w:rFonts w:asciiTheme="majorHAnsi" w:hAnsiTheme="majorHAnsi" w:cstheme="minorHAnsi"/>
          <w:sz w:val="22"/>
          <w:szCs w:val="22"/>
        </w:rPr>
        <w:t>inwestycji w infrastrukturę portów lotniczych, chyba że są one związane z ochroną środowiska lub towarzyszą im inwestycje niezbędne do łagodzenia lub ograniczenia ich negatywnego oddziaływania na środowisko.</w:t>
      </w:r>
    </w:p>
    <w:p w14:paraId="7DB5B6D8" w14:textId="5159015C" w:rsidR="008A2F1A" w:rsidRPr="00432F40" w:rsidRDefault="008A2F1A" w:rsidP="00CF7C2B">
      <w:pPr>
        <w:pStyle w:val="Akapitzlist"/>
        <w:numPr>
          <w:ilvl w:val="0"/>
          <w:numId w:val="29"/>
        </w:numPr>
        <w:spacing w:after="40" w:line="288" w:lineRule="auto"/>
        <w:jc w:val="both"/>
        <w:rPr>
          <w:rFonts w:asciiTheme="majorHAnsi" w:hAnsiTheme="majorHAnsi" w:cstheme="minorHAnsi"/>
          <w:sz w:val="22"/>
          <w:szCs w:val="22"/>
        </w:rPr>
      </w:pPr>
      <w:r w:rsidRPr="00432F40">
        <w:rPr>
          <w:rFonts w:asciiTheme="majorHAnsi" w:hAnsiTheme="majorHAnsi" w:cstheme="minorHAnsi"/>
          <w:sz w:val="22"/>
          <w:szCs w:val="22"/>
        </w:rPr>
        <w:t xml:space="preserve">przedmiot projektu nie dotyczy rodzajów działalności wykluczonych z możliwości uzyskania dofinansowania, o których mowa w § 4 ust.2 rozporządzenia Ministra Funduszy i Polityki Regionalnej a dnia 28 kwietnia 2020 r. </w:t>
      </w:r>
      <w:r w:rsidRPr="005B77D9">
        <w:rPr>
          <w:rFonts w:asciiTheme="majorHAnsi" w:hAnsiTheme="majorHAnsi" w:cstheme="minorHAnsi"/>
          <w:i/>
          <w:iCs/>
          <w:sz w:val="22"/>
          <w:szCs w:val="22"/>
        </w:rPr>
        <w:t xml:space="preserve">w sprawie udzielania pomocy w formie dotacji lub pomocy zwrotnej w ramach programów operacyjnych na lata 2014-2020 </w:t>
      </w:r>
      <w:r w:rsidR="00432F40" w:rsidRPr="005B77D9">
        <w:rPr>
          <w:rFonts w:asciiTheme="majorHAnsi" w:hAnsiTheme="majorHAnsi" w:cstheme="minorHAnsi"/>
          <w:i/>
          <w:iCs/>
          <w:sz w:val="22"/>
          <w:szCs w:val="22"/>
        </w:rPr>
        <w:br/>
      </w:r>
      <w:r w:rsidRPr="005B77D9">
        <w:rPr>
          <w:rFonts w:asciiTheme="majorHAnsi" w:hAnsiTheme="majorHAnsi" w:cstheme="minorHAnsi"/>
          <w:i/>
          <w:iCs/>
          <w:sz w:val="22"/>
          <w:szCs w:val="22"/>
        </w:rPr>
        <w:t>w celu wspierania polskiej gospodarki w związku z wystąpienie pandemii Covid-19</w:t>
      </w:r>
      <w:r w:rsidRPr="00432F40">
        <w:rPr>
          <w:rFonts w:asciiTheme="majorHAnsi" w:hAnsiTheme="majorHAnsi" w:cstheme="minorHAnsi"/>
          <w:sz w:val="22"/>
          <w:szCs w:val="22"/>
        </w:rPr>
        <w:t>, to jest:</w:t>
      </w:r>
    </w:p>
    <w:p w14:paraId="3F347867" w14:textId="7DCE4096" w:rsidR="008A2F1A" w:rsidRPr="00432F40" w:rsidRDefault="008A2F1A" w:rsidP="00CF7C2B">
      <w:pPr>
        <w:pStyle w:val="Akapitzlist"/>
        <w:numPr>
          <w:ilvl w:val="0"/>
          <w:numId w:val="28"/>
        </w:numPr>
        <w:spacing w:after="40" w:line="288" w:lineRule="auto"/>
        <w:ind w:left="993" w:hanging="219"/>
        <w:jc w:val="both"/>
        <w:rPr>
          <w:rFonts w:asciiTheme="majorHAnsi" w:hAnsiTheme="majorHAnsi" w:cstheme="minorHAnsi"/>
          <w:sz w:val="22"/>
          <w:szCs w:val="22"/>
        </w:rPr>
      </w:pPr>
      <w:r w:rsidRPr="00432F40">
        <w:rPr>
          <w:rFonts w:asciiTheme="majorHAnsi" w:hAnsiTheme="majorHAnsi" w:cstheme="minorHAnsi"/>
          <w:sz w:val="22"/>
          <w:szCs w:val="22"/>
        </w:rPr>
        <w:t xml:space="preserve">wsparcia udzielanego przedsiębiorcom prowadzącym działalność w zakresie przetwarzania i wprowadzania do obrotu produktów rolnych, jeżeli wsparcie jest uwarunkowane jego przeniesieniem w części lub w całości na producentów surowców lub jest ustalane na podstawie ceny lub ilości produktów zakupionych od producentów surowców lub wprowadzonych na rynek przez zainteresowanych przedsiębiorców; </w:t>
      </w:r>
    </w:p>
    <w:p w14:paraId="5AFBCBAD" w14:textId="4F5A5598" w:rsidR="008A2F1A" w:rsidRPr="00432F40" w:rsidRDefault="008A2F1A" w:rsidP="00CF7C2B">
      <w:pPr>
        <w:pStyle w:val="Akapitzlist"/>
        <w:numPr>
          <w:ilvl w:val="0"/>
          <w:numId w:val="28"/>
        </w:numPr>
        <w:spacing w:after="40" w:line="288" w:lineRule="auto"/>
        <w:ind w:left="993" w:hanging="219"/>
        <w:jc w:val="both"/>
        <w:rPr>
          <w:rFonts w:asciiTheme="majorHAnsi" w:hAnsiTheme="majorHAnsi" w:cstheme="minorHAnsi"/>
          <w:sz w:val="22"/>
          <w:szCs w:val="22"/>
        </w:rPr>
      </w:pPr>
      <w:r w:rsidRPr="00432F40">
        <w:rPr>
          <w:rFonts w:asciiTheme="majorHAnsi" w:hAnsiTheme="majorHAnsi" w:cstheme="minorHAnsi"/>
          <w:sz w:val="22"/>
          <w:szCs w:val="22"/>
        </w:rPr>
        <w:t xml:space="preserve">wsparcia udzielanego w sektorze produkcji podstawowej produktów rolnych, </w:t>
      </w:r>
      <w:r w:rsidR="00432F40">
        <w:rPr>
          <w:rFonts w:asciiTheme="majorHAnsi" w:hAnsiTheme="majorHAnsi" w:cstheme="minorHAnsi"/>
          <w:sz w:val="22"/>
          <w:szCs w:val="22"/>
        </w:rPr>
        <w:br/>
      </w:r>
      <w:r w:rsidRPr="00432F40">
        <w:rPr>
          <w:rFonts w:asciiTheme="majorHAnsi" w:hAnsiTheme="majorHAnsi" w:cstheme="minorHAnsi"/>
          <w:sz w:val="22"/>
          <w:szCs w:val="22"/>
        </w:rPr>
        <w:t xml:space="preserve">w rozumieniu art. 2 pkt 9 rozporządzenia 651/2014, którego wartość jest ustalana na podstawie ceny lub ilości produktów wprowadzanych na rynek; </w:t>
      </w:r>
    </w:p>
    <w:p w14:paraId="05ED0330" w14:textId="3AF52193" w:rsidR="008A2F1A" w:rsidRPr="004E2015" w:rsidRDefault="008A2F1A" w:rsidP="00CF7C2B">
      <w:pPr>
        <w:pStyle w:val="Akapitzlist"/>
        <w:numPr>
          <w:ilvl w:val="0"/>
          <w:numId w:val="28"/>
        </w:numPr>
        <w:spacing w:after="40" w:line="288" w:lineRule="auto"/>
        <w:ind w:left="993" w:hanging="219"/>
        <w:jc w:val="both"/>
        <w:rPr>
          <w:rFonts w:asciiTheme="majorHAnsi" w:hAnsiTheme="majorHAnsi" w:cstheme="minorHAnsi"/>
          <w:sz w:val="22"/>
          <w:szCs w:val="22"/>
        </w:rPr>
      </w:pPr>
      <w:r w:rsidRPr="00432F40">
        <w:rPr>
          <w:rFonts w:asciiTheme="majorHAnsi" w:hAnsiTheme="majorHAnsi" w:cstheme="minorHAnsi"/>
          <w:sz w:val="22"/>
          <w:szCs w:val="22"/>
        </w:rPr>
        <w:t xml:space="preserve">wsparcia udzielanego w sektorze rybołówstwa lub akwakultury, objętym rozporządzeniem nr 1379/2013, które dotyczy którejkolwiek z kategorii wskazanych w art. 1 </w:t>
      </w:r>
      <w:r w:rsidRPr="004E2015">
        <w:rPr>
          <w:rFonts w:asciiTheme="majorHAnsi" w:hAnsiTheme="majorHAnsi" w:cstheme="minorHAnsi"/>
          <w:sz w:val="22"/>
          <w:szCs w:val="22"/>
        </w:rPr>
        <w:t xml:space="preserve">lit. a–k rozporządzenia Komisji (UE) nr 717/2014 z dnia 27 czerwca 2014 r. </w:t>
      </w:r>
      <w:r w:rsidR="00852FDF">
        <w:rPr>
          <w:rFonts w:asciiTheme="majorHAnsi" w:hAnsiTheme="majorHAnsi" w:cstheme="minorHAnsi"/>
          <w:sz w:val="22"/>
          <w:szCs w:val="22"/>
        </w:rPr>
        <w:br/>
      </w:r>
      <w:r w:rsidRPr="004E2015">
        <w:rPr>
          <w:rFonts w:asciiTheme="majorHAnsi" w:hAnsiTheme="majorHAnsi" w:cstheme="minorHAnsi"/>
          <w:sz w:val="22"/>
          <w:szCs w:val="22"/>
        </w:rPr>
        <w:lastRenderedPageBreak/>
        <w:t xml:space="preserve">w sprawie stosowania art. 107 i 108 Traktatu o funkcjonowaniu Unii Europejskiej do pomocy de </w:t>
      </w:r>
      <w:proofErr w:type="spellStart"/>
      <w:r w:rsidRPr="004E2015">
        <w:rPr>
          <w:rFonts w:asciiTheme="majorHAnsi" w:hAnsiTheme="majorHAnsi" w:cstheme="minorHAnsi"/>
          <w:sz w:val="22"/>
          <w:szCs w:val="22"/>
        </w:rPr>
        <w:t>minimis</w:t>
      </w:r>
      <w:proofErr w:type="spellEnd"/>
      <w:r w:rsidRPr="004E2015">
        <w:rPr>
          <w:rFonts w:asciiTheme="majorHAnsi" w:hAnsiTheme="majorHAnsi" w:cstheme="minorHAnsi"/>
          <w:sz w:val="22"/>
          <w:szCs w:val="22"/>
        </w:rPr>
        <w:t xml:space="preserve"> w sektorze rybołówstwa i akwakultury (Dz. Urz. UE L 190 </w:t>
      </w:r>
      <w:r w:rsidR="00852FDF">
        <w:rPr>
          <w:rFonts w:asciiTheme="majorHAnsi" w:hAnsiTheme="majorHAnsi" w:cstheme="minorHAnsi"/>
          <w:sz w:val="22"/>
          <w:szCs w:val="22"/>
        </w:rPr>
        <w:br/>
      </w:r>
      <w:r w:rsidRPr="004E2015">
        <w:rPr>
          <w:rFonts w:asciiTheme="majorHAnsi" w:hAnsiTheme="majorHAnsi" w:cstheme="minorHAnsi"/>
          <w:sz w:val="22"/>
          <w:szCs w:val="22"/>
        </w:rPr>
        <w:t>z 28.06.2014, str. 45), zwanego dalej „rozporządzeniem nr 717/2014”;</w:t>
      </w:r>
    </w:p>
    <w:p w14:paraId="68530562" w14:textId="04117184" w:rsidR="000D6C84" w:rsidRPr="004E2015" w:rsidRDefault="000D6C84" w:rsidP="00CF7C2B">
      <w:pPr>
        <w:pStyle w:val="Akapitzlist"/>
        <w:numPr>
          <w:ilvl w:val="0"/>
          <w:numId w:val="14"/>
        </w:numPr>
        <w:spacing w:before="120" w:line="288" w:lineRule="auto"/>
        <w:ind w:left="426" w:hanging="426"/>
        <w:rPr>
          <w:rFonts w:asciiTheme="majorHAnsi" w:eastAsiaTheme="minorHAnsi" w:hAnsiTheme="majorHAnsi" w:cstheme="minorHAnsi"/>
          <w:color w:val="000000"/>
          <w:sz w:val="22"/>
          <w:szCs w:val="22"/>
        </w:rPr>
      </w:pPr>
      <w:r w:rsidRPr="004E2015">
        <w:rPr>
          <w:rFonts w:asciiTheme="majorHAnsi" w:eastAsiaTheme="minorHAnsi" w:hAnsiTheme="majorHAnsi" w:cstheme="minorHAnsi"/>
          <w:color w:val="000000"/>
          <w:sz w:val="22"/>
          <w:szCs w:val="22"/>
        </w:rPr>
        <w:t>Wsparcie nie może być udzielone:</w:t>
      </w:r>
    </w:p>
    <w:p w14:paraId="54026142" w14:textId="25647D91" w:rsidR="000D6C84" w:rsidRPr="004E2015" w:rsidRDefault="000D6C84" w:rsidP="00CF7C2B">
      <w:pPr>
        <w:pStyle w:val="Akapitzlist"/>
        <w:numPr>
          <w:ilvl w:val="0"/>
          <w:numId w:val="27"/>
        </w:numPr>
        <w:autoSpaceDE w:val="0"/>
        <w:autoSpaceDN w:val="0"/>
        <w:adjustRightInd w:val="0"/>
        <w:spacing w:after="0" w:line="288" w:lineRule="auto"/>
        <w:ind w:left="851" w:hanging="425"/>
        <w:jc w:val="both"/>
        <w:rPr>
          <w:rFonts w:asciiTheme="majorHAnsi" w:eastAsiaTheme="minorHAnsi" w:hAnsiTheme="majorHAnsi" w:cstheme="minorHAnsi"/>
          <w:color w:val="000000"/>
          <w:sz w:val="22"/>
          <w:szCs w:val="22"/>
        </w:rPr>
      </w:pPr>
      <w:r w:rsidRPr="004E2015">
        <w:rPr>
          <w:rFonts w:asciiTheme="majorHAnsi" w:eastAsiaTheme="minorHAnsi" w:hAnsiTheme="majorHAnsi" w:cstheme="minorHAnsi"/>
          <w:color w:val="000000"/>
          <w:sz w:val="22"/>
          <w:szCs w:val="22"/>
        </w:rPr>
        <w:t xml:space="preserve">osobie fizycznej, jeśli została skazana prawomocnym wyrokiem za przestępstwo składania fałszywych zeznań, przekupstwa, przeciwko mieniu, wiarygodności dokumentów, obrotowi pieniędzmi i papierami wartościowymi, obrotowi gospodarczemu, systemowi bankowemu, karno-skarbowe albo inne związane </w:t>
      </w:r>
      <w:r w:rsidRPr="004E2015">
        <w:rPr>
          <w:rFonts w:asciiTheme="majorHAnsi" w:eastAsiaTheme="minorHAnsi" w:hAnsiTheme="majorHAnsi" w:cstheme="minorHAnsi"/>
          <w:color w:val="000000"/>
          <w:sz w:val="22"/>
          <w:szCs w:val="22"/>
        </w:rPr>
        <w:br/>
        <w:t xml:space="preserve">z wykonywaniem działalności gospodarczej lub popełnione w celu osiągnięcia korzyści majątkowych;  </w:t>
      </w:r>
    </w:p>
    <w:p w14:paraId="38F05A7A" w14:textId="136D7774" w:rsidR="00EC1CB0" w:rsidRPr="004E2015" w:rsidRDefault="000D6C84" w:rsidP="00CF7C2B">
      <w:pPr>
        <w:pStyle w:val="Akapitzlist"/>
        <w:numPr>
          <w:ilvl w:val="0"/>
          <w:numId w:val="27"/>
        </w:numPr>
        <w:tabs>
          <w:tab w:val="left" w:pos="851"/>
        </w:tabs>
        <w:autoSpaceDE w:val="0"/>
        <w:autoSpaceDN w:val="0"/>
        <w:adjustRightInd w:val="0"/>
        <w:spacing w:after="0" w:line="288" w:lineRule="auto"/>
        <w:ind w:left="851" w:hanging="425"/>
        <w:jc w:val="both"/>
        <w:rPr>
          <w:rFonts w:asciiTheme="majorHAnsi" w:hAnsiTheme="majorHAnsi" w:cs="EUAlbertina"/>
          <w:color w:val="000000"/>
          <w:sz w:val="22"/>
          <w:szCs w:val="22"/>
        </w:rPr>
      </w:pPr>
      <w:r w:rsidRPr="004E2015">
        <w:rPr>
          <w:rFonts w:asciiTheme="majorHAnsi" w:eastAsiaTheme="minorHAnsi" w:hAnsiTheme="majorHAnsi" w:cstheme="minorHAnsi"/>
          <w:color w:val="000000"/>
          <w:sz w:val="22"/>
          <w:szCs w:val="22"/>
        </w:rPr>
        <w:t xml:space="preserve">innemu podmiotowi niż wskazany w pkt. </w:t>
      </w:r>
      <w:r w:rsidR="00872C8A">
        <w:rPr>
          <w:rFonts w:asciiTheme="majorHAnsi" w:eastAsiaTheme="minorHAnsi" w:hAnsiTheme="majorHAnsi" w:cstheme="minorHAnsi"/>
          <w:color w:val="000000"/>
          <w:sz w:val="22"/>
          <w:szCs w:val="22"/>
        </w:rPr>
        <w:t>a</w:t>
      </w:r>
      <w:r w:rsidRPr="004E2015">
        <w:rPr>
          <w:rFonts w:asciiTheme="majorHAnsi" w:eastAsiaTheme="minorHAnsi" w:hAnsiTheme="majorHAnsi" w:cstheme="minorHAnsi"/>
          <w:color w:val="000000"/>
          <w:sz w:val="22"/>
          <w:szCs w:val="22"/>
        </w:rPr>
        <w:t xml:space="preserve">), jeżeli członek jego organów zarządzających bądź wspólnik spółki osobowej został skazany prawomocnym wyrokiem za przestępstwo składania fałszywych zeznań, przekupstwa, przeciwko mieniu, wiarygodności dokumentów, obrotowi pieniędzmi i papierami wartościowymi, obrotowi gospodarczemu, systemowi bankowemu, karno-skarbowe albo inne związane. </w:t>
      </w:r>
    </w:p>
    <w:p w14:paraId="24A885DB" w14:textId="77777777" w:rsidR="007E279C" w:rsidRPr="007E279C" w:rsidRDefault="00EC1CB0" w:rsidP="00CF7C2B">
      <w:pPr>
        <w:pStyle w:val="Akapitzlist"/>
        <w:numPr>
          <w:ilvl w:val="0"/>
          <w:numId w:val="27"/>
        </w:numPr>
        <w:adjustRightInd w:val="0"/>
        <w:spacing w:after="0" w:line="288" w:lineRule="auto"/>
        <w:ind w:left="851" w:hanging="425"/>
        <w:jc w:val="both"/>
        <w:rPr>
          <w:rFonts w:asciiTheme="majorHAnsi" w:eastAsiaTheme="minorHAnsi" w:hAnsiTheme="majorHAnsi" w:cs="Helv"/>
          <w:color w:val="000000"/>
          <w:sz w:val="22"/>
          <w:szCs w:val="22"/>
        </w:rPr>
      </w:pPr>
      <w:r w:rsidRPr="004E2015">
        <w:rPr>
          <w:rFonts w:asciiTheme="majorHAnsi" w:eastAsiaTheme="minorHAnsi" w:hAnsiTheme="majorHAnsi" w:cstheme="minorHAnsi"/>
          <w:color w:val="000000"/>
          <w:sz w:val="22"/>
          <w:szCs w:val="22"/>
        </w:rPr>
        <w:t>podmiotowi zbiorowemu, wobec którego sąd orzekł zakaz korzystania z dotacji, subwencji lub innych form wsparcia finansowego środkami publicznymi.</w:t>
      </w:r>
    </w:p>
    <w:p w14:paraId="68526485" w14:textId="25884510" w:rsidR="000D6C84" w:rsidRPr="004E2015" w:rsidRDefault="000D6C84" w:rsidP="007E279C">
      <w:pPr>
        <w:pStyle w:val="Akapitzlist"/>
        <w:adjustRightInd w:val="0"/>
        <w:spacing w:after="0" w:line="288" w:lineRule="auto"/>
        <w:ind w:left="851"/>
        <w:jc w:val="both"/>
        <w:rPr>
          <w:rFonts w:asciiTheme="majorHAnsi" w:eastAsiaTheme="minorHAnsi" w:hAnsiTheme="majorHAnsi" w:cs="Helv"/>
          <w:color w:val="000000"/>
          <w:sz w:val="22"/>
          <w:szCs w:val="22"/>
        </w:rPr>
      </w:pPr>
    </w:p>
    <w:p w14:paraId="68725E55" w14:textId="46A4CE4C" w:rsidR="00B654DC" w:rsidRPr="0088721E" w:rsidRDefault="00B654DC" w:rsidP="00E61CD9">
      <w:pPr>
        <w:tabs>
          <w:tab w:val="left" w:pos="1419"/>
        </w:tabs>
        <w:spacing w:after="60"/>
        <w:jc w:val="center"/>
        <w:rPr>
          <w:rFonts w:asciiTheme="majorHAnsi" w:hAnsiTheme="majorHAnsi"/>
          <w:b/>
          <w:sz w:val="22"/>
          <w:szCs w:val="22"/>
        </w:rPr>
      </w:pPr>
      <w:r w:rsidRPr="0088721E">
        <w:rPr>
          <w:rFonts w:asciiTheme="majorHAnsi" w:hAnsiTheme="majorHAnsi"/>
          <w:b/>
          <w:sz w:val="22"/>
          <w:szCs w:val="22"/>
        </w:rPr>
        <w:t>§</w:t>
      </w:r>
      <w:r w:rsidR="00E32FE2" w:rsidRPr="0088721E">
        <w:rPr>
          <w:rFonts w:asciiTheme="majorHAnsi" w:hAnsiTheme="majorHAnsi"/>
          <w:b/>
          <w:sz w:val="22"/>
          <w:szCs w:val="22"/>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B654DC" w:rsidRPr="0088721E" w14:paraId="5627BFD9" w14:textId="77777777" w:rsidTr="000F1A0B">
        <w:trPr>
          <w:trHeight w:hRule="exact" w:val="284"/>
          <w:jc w:val="center"/>
        </w:trPr>
        <w:tc>
          <w:tcPr>
            <w:tcW w:w="9072" w:type="dxa"/>
            <w:shd w:val="clear" w:color="auto" w:fill="D9D9D9"/>
            <w:vAlign w:val="center"/>
          </w:tcPr>
          <w:p w14:paraId="54B59BD3" w14:textId="0C31447D" w:rsidR="00B654DC" w:rsidRPr="0088721E" w:rsidRDefault="005740C3" w:rsidP="00A205F9">
            <w:pPr>
              <w:pStyle w:val="spistreci"/>
              <w:rPr>
                <w:rFonts w:asciiTheme="majorHAnsi" w:hAnsiTheme="majorHAnsi"/>
              </w:rPr>
            </w:pPr>
            <w:bookmarkStart w:id="15" w:name="_Toc3209505"/>
            <w:r w:rsidRPr="0088721E">
              <w:rPr>
                <w:rFonts w:asciiTheme="majorHAnsi" w:hAnsiTheme="majorHAnsi"/>
              </w:rPr>
              <w:t xml:space="preserve">KWOTA ŚRODKÓW PRZEZNACZONA NA DOFINANSOWANIE PROJEKTÓW </w:t>
            </w:r>
            <w:bookmarkEnd w:id="15"/>
          </w:p>
        </w:tc>
      </w:tr>
    </w:tbl>
    <w:p w14:paraId="004BE883" w14:textId="1FCD7925" w:rsidR="003D046F" w:rsidRPr="008104D1" w:rsidRDefault="006319AB" w:rsidP="00852FDF">
      <w:pPr>
        <w:numPr>
          <w:ilvl w:val="0"/>
          <w:numId w:val="22"/>
        </w:numPr>
        <w:spacing w:before="120" w:line="288" w:lineRule="auto"/>
        <w:ind w:left="426" w:hanging="357"/>
        <w:jc w:val="both"/>
        <w:rPr>
          <w:rFonts w:asciiTheme="majorHAnsi" w:hAnsiTheme="majorHAnsi"/>
          <w:b/>
          <w:sz w:val="22"/>
          <w:szCs w:val="22"/>
          <w:lang w:val="x-none" w:eastAsia="en-US"/>
        </w:rPr>
      </w:pPr>
      <w:r w:rsidRPr="0088721E">
        <w:rPr>
          <w:rFonts w:asciiTheme="majorHAnsi" w:hAnsiTheme="majorHAnsi"/>
          <w:sz w:val="22"/>
          <w:szCs w:val="22"/>
          <w:lang w:eastAsia="en-US"/>
        </w:rPr>
        <w:t xml:space="preserve">Wsparcie udzielane będzie w ramach </w:t>
      </w:r>
      <w:r w:rsidR="003D046F" w:rsidRPr="0088721E">
        <w:rPr>
          <w:rFonts w:asciiTheme="majorHAnsi" w:hAnsiTheme="majorHAnsi" w:cs="Arial"/>
          <w:sz w:val="22"/>
          <w:szCs w:val="22"/>
        </w:rPr>
        <w:t>pomocy, o której mowa w rozporządzeniu Ministra Funduszy i Polityki Regionalnej z dnia 28 kwietnia</w:t>
      </w:r>
      <w:r w:rsidR="003D046F" w:rsidRPr="008104D1">
        <w:rPr>
          <w:rFonts w:asciiTheme="majorHAnsi" w:hAnsiTheme="majorHAnsi" w:cs="Arial"/>
          <w:sz w:val="22"/>
          <w:szCs w:val="22"/>
        </w:rPr>
        <w:t xml:space="preserve"> 2020 r</w:t>
      </w:r>
      <w:r w:rsidR="003D046F" w:rsidRPr="005B77D9">
        <w:rPr>
          <w:rFonts w:asciiTheme="majorHAnsi" w:hAnsiTheme="majorHAnsi" w:cs="Arial"/>
          <w:i/>
          <w:iCs/>
          <w:sz w:val="22"/>
          <w:szCs w:val="22"/>
        </w:rPr>
        <w:t>. w sprawie udzielania pomocy w formie dotacji lub pomocy zwrotnej w ramach programów operacyjnych na lata 2014-2020 w celu wspierania polskiej gospodarki w związku z wystąpieniem pandemii COVID-1</w:t>
      </w:r>
      <w:r w:rsidR="003D046F" w:rsidRPr="008104D1">
        <w:rPr>
          <w:rFonts w:asciiTheme="majorHAnsi" w:hAnsiTheme="majorHAnsi" w:cs="Arial"/>
          <w:sz w:val="22"/>
          <w:szCs w:val="22"/>
        </w:rPr>
        <w:t xml:space="preserve">9 (Dz. U. </w:t>
      </w:r>
      <w:r w:rsidR="0042484A">
        <w:rPr>
          <w:rFonts w:asciiTheme="majorHAnsi" w:hAnsiTheme="majorHAnsi" w:cs="Arial"/>
          <w:sz w:val="22"/>
          <w:szCs w:val="22"/>
        </w:rPr>
        <w:t xml:space="preserve">2020 </w:t>
      </w:r>
      <w:r w:rsidR="003D046F" w:rsidRPr="008104D1">
        <w:rPr>
          <w:rFonts w:asciiTheme="majorHAnsi" w:hAnsiTheme="majorHAnsi" w:cs="Arial"/>
          <w:sz w:val="22"/>
          <w:szCs w:val="22"/>
        </w:rPr>
        <w:t>poz. 773) i określone w</w:t>
      </w:r>
      <w:r w:rsidR="0042484A">
        <w:rPr>
          <w:rFonts w:asciiTheme="majorHAnsi" w:hAnsiTheme="majorHAnsi" w:cs="Arial"/>
          <w:sz w:val="22"/>
          <w:szCs w:val="22"/>
        </w:rPr>
        <w:t xml:space="preserve"> </w:t>
      </w:r>
      <w:r w:rsidR="003D046F" w:rsidRPr="008104D1">
        <w:rPr>
          <w:rFonts w:asciiTheme="majorHAnsi" w:hAnsiTheme="majorHAnsi" w:cs="Arial"/>
          <w:sz w:val="22"/>
          <w:szCs w:val="22"/>
        </w:rPr>
        <w:t>pkt</w:t>
      </w:r>
      <w:r w:rsidR="00DA737F" w:rsidRPr="008104D1">
        <w:rPr>
          <w:rFonts w:asciiTheme="majorHAnsi" w:hAnsiTheme="majorHAnsi" w:cs="Arial"/>
          <w:sz w:val="22"/>
          <w:szCs w:val="22"/>
        </w:rPr>
        <w:t xml:space="preserve"> </w:t>
      </w:r>
      <w:r w:rsidR="003D046F" w:rsidRPr="008104D1">
        <w:rPr>
          <w:rFonts w:asciiTheme="majorHAnsi" w:hAnsiTheme="majorHAnsi" w:cs="Arial"/>
          <w:sz w:val="22"/>
          <w:szCs w:val="22"/>
        </w:rPr>
        <w:t>3.1 (pkt 22 wszystkie warunki łącznie) Komunikatu KE „</w:t>
      </w:r>
      <w:r w:rsidR="003D046F" w:rsidRPr="005B77D9">
        <w:rPr>
          <w:rFonts w:asciiTheme="majorHAnsi" w:hAnsiTheme="majorHAnsi" w:cs="Arial"/>
          <w:i/>
          <w:iCs/>
          <w:sz w:val="22"/>
          <w:szCs w:val="22"/>
        </w:rPr>
        <w:t>Tymczasowe ramy środków pomocy państwa w celu wsparcia gospodarki w kontekście trwającej epidemii COVID-19</w:t>
      </w:r>
      <w:r w:rsidR="003D046F" w:rsidRPr="008104D1">
        <w:rPr>
          <w:rFonts w:asciiTheme="majorHAnsi" w:hAnsiTheme="majorHAnsi" w:cs="Arial"/>
          <w:sz w:val="22"/>
          <w:szCs w:val="22"/>
        </w:rPr>
        <w:t>”</w:t>
      </w:r>
      <w:r w:rsidR="005B77D9">
        <w:rPr>
          <w:rFonts w:asciiTheme="majorHAnsi" w:hAnsiTheme="majorHAnsi" w:cs="Arial"/>
          <w:sz w:val="22"/>
          <w:szCs w:val="22"/>
        </w:rPr>
        <w:t>.</w:t>
      </w:r>
    </w:p>
    <w:p w14:paraId="39C96BA0" w14:textId="76CB20A8" w:rsidR="006319AB" w:rsidRPr="00EC1CB0" w:rsidRDefault="006319AB" w:rsidP="00852FDF">
      <w:pPr>
        <w:numPr>
          <w:ilvl w:val="0"/>
          <w:numId w:val="22"/>
        </w:numPr>
        <w:spacing w:line="288" w:lineRule="auto"/>
        <w:ind w:left="426" w:hanging="357"/>
        <w:jc w:val="both"/>
        <w:rPr>
          <w:rFonts w:asciiTheme="majorHAnsi" w:hAnsiTheme="majorHAnsi"/>
          <w:bCs/>
          <w:strike/>
          <w:sz w:val="22"/>
          <w:szCs w:val="22"/>
          <w:lang w:val="x-none" w:eastAsia="en-US"/>
        </w:rPr>
      </w:pPr>
      <w:r w:rsidRPr="008104D1">
        <w:rPr>
          <w:rFonts w:asciiTheme="majorHAnsi" w:hAnsiTheme="majorHAnsi"/>
          <w:sz w:val="22"/>
          <w:szCs w:val="22"/>
          <w:lang w:val="x-none" w:eastAsia="en-US"/>
        </w:rPr>
        <w:t xml:space="preserve">Poziom środków przeznaczonych do zakontraktowania w ramach </w:t>
      </w:r>
      <w:r w:rsidR="004D3ADD">
        <w:rPr>
          <w:rFonts w:asciiTheme="majorHAnsi" w:hAnsiTheme="majorHAnsi"/>
          <w:sz w:val="22"/>
          <w:szCs w:val="22"/>
          <w:lang w:eastAsia="en-US"/>
        </w:rPr>
        <w:t>wezwania</w:t>
      </w:r>
      <w:r w:rsidRPr="008104D1">
        <w:rPr>
          <w:rFonts w:asciiTheme="majorHAnsi" w:hAnsiTheme="majorHAnsi"/>
          <w:sz w:val="22"/>
          <w:szCs w:val="22"/>
          <w:lang w:val="x-none" w:eastAsia="en-US"/>
        </w:rPr>
        <w:t xml:space="preserve"> </w:t>
      </w:r>
      <w:r w:rsidR="00391FCE" w:rsidRPr="008104D1">
        <w:rPr>
          <w:rFonts w:asciiTheme="majorHAnsi" w:hAnsiTheme="majorHAnsi"/>
          <w:sz w:val="22"/>
          <w:szCs w:val="22"/>
          <w:lang w:val="x-none" w:eastAsia="en-US"/>
        </w:rPr>
        <w:br/>
      </w:r>
      <w:r w:rsidRPr="008104D1">
        <w:rPr>
          <w:rFonts w:asciiTheme="majorHAnsi" w:hAnsiTheme="majorHAnsi"/>
          <w:sz w:val="22"/>
          <w:szCs w:val="22"/>
          <w:lang w:val="x-none" w:eastAsia="en-US"/>
        </w:rPr>
        <w:t>nr</w:t>
      </w:r>
      <w:r w:rsidRPr="008104D1">
        <w:rPr>
          <w:rFonts w:asciiTheme="majorHAnsi" w:hAnsiTheme="majorHAnsi"/>
          <w:sz w:val="22"/>
          <w:szCs w:val="22"/>
          <w:lang w:eastAsia="en-US"/>
        </w:rPr>
        <w:t xml:space="preserve"> </w:t>
      </w:r>
      <w:r w:rsidR="0088721E" w:rsidRPr="0088721E">
        <w:rPr>
          <w:rFonts w:asciiTheme="majorHAnsi" w:hAnsiTheme="majorHAnsi"/>
          <w:bCs/>
          <w:sz w:val="22"/>
          <w:szCs w:val="22"/>
          <w:lang w:val="x-none" w:eastAsia="en-US"/>
        </w:rPr>
        <w:t xml:space="preserve">RPSW.02.05.00-IZ.00-26-315/20 </w:t>
      </w:r>
      <w:r w:rsidRPr="008104D1">
        <w:rPr>
          <w:rFonts w:asciiTheme="majorHAnsi" w:hAnsiTheme="majorHAnsi"/>
          <w:sz w:val="22"/>
          <w:szCs w:val="22"/>
          <w:lang w:val="x-none" w:eastAsia="en-US"/>
        </w:rPr>
        <w:t xml:space="preserve">wynosi </w:t>
      </w:r>
      <w:r w:rsidRPr="00726797">
        <w:rPr>
          <w:rFonts w:asciiTheme="majorHAnsi" w:hAnsiTheme="majorHAnsi"/>
          <w:sz w:val="22"/>
          <w:szCs w:val="22"/>
          <w:lang w:val="x-none" w:eastAsia="en-US"/>
        </w:rPr>
        <w:t xml:space="preserve">ogółem </w:t>
      </w:r>
      <w:r w:rsidR="00DA737F" w:rsidRPr="00726797">
        <w:rPr>
          <w:rFonts w:asciiTheme="majorHAnsi" w:hAnsiTheme="majorHAnsi"/>
          <w:b/>
          <w:sz w:val="22"/>
          <w:szCs w:val="22"/>
          <w:lang w:eastAsia="en-US"/>
        </w:rPr>
        <w:t>4</w:t>
      </w:r>
      <w:r w:rsidR="009D49E7" w:rsidRPr="00726797">
        <w:rPr>
          <w:rFonts w:asciiTheme="majorHAnsi" w:hAnsiTheme="majorHAnsi"/>
          <w:b/>
          <w:sz w:val="22"/>
          <w:szCs w:val="22"/>
          <w:lang w:eastAsia="en-US"/>
        </w:rPr>
        <w:t>0.000.000</w:t>
      </w:r>
      <w:r w:rsidRPr="00726797">
        <w:rPr>
          <w:rFonts w:asciiTheme="majorHAnsi" w:hAnsiTheme="majorHAnsi"/>
          <w:b/>
          <w:sz w:val="22"/>
          <w:szCs w:val="22"/>
          <w:lang w:eastAsia="en-US"/>
        </w:rPr>
        <w:t>,00 zł</w:t>
      </w:r>
      <w:r w:rsidR="00391FCE" w:rsidRPr="00726797">
        <w:rPr>
          <w:rFonts w:asciiTheme="majorHAnsi" w:hAnsiTheme="majorHAnsi"/>
          <w:b/>
          <w:sz w:val="22"/>
          <w:szCs w:val="22"/>
          <w:lang w:eastAsia="en-US"/>
        </w:rPr>
        <w:t>.</w:t>
      </w:r>
      <w:r w:rsidR="00EC1CB0" w:rsidRPr="00726797">
        <w:rPr>
          <w:rFonts w:asciiTheme="majorHAnsi" w:hAnsiTheme="majorHAnsi"/>
          <w:b/>
          <w:sz w:val="22"/>
          <w:szCs w:val="22"/>
          <w:lang w:eastAsia="en-US"/>
        </w:rPr>
        <w:t xml:space="preserve">  </w:t>
      </w:r>
      <w:r w:rsidR="00F3658F">
        <w:rPr>
          <w:rFonts w:asciiTheme="majorHAnsi" w:hAnsiTheme="majorHAnsi"/>
          <w:bCs/>
          <w:sz w:val="22"/>
          <w:szCs w:val="22"/>
          <w:lang w:eastAsia="en-US"/>
        </w:rPr>
        <w:t>ION</w:t>
      </w:r>
      <w:r w:rsidR="00EC1CB0" w:rsidRPr="00726797">
        <w:rPr>
          <w:rFonts w:asciiTheme="majorHAnsi" w:hAnsiTheme="majorHAnsi"/>
          <w:bCs/>
          <w:sz w:val="22"/>
          <w:szCs w:val="22"/>
          <w:lang w:eastAsia="en-US"/>
        </w:rPr>
        <w:t xml:space="preserve"> dopuszcza </w:t>
      </w:r>
      <w:r w:rsidR="00EC1CB0" w:rsidRPr="00EC1CB0">
        <w:rPr>
          <w:rFonts w:asciiTheme="majorHAnsi" w:hAnsiTheme="majorHAnsi"/>
          <w:bCs/>
          <w:sz w:val="22"/>
          <w:szCs w:val="22"/>
          <w:lang w:eastAsia="en-US"/>
        </w:rPr>
        <w:t xml:space="preserve">możliwość zwiększenia </w:t>
      </w:r>
      <w:r w:rsidR="00EC1CB0">
        <w:rPr>
          <w:rFonts w:asciiTheme="majorHAnsi" w:hAnsiTheme="majorHAnsi"/>
          <w:bCs/>
          <w:sz w:val="22"/>
          <w:szCs w:val="22"/>
          <w:lang w:eastAsia="en-US"/>
        </w:rPr>
        <w:t xml:space="preserve">środków przeznaczonych na </w:t>
      </w:r>
      <w:r w:rsidR="00083F09">
        <w:rPr>
          <w:rFonts w:asciiTheme="majorHAnsi" w:hAnsiTheme="majorHAnsi"/>
          <w:bCs/>
          <w:sz w:val="22"/>
          <w:szCs w:val="22"/>
          <w:lang w:eastAsia="en-US"/>
        </w:rPr>
        <w:t>nabór</w:t>
      </w:r>
      <w:r w:rsidR="00EC1CB0">
        <w:rPr>
          <w:rFonts w:asciiTheme="majorHAnsi" w:hAnsiTheme="majorHAnsi"/>
          <w:bCs/>
          <w:sz w:val="22"/>
          <w:szCs w:val="22"/>
          <w:lang w:eastAsia="en-US"/>
        </w:rPr>
        <w:t>.</w:t>
      </w:r>
    </w:p>
    <w:p w14:paraId="0BB38F85" w14:textId="5F2689B1" w:rsidR="003D046F" w:rsidRPr="008104D1" w:rsidRDefault="003D046F" w:rsidP="00852FDF">
      <w:pPr>
        <w:numPr>
          <w:ilvl w:val="0"/>
          <w:numId w:val="22"/>
        </w:numPr>
        <w:suppressAutoHyphens/>
        <w:spacing w:line="288" w:lineRule="auto"/>
        <w:ind w:left="426" w:hanging="357"/>
        <w:contextualSpacing/>
        <w:jc w:val="both"/>
        <w:rPr>
          <w:rFonts w:asciiTheme="majorHAnsi" w:hAnsiTheme="majorHAnsi" w:cs="Calibri"/>
          <w:sz w:val="22"/>
          <w:szCs w:val="22"/>
        </w:rPr>
      </w:pPr>
      <w:r w:rsidRPr="008104D1">
        <w:rPr>
          <w:rFonts w:asciiTheme="majorHAnsi" w:hAnsiTheme="majorHAnsi" w:cs="Arial"/>
          <w:sz w:val="22"/>
          <w:szCs w:val="22"/>
        </w:rPr>
        <w:t xml:space="preserve">Wnioskowana kwota wsparcia uzależniona jest od poziomu zatrudnienia w firmie </w:t>
      </w:r>
      <w:r w:rsidR="00261846" w:rsidRPr="008104D1">
        <w:rPr>
          <w:rFonts w:asciiTheme="majorHAnsi" w:hAnsiTheme="majorHAnsi" w:cs="Arial"/>
          <w:sz w:val="22"/>
          <w:szCs w:val="22"/>
        </w:rPr>
        <w:br/>
      </w:r>
      <w:r w:rsidR="00265BDA">
        <w:rPr>
          <w:rFonts w:asciiTheme="majorHAnsi" w:hAnsiTheme="majorHAnsi" w:cs="Arial"/>
          <w:sz w:val="22"/>
          <w:szCs w:val="22"/>
        </w:rPr>
        <w:t>według stanu na</w:t>
      </w:r>
      <w:r w:rsidRPr="008104D1">
        <w:rPr>
          <w:rFonts w:asciiTheme="majorHAnsi" w:hAnsiTheme="majorHAnsi" w:cs="Arial"/>
          <w:sz w:val="22"/>
          <w:szCs w:val="22"/>
        </w:rPr>
        <w:t xml:space="preserve"> dzień </w:t>
      </w:r>
      <w:r w:rsidR="00265BDA">
        <w:rPr>
          <w:rFonts w:asciiTheme="majorHAnsi" w:hAnsiTheme="majorHAnsi" w:cs="Arial"/>
          <w:sz w:val="22"/>
          <w:szCs w:val="22"/>
        </w:rPr>
        <w:t>1 lipca 2020 roku w przeliczeniu na</w:t>
      </w:r>
      <w:r w:rsidRPr="008104D1">
        <w:rPr>
          <w:rFonts w:asciiTheme="majorHAnsi" w:hAnsiTheme="majorHAnsi" w:cs="Arial"/>
          <w:sz w:val="22"/>
          <w:szCs w:val="22"/>
        </w:rPr>
        <w:t xml:space="preserve"> pełne etaty.</w:t>
      </w:r>
    </w:p>
    <w:p w14:paraId="0DD8EF06" w14:textId="2F529D36" w:rsidR="003D046F" w:rsidRPr="008104D1" w:rsidRDefault="003D046F" w:rsidP="00852FDF">
      <w:pPr>
        <w:numPr>
          <w:ilvl w:val="0"/>
          <w:numId w:val="22"/>
        </w:numPr>
        <w:suppressAutoHyphens/>
        <w:spacing w:after="120" w:line="288" w:lineRule="auto"/>
        <w:ind w:left="426" w:hanging="357"/>
        <w:contextualSpacing/>
        <w:jc w:val="both"/>
        <w:rPr>
          <w:rFonts w:asciiTheme="majorHAnsi" w:hAnsiTheme="majorHAnsi" w:cs="Calibri"/>
          <w:sz w:val="22"/>
          <w:szCs w:val="22"/>
        </w:rPr>
      </w:pPr>
      <w:r w:rsidRPr="008104D1">
        <w:rPr>
          <w:rFonts w:asciiTheme="majorHAnsi" w:hAnsiTheme="majorHAnsi" w:cs="Arial"/>
          <w:sz w:val="22"/>
          <w:szCs w:val="22"/>
        </w:rPr>
        <w:t>Stawka jednostkowa na finansowanie kapitału obrotowego przez jeden miesiąc obliczana jest według wzoru</w:t>
      </w:r>
      <w:r w:rsidR="00B81925">
        <w:rPr>
          <w:rFonts w:asciiTheme="majorHAnsi" w:hAnsiTheme="majorHAnsi" w:cs="Arial"/>
          <w:sz w:val="22"/>
          <w:szCs w:val="22"/>
        </w:rPr>
        <w:t xml:space="preserve"> opracowanego przez Ministerstwo Funduszy i Polityki Regionalnej</w:t>
      </w:r>
      <w:r w:rsidRPr="008104D1">
        <w:rPr>
          <w:rFonts w:asciiTheme="majorHAnsi" w:hAnsiTheme="majorHAnsi" w:cs="Arial"/>
          <w:sz w:val="22"/>
          <w:szCs w:val="22"/>
        </w:rPr>
        <w:t xml:space="preserve">: </w:t>
      </w:r>
    </w:p>
    <w:p w14:paraId="4B01BB01" w14:textId="3D3DFB27" w:rsidR="003D046F" w:rsidRPr="008104D1" w:rsidRDefault="003D046F" w:rsidP="00261846">
      <w:pPr>
        <w:pStyle w:val="Akapitzlist"/>
        <w:suppressAutoHyphens/>
        <w:spacing w:after="0" w:line="336" w:lineRule="auto"/>
        <w:ind w:left="786"/>
        <w:jc w:val="center"/>
        <w:rPr>
          <w:rFonts w:asciiTheme="majorHAnsi" w:hAnsiTheme="majorHAnsi" w:cs="Calibri"/>
          <w:b/>
          <w:bCs/>
          <w:sz w:val="22"/>
          <w:szCs w:val="22"/>
          <w:lang w:eastAsia="pl-PL"/>
        </w:rPr>
      </w:pPr>
      <w:r w:rsidRPr="008104D1">
        <w:rPr>
          <w:rFonts w:asciiTheme="majorHAnsi" w:hAnsiTheme="majorHAnsi" w:cs="Arial"/>
          <w:b/>
          <w:bCs/>
          <w:sz w:val="22"/>
          <w:szCs w:val="22"/>
        </w:rPr>
        <w:t>Stawka jednostkowa= 7 845,11 zł x √FTE</w:t>
      </w:r>
    </w:p>
    <w:p w14:paraId="1407095A" w14:textId="77777777" w:rsidR="00261846" w:rsidRPr="008104D1" w:rsidRDefault="00261846" w:rsidP="00852FDF">
      <w:pPr>
        <w:pStyle w:val="Akapitzlist"/>
        <w:suppressAutoHyphens/>
        <w:spacing w:after="0" w:line="336" w:lineRule="auto"/>
        <w:ind w:left="426"/>
        <w:jc w:val="both"/>
        <w:rPr>
          <w:rFonts w:asciiTheme="majorHAnsi" w:hAnsiTheme="majorHAnsi" w:cs="Arial"/>
          <w:sz w:val="22"/>
          <w:szCs w:val="22"/>
        </w:rPr>
      </w:pPr>
      <w:r w:rsidRPr="008104D1">
        <w:rPr>
          <w:rFonts w:asciiTheme="majorHAnsi" w:hAnsiTheme="majorHAnsi" w:cs="Arial"/>
          <w:sz w:val="22"/>
          <w:szCs w:val="22"/>
        </w:rPr>
        <w:t xml:space="preserve">gdzie: </w:t>
      </w:r>
    </w:p>
    <w:p w14:paraId="57CEDB5C" w14:textId="3114FD69" w:rsidR="00261846" w:rsidRPr="009702A9" w:rsidRDefault="00261846" w:rsidP="00852FDF">
      <w:pPr>
        <w:pStyle w:val="Akapitzlist"/>
        <w:suppressAutoHyphens/>
        <w:spacing w:after="0" w:line="312" w:lineRule="auto"/>
        <w:ind w:left="426"/>
        <w:jc w:val="both"/>
        <w:rPr>
          <w:rFonts w:asciiTheme="majorHAnsi" w:hAnsiTheme="majorHAnsi" w:cs="Arial"/>
          <w:i/>
          <w:iCs/>
          <w:sz w:val="22"/>
          <w:szCs w:val="22"/>
        </w:rPr>
      </w:pPr>
      <w:r w:rsidRPr="008104D1">
        <w:rPr>
          <w:rFonts w:asciiTheme="majorHAnsi" w:hAnsiTheme="majorHAnsi" w:cs="Arial"/>
          <w:sz w:val="22"/>
          <w:szCs w:val="22"/>
        </w:rPr>
        <w:t xml:space="preserve">FTE </w:t>
      </w:r>
      <w:r w:rsidRPr="008104D1">
        <w:rPr>
          <w:rFonts w:asciiTheme="majorHAnsi" w:hAnsiTheme="majorHAnsi" w:cs="Arial"/>
          <w:i/>
          <w:iCs/>
          <w:sz w:val="22"/>
          <w:szCs w:val="22"/>
        </w:rPr>
        <w:t>-</w:t>
      </w:r>
      <w:r w:rsidR="00DA737F" w:rsidRPr="008104D1">
        <w:rPr>
          <w:rFonts w:asciiTheme="majorHAnsi" w:hAnsiTheme="majorHAnsi" w:cs="Arial"/>
          <w:i/>
          <w:iCs/>
          <w:sz w:val="22"/>
          <w:szCs w:val="22"/>
        </w:rPr>
        <w:t xml:space="preserve"> </w:t>
      </w:r>
      <w:r w:rsidRPr="008104D1">
        <w:rPr>
          <w:rFonts w:asciiTheme="majorHAnsi" w:hAnsiTheme="majorHAnsi" w:cs="Arial"/>
          <w:i/>
          <w:iCs/>
          <w:sz w:val="22"/>
          <w:szCs w:val="22"/>
        </w:rPr>
        <w:t xml:space="preserve">zatrudnienie w </w:t>
      </w:r>
      <w:r w:rsidRPr="00A81EE7">
        <w:rPr>
          <w:rFonts w:asciiTheme="majorHAnsi" w:hAnsiTheme="majorHAnsi" w:cs="Arial"/>
          <w:i/>
          <w:iCs/>
          <w:sz w:val="22"/>
          <w:szCs w:val="22"/>
        </w:rPr>
        <w:t xml:space="preserve">firmie </w:t>
      </w:r>
      <w:r w:rsidR="008C4231" w:rsidRPr="00A81EE7">
        <w:rPr>
          <w:rFonts w:asciiTheme="majorHAnsi" w:hAnsiTheme="majorHAnsi" w:cs="Arial"/>
          <w:i/>
          <w:iCs/>
          <w:sz w:val="22"/>
          <w:szCs w:val="22"/>
        </w:rPr>
        <w:t xml:space="preserve">na dzień </w:t>
      </w:r>
      <w:r w:rsidR="008E7BE0" w:rsidRPr="00A81EE7">
        <w:rPr>
          <w:rFonts w:asciiTheme="majorHAnsi" w:hAnsiTheme="majorHAnsi" w:cs="Arial"/>
          <w:i/>
          <w:iCs/>
          <w:sz w:val="22"/>
          <w:szCs w:val="22"/>
        </w:rPr>
        <w:t>1 lipca 2020 roku</w:t>
      </w:r>
      <w:r w:rsidRPr="008C4231">
        <w:rPr>
          <w:rFonts w:asciiTheme="majorHAnsi" w:hAnsiTheme="majorHAnsi" w:cs="Arial"/>
          <w:i/>
          <w:iCs/>
          <w:sz w:val="22"/>
          <w:szCs w:val="22"/>
        </w:rPr>
        <w:t xml:space="preserve"> w przeliczeniu na pełne etaty.</w:t>
      </w:r>
      <w:r w:rsidR="00DA737F" w:rsidRPr="008C4231">
        <w:rPr>
          <w:rFonts w:asciiTheme="majorHAnsi" w:hAnsiTheme="majorHAnsi" w:cs="Arial"/>
          <w:i/>
          <w:iCs/>
          <w:sz w:val="22"/>
          <w:szCs w:val="22"/>
        </w:rPr>
        <w:t xml:space="preserve"> Należy zastosować zaokrąglania do pełnych etatów w dół np. jeśli</w:t>
      </w:r>
      <w:r w:rsidR="00DA737F" w:rsidRPr="009702A9">
        <w:rPr>
          <w:rFonts w:asciiTheme="majorHAnsi" w:hAnsiTheme="majorHAnsi" w:cs="Arial"/>
          <w:i/>
          <w:iCs/>
          <w:sz w:val="22"/>
          <w:szCs w:val="22"/>
        </w:rPr>
        <w:t xml:space="preserve"> Wnioskodawca posiada 7,8 etatów to we wniosku należy wskazać 7 etatów. </w:t>
      </w:r>
      <w:r w:rsidRPr="009702A9">
        <w:rPr>
          <w:rFonts w:asciiTheme="majorHAnsi" w:hAnsiTheme="majorHAnsi" w:cs="Arial"/>
          <w:i/>
          <w:iCs/>
          <w:sz w:val="22"/>
          <w:szCs w:val="22"/>
        </w:rPr>
        <w:t xml:space="preserve"> W przypadku samozatrudnionych FTE=1.</w:t>
      </w:r>
    </w:p>
    <w:p w14:paraId="76E27F78" w14:textId="6EAA7BBA" w:rsidR="00261846" w:rsidRDefault="00261846" w:rsidP="00261846">
      <w:pPr>
        <w:pStyle w:val="Akapitzlist"/>
        <w:suppressAutoHyphens/>
        <w:spacing w:after="0" w:line="336" w:lineRule="auto"/>
        <w:ind w:left="786"/>
        <w:jc w:val="both"/>
        <w:rPr>
          <w:rFonts w:asciiTheme="majorHAnsi" w:hAnsiTheme="majorHAnsi" w:cs="Arial"/>
          <w:sz w:val="16"/>
          <w:szCs w:val="16"/>
        </w:rPr>
      </w:pPr>
    </w:p>
    <w:p w14:paraId="1D597EF7" w14:textId="0D688EE5" w:rsidR="00A81EE7" w:rsidRDefault="00A81EE7" w:rsidP="00261846">
      <w:pPr>
        <w:pStyle w:val="Akapitzlist"/>
        <w:suppressAutoHyphens/>
        <w:spacing w:after="0" w:line="336" w:lineRule="auto"/>
        <w:ind w:left="786"/>
        <w:jc w:val="both"/>
        <w:rPr>
          <w:rFonts w:asciiTheme="majorHAnsi" w:hAnsiTheme="majorHAnsi" w:cs="Arial"/>
          <w:sz w:val="16"/>
          <w:szCs w:val="16"/>
        </w:rPr>
      </w:pPr>
    </w:p>
    <w:p w14:paraId="7F3E8D67" w14:textId="1DC39AB0" w:rsidR="00A81EE7" w:rsidRDefault="00A81EE7" w:rsidP="00261846">
      <w:pPr>
        <w:pStyle w:val="Akapitzlist"/>
        <w:suppressAutoHyphens/>
        <w:spacing w:after="0" w:line="336" w:lineRule="auto"/>
        <w:ind w:left="786"/>
        <w:jc w:val="both"/>
        <w:rPr>
          <w:rFonts w:asciiTheme="majorHAnsi" w:hAnsiTheme="majorHAnsi" w:cs="Arial"/>
          <w:sz w:val="16"/>
          <w:szCs w:val="16"/>
        </w:rPr>
      </w:pPr>
    </w:p>
    <w:p w14:paraId="2D8686CA" w14:textId="77777777" w:rsidR="00261846" w:rsidRPr="009702A9" w:rsidRDefault="00261846" w:rsidP="00852FDF">
      <w:pPr>
        <w:pStyle w:val="Akapitzlist"/>
        <w:numPr>
          <w:ilvl w:val="0"/>
          <w:numId w:val="22"/>
        </w:numPr>
        <w:suppressAutoHyphens/>
        <w:spacing w:after="0" w:line="336" w:lineRule="auto"/>
        <w:ind w:left="426"/>
        <w:jc w:val="both"/>
        <w:rPr>
          <w:rFonts w:asciiTheme="majorHAnsi" w:hAnsiTheme="majorHAnsi" w:cs="Arial"/>
          <w:sz w:val="22"/>
          <w:szCs w:val="22"/>
        </w:rPr>
      </w:pPr>
      <w:r w:rsidRPr="009702A9">
        <w:rPr>
          <w:rFonts w:asciiTheme="majorHAnsi" w:hAnsiTheme="majorHAnsi" w:cs="Arial"/>
          <w:sz w:val="22"/>
          <w:szCs w:val="22"/>
        </w:rPr>
        <w:t>Maksymalna kwota dofinansowania obliczana jest według wzoru:</w:t>
      </w:r>
    </w:p>
    <w:p w14:paraId="6F5070A7" w14:textId="4C8E2BC4" w:rsidR="00261846" w:rsidRPr="009702A9" w:rsidRDefault="00261846" w:rsidP="00261846">
      <w:pPr>
        <w:pStyle w:val="Akapitzlist"/>
        <w:suppressAutoHyphens/>
        <w:spacing w:after="0" w:line="336" w:lineRule="auto"/>
        <w:ind w:left="709"/>
        <w:jc w:val="center"/>
        <w:rPr>
          <w:rFonts w:asciiTheme="majorHAnsi" w:hAnsiTheme="majorHAnsi" w:cs="Arial"/>
          <w:b/>
          <w:bCs/>
          <w:sz w:val="22"/>
          <w:szCs w:val="22"/>
        </w:rPr>
      </w:pPr>
      <w:r w:rsidRPr="009702A9">
        <w:rPr>
          <w:rFonts w:asciiTheme="majorHAnsi" w:hAnsiTheme="majorHAnsi" w:cs="Arial"/>
          <w:b/>
          <w:bCs/>
          <w:sz w:val="22"/>
          <w:szCs w:val="22"/>
        </w:rPr>
        <w:t>Kwota dofinansowania =7 845,11 zł x √FTE x 3</w:t>
      </w:r>
    </w:p>
    <w:p w14:paraId="38CFD827" w14:textId="77777777" w:rsidR="00261846" w:rsidRPr="009702A9" w:rsidRDefault="00261846" w:rsidP="00852FDF">
      <w:pPr>
        <w:pStyle w:val="Akapitzlist"/>
        <w:suppressAutoHyphens/>
        <w:spacing w:after="0" w:line="336" w:lineRule="auto"/>
        <w:ind w:left="426"/>
        <w:jc w:val="both"/>
        <w:rPr>
          <w:rFonts w:asciiTheme="majorHAnsi" w:hAnsiTheme="majorHAnsi" w:cs="Arial"/>
          <w:sz w:val="22"/>
          <w:szCs w:val="22"/>
        </w:rPr>
      </w:pPr>
      <w:r w:rsidRPr="009702A9">
        <w:rPr>
          <w:rFonts w:asciiTheme="majorHAnsi" w:hAnsiTheme="majorHAnsi" w:cs="Arial"/>
          <w:sz w:val="22"/>
          <w:szCs w:val="22"/>
        </w:rPr>
        <w:t xml:space="preserve">gdzie: </w:t>
      </w:r>
    </w:p>
    <w:p w14:paraId="41A0EE2A" w14:textId="0C7BB6CB" w:rsidR="00CC0A29" w:rsidRPr="008104D1" w:rsidRDefault="00CC0A29" w:rsidP="00CC0A29">
      <w:pPr>
        <w:pStyle w:val="Akapitzlist"/>
        <w:numPr>
          <w:ilvl w:val="0"/>
          <w:numId w:val="35"/>
        </w:numPr>
        <w:suppressAutoHyphens/>
        <w:spacing w:after="0" w:line="336" w:lineRule="auto"/>
        <w:ind w:left="709" w:hanging="283"/>
        <w:jc w:val="both"/>
        <w:rPr>
          <w:rFonts w:asciiTheme="majorHAnsi" w:hAnsiTheme="majorHAnsi" w:cs="Calibri"/>
          <w:sz w:val="22"/>
          <w:szCs w:val="22"/>
          <w:lang w:eastAsia="pl-PL"/>
        </w:rPr>
      </w:pPr>
      <w:r w:rsidRPr="008104D1">
        <w:rPr>
          <w:rFonts w:asciiTheme="majorHAnsi" w:hAnsiTheme="majorHAnsi" w:cs="Arial"/>
          <w:sz w:val="22"/>
          <w:szCs w:val="22"/>
        </w:rPr>
        <w:t>–</w:t>
      </w:r>
      <w:r>
        <w:rPr>
          <w:rFonts w:asciiTheme="majorHAnsi" w:hAnsiTheme="majorHAnsi" w:cs="Arial"/>
          <w:sz w:val="22"/>
          <w:szCs w:val="22"/>
        </w:rPr>
        <w:t xml:space="preserve"> </w:t>
      </w:r>
      <w:r w:rsidRPr="008104D1">
        <w:rPr>
          <w:rFonts w:asciiTheme="majorHAnsi" w:hAnsiTheme="majorHAnsi" w:cs="Arial"/>
          <w:sz w:val="22"/>
          <w:szCs w:val="22"/>
        </w:rPr>
        <w:t>maksymalna liczba miesięcy uwzględniana do wyliczenia kwoty wsparcia</w:t>
      </w:r>
    </w:p>
    <w:p w14:paraId="2E2854EF" w14:textId="7F192EB6" w:rsidR="00184E50" w:rsidRPr="00A6747A" w:rsidRDefault="00261846" w:rsidP="00CC0A29">
      <w:pPr>
        <w:tabs>
          <w:tab w:val="left" w:pos="709"/>
        </w:tabs>
        <w:autoSpaceDE w:val="0"/>
        <w:autoSpaceDN w:val="0"/>
        <w:adjustRightInd w:val="0"/>
        <w:spacing w:line="288" w:lineRule="auto"/>
        <w:ind w:left="426"/>
        <w:jc w:val="both"/>
        <w:rPr>
          <w:rFonts w:asciiTheme="majorHAnsi" w:hAnsiTheme="majorHAnsi" w:cs="Calibri"/>
          <w:sz w:val="22"/>
          <w:szCs w:val="22"/>
        </w:rPr>
      </w:pPr>
      <w:r w:rsidRPr="009702A9">
        <w:rPr>
          <w:rFonts w:asciiTheme="majorHAnsi" w:hAnsiTheme="majorHAnsi" w:cs="Arial"/>
          <w:b/>
          <w:bCs/>
          <w:sz w:val="22"/>
          <w:szCs w:val="22"/>
        </w:rPr>
        <w:t>FTE</w:t>
      </w:r>
      <w:r w:rsidRPr="009702A9">
        <w:rPr>
          <w:rFonts w:asciiTheme="majorHAnsi" w:hAnsiTheme="majorHAnsi" w:cs="Arial"/>
          <w:sz w:val="22"/>
          <w:szCs w:val="22"/>
        </w:rPr>
        <w:t xml:space="preserve"> -</w:t>
      </w:r>
      <w:r w:rsidR="00E32FE2" w:rsidRPr="009702A9">
        <w:rPr>
          <w:rFonts w:asciiTheme="majorHAnsi" w:hAnsiTheme="majorHAnsi" w:cs="Arial"/>
          <w:sz w:val="22"/>
          <w:szCs w:val="22"/>
        </w:rPr>
        <w:t xml:space="preserve"> </w:t>
      </w:r>
      <w:r w:rsidR="008C4231" w:rsidRPr="008104D1">
        <w:rPr>
          <w:rFonts w:asciiTheme="majorHAnsi" w:hAnsiTheme="majorHAnsi" w:cs="Arial"/>
          <w:i/>
          <w:iCs/>
          <w:sz w:val="22"/>
          <w:szCs w:val="22"/>
        </w:rPr>
        <w:t xml:space="preserve">zatrudnienie </w:t>
      </w:r>
      <w:r w:rsidR="008C4231" w:rsidRPr="00A33C51">
        <w:rPr>
          <w:rFonts w:asciiTheme="majorHAnsi" w:hAnsiTheme="majorHAnsi" w:cs="Arial"/>
          <w:i/>
          <w:iCs/>
          <w:sz w:val="22"/>
          <w:szCs w:val="22"/>
        </w:rPr>
        <w:t xml:space="preserve">w firmie </w:t>
      </w:r>
      <w:r w:rsidR="008E7BE0" w:rsidRPr="00A33C51">
        <w:rPr>
          <w:rFonts w:asciiTheme="majorHAnsi" w:hAnsiTheme="majorHAnsi" w:cs="Arial"/>
          <w:i/>
          <w:iCs/>
          <w:sz w:val="22"/>
          <w:szCs w:val="22"/>
        </w:rPr>
        <w:t xml:space="preserve">na dzień 1 lipca 2020 roku </w:t>
      </w:r>
      <w:r w:rsidR="008C4231" w:rsidRPr="00A33C51">
        <w:rPr>
          <w:rFonts w:asciiTheme="majorHAnsi" w:hAnsiTheme="majorHAnsi" w:cs="Arial"/>
          <w:i/>
          <w:iCs/>
          <w:sz w:val="22"/>
          <w:szCs w:val="22"/>
        </w:rPr>
        <w:t xml:space="preserve">w przeliczeniu </w:t>
      </w:r>
      <w:r w:rsidR="008C4231" w:rsidRPr="008C4231">
        <w:rPr>
          <w:rFonts w:asciiTheme="majorHAnsi" w:hAnsiTheme="majorHAnsi" w:cs="Arial"/>
          <w:i/>
          <w:iCs/>
          <w:sz w:val="22"/>
          <w:szCs w:val="22"/>
        </w:rPr>
        <w:t xml:space="preserve">na pełne </w:t>
      </w:r>
      <w:r w:rsidR="008C4231" w:rsidRPr="00A33C51">
        <w:rPr>
          <w:rFonts w:asciiTheme="majorHAnsi" w:hAnsiTheme="majorHAnsi" w:cs="Arial"/>
          <w:i/>
          <w:iCs/>
          <w:sz w:val="22"/>
          <w:szCs w:val="22"/>
        </w:rPr>
        <w:t>etaty</w:t>
      </w:r>
      <w:r w:rsidR="00E32FE2" w:rsidRPr="00A33C51">
        <w:rPr>
          <w:rFonts w:asciiTheme="majorHAnsi" w:hAnsiTheme="majorHAnsi" w:cs="Arial"/>
          <w:sz w:val="22"/>
          <w:szCs w:val="22"/>
        </w:rPr>
        <w:t>.</w:t>
      </w:r>
      <w:r w:rsidR="00E32FE2" w:rsidRPr="00A6747A">
        <w:rPr>
          <w:rFonts w:asciiTheme="majorHAnsi" w:hAnsiTheme="majorHAnsi" w:cs="Arial"/>
          <w:sz w:val="22"/>
          <w:szCs w:val="22"/>
        </w:rPr>
        <w:t xml:space="preserve"> </w:t>
      </w:r>
      <w:r w:rsidR="00184E50" w:rsidRPr="00A6747A">
        <w:rPr>
          <w:rFonts w:asciiTheme="majorHAnsi" w:hAnsiTheme="majorHAnsi" w:cs="Calibri"/>
          <w:i/>
          <w:iCs/>
          <w:sz w:val="22"/>
          <w:szCs w:val="22"/>
        </w:rPr>
        <w:t>Na potrzeby kalkulacji FTE należy uwzględnić liczbę osób związanych z przedsiębiorcą stosunkiem pracy w przeli</w:t>
      </w:r>
      <w:r w:rsidR="00184E50" w:rsidRPr="00A6747A">
        <w:rPr>
          <w:rFonts w:asciiTheme="majorHAnsi" w:hAnsiTheme="majorHAnsi" w:cs="Calibri"/>
          <w:i/>
          <w:iCs/>
          <w:sz w:val="22"/>
          <w:szCs w:val="22"/>
        </w:rPr>
        <w:softHyphen/>
        <w:t>czeniu na pełne etaty zgodnie z ustawowym czasem pracy</w:t>
      </w:r>
      <w:r w:rsidR="00184E50" w:rsidRPr="00A6747A">
        <w:rPr>
          <w:rStyle w:val="Odwoanieprzypisudolnego"/>
          <w:rFonts w:asciiTheme="majorHAnsi" w:hAnsiTheme="majorHAnsi" w:cs="Calibri"/>
          <w:i/>
          <w:iCs/>
          <w:sz w:val="22"/>
          <w:szCs w:val="22"/>
        </w:rPr>
        <w:footnoteReference w:id="6"/>
      </w:r>
      <w:r w:rsidR="00184E50" w:rsidRPr="00A6747A">
        <w:rPr>
          <w:rFonts w:asciiTheme="majorHAnsi" w:hAnsiTheme="majorHAnsi" w:cs="Calibri"/>
          <w:i/>
          <w:iCs/>
          <w:sz w:val="22"/>
          <w:szCs w:val="22"/>
        </w:rPr>
        <w:t>, jak również samozatrudnionych</w:t>
      </w:r>
      <w:r w:rsidR="00EC15F4">
        <w:rPr>
          <w:rFonts w:asciiTheme="majorHAnsi" w:hAnsiTheme="majorHAnsi" w:cs="Calibri"/>
          <w:i/>
          <w:iCs/>
          <w:sz w:val="22"/>
          <w:szCs w:val="22"/>
        </w:rPr>
        <w:t>.</w:t>
      </w:r>
      <w:r w:rsidR="00184E50" w:rsidRPr="00A6747A">
        <w:rPr>
          <w:rFonts w:asciiTheme="majorHAnsi" w:hAnsiTheme="majorHAnsi" w:cs="Calibri"/>
          <w:i/>
          <w:iCs/>
          <w:sz w:val="22"/>
          <w:szCs w:val="22"/>
        </w:rPr>
        <w:t xml:space="preserve"> </w:t>
      </w:r>
    </w:p>
    <w:p w14:paraId="2B6C5F7B" w14:textId="3F2BF018" w:rsidR="001B430C" w:rsidRPr="00CC0A29" w:rsidRDefault="00DA020C" w:rsidP="00CC0A29">
      <w:pPr>
        <w:pStyle w:val="Akapitzlist"/>
        <w:suppressAutoHyphens/>
        <w:spacing w:after="0" w:line="288" w:lineRule="auto"/>
        <w:ind w:left="425"/>
        <w:jc w:val="both"/>
        <w:rPr>
          <w:rFonts w:asciiTheme="majorHAnsi" w:hAnsiTheme="majorHAnsi"/>
          <w:i/>
          <w:iCs/>
          <w:sz w:val="22"/>
          <w:szCs w:val="22"/>
        </w:rPr>
      </w:pPr>
      <w:r w:rsidRPr="00CC0A29">
        <w:rPr>
          <w:rFonts w:asciiTheme="majorHAnsi" w:hAnsiTheme="majorHAnsi"/>
          <w:i/>
          <w:iCs/>
          <w:sz w:val="22"/>
          <w:szCs w:val="22"/>
        </w:rPr>
        <w:t>Właściciel firmy jest uwzględniony w kalkulacji F</w:t>
      </w:r>
      <w:r w:rsidR="000069E9" w:rsidRPr="00CC0A29">
        <w:rPr>
          <w:rFonts w:asciiTheme="majorHAnsi" w:hAnsiTheme="majorHAnsi"/>
          <w:i/>
          <w:iCs/>
          <w:sz w:val="22"/>
          <w:szCs w:val="22"/>
        </w:rPr>
        <w:t>T</w:t>
      </w:r>
      <w:r w:rsidRPr="00CC0A29">
        <w:rPr>
          <w:rFonts w:asciiTheme="majorHAnsi" w:hAnsiTheme="majorHAnsi"/>
          <w:i/>
          <w:iCs/>
          <w:sz w:val="22"/>
          <w:szCs w:val="22"/>
        </w:rPr>
        <w:t>E tylko w przypadku, gdy prowadzi jednoosobową działalność gospodarczą (tzw. „</w:t>
      </w:r>
      <w:r w:rsidR="00312AA6" w:rsidRPr="00CC0A29">
        <w:rPr>
          <w:rFonts w:asciiTheme="majorHAnsi" w:hAnsiTheme="majorHAnsi"/>
          <w:i/>
          <w:iCs/>
          <w:sz w:val="22"/>
          <w:szCs w:val="22"/>
        </w:rPr>
        <w:t>samozatrudnienie”)</w:t>
      </w:r>
      <w:r w:rsidR="001B430C" w:rsidRPr="00CC0A29">
        <w:rPr>
          <w:rFonts w:asciiTheme="majorHAnsi" w:hAnsiTheme="majorHAnsi"/>
          <w:i/>
          <w:iCs/>
          <w:sz w:val="22"/>
          <w:szCs w:val="22"/>
        </w:rPr>
        <w:t>, natomiast gdy posiada pracowników zatrudnionych w oparciu o umowę o pracę w przeliczeniu na pełne etaty właściciel nie może być uwzględniony w kalkulacji FTE</w:t>
      </w:r>
      <w:r w:rsidR="00CC0A29" w:rsidRPr="00CC0A29">
        <w:rPr>
          <w:rFonts w:asciiTheme="majorHAnsi" w:hAnsiTheme="majorHAnsi"/>
          <w:i/>
          <w:iCs/>
          <w:sz w:val="22"/>
          <w:szCs w:val="22"/>
        </w:rPr>
        <w:t xml:space="preserve">. </w:t>
      </w:r>
    </w:p>
    <w:p w14:paraId="17BECC01" w14:textId="77777777" w:rsidR="005E21E6" w:rsidRDefault="00675451" w:rsidP="00CC0A29">
      <w:pPr>
        <w:pStyle w:val="Akapitzlist"/>
        <w:suppressAutoHyphens/>
        <w:spacing w:after="120" w:line="288" w:lineRule="auto"/>
        <w:ind w:left="425"/>
        <w:jc w:val="both"/>
        <w:rPr>
          <w:rFonts w:asciiTheme="majorHAnsi" w:hAnsiTheme="majorHAnsi"/>
          <w:i/>
          <w:iCs/>
          <w:sz w:val="22"/>
          <w:szCs w:val="22"/>
        </w:rPr>
      </w:pPr>
      <w:r w:rsidRPr="00CC0A29">
        <w:rPr>
          <w:rFonts w:asciiTheme="majorHAnsi" w:hAnsiTheme="majorHAnsi"/>
          <w:i/>
          <w:iCs/>
          <w:sz w:val="22"/>
          <w:szCs w:val="22"/>
        </w:rPr>
        <w:t>Wspólnicy spółki cywilnej są traktowani jako „samozatrudnieni” w przypadku, gdy nie posiadają pracowników zatrudnionych w oparciu o umowę o pracę</w:t>
      </w:r>
      <w:r w:rsidR="005E21E6">
        <w:rPr>
          <w:rFonts w:asciiTheme="majorHAnsi" w:hAnsiTheme="majorHAnsi"/>
          <w:i/>
          <w:iCs/>
          <w:sz w:val="22"/>
          <w:szCs w:val="22"/>
        </w:rPr>
        <w:t xml:space="preserve"> (</w:t>
      </w:r>
      <w:r w:rsidR="001B430C" w:rsidRPr="00CC0A29">
        <w:rPr>
          <w:rFonts w:asciiTheme="majorHAnsi" w:hAnsiTheme="majorHAnsi"/>
          <w:i/>
          <w:iCs/>
          <w:sz w:val="22"/>
          <w:szCs w:val="22"/>
        </w:rPr>
        <w:t>w kalkulacji</w:t>
      </w:r>
      <w:r w:rsidRPr="00CC0A29">
        <w:rPr>
          <w:rFonts w:asciiTheme="majorHAnsi" w:hAnsiTheme="majorHAnsi"/>
          <w:i/>
          <w:iCs/>
          <w:sz w:val="22"/>
          <w:szCs w:val="22"/>
        </w:rPr>
        <w:t xml:space="preserve"> FTE </w:t>
      </w:r>
      <w:r w:rsidR="005E21E6">
        <w:rPr>
          <w:rFonts w:asciiTheme="majorHAnsi" w:hAnsiTheme="majorHAnsi"/>
          <w:i/>
          <w:iCs/>
          <w:sz w:val="22"/>
          <w:szCs w:val="22"/>
        </w:rPr>
        <w:t xml:space="preserve">należy uwzględnić </w:t>
      </w:r>
      <w:r w:rsidR="001B430C" w:rsidRPr="00CC0A29">
        <w:rPr>
          <w:rFonts w:asciiTheme="majorHAnsi" w:hAnsiTheme="majorHAnsi"/>
          <w:i/>
          <w:iCs/>
          <w:sz w:val="22"/>
          <w:szCs w:val="22"/>
        </w:rPr>
        <w:t>liczbę wspólników</w:t>
      </w:r>
      <w:r w:rsidR="005E21E6">
        <w:rPr>
          <w:rFonts w:asciiTheme="majorHAnsi" w:hAnsiTheme="majorHAnsi"/>
          <w:i/>
          <w:iCs/>
          <w:sz w:val="22"/>
          <w:szCs w:val="22"/>
        </w:rPr>
        <w:t>)</w:t>
      </w:r>
      <w:r w:rsidRPr="00CC0A29">
        <w:rPr>
          <w:rFonts w:asciiTheme="majorHAnsi" w:hAnsiTheme="majorHAnsi"/>
          <w:i/>
          <w:iCs/>
          <w:sz w:val="22"/>
          <w:szCs w:val="22"/>
        </w:rPr>
        <w:t>.</w:t>
      </w:r>
      <w:r w:rsidR="00312AA6" w:rsidRPr="00CC0A29">
        <w:rPr>
          <w:rFonts w:asciiTheme="majorHAnsi" w:hAnsiTheme="majorHAnsi"/>
          <w:i/>
          <w:iCs/>
          <w:sz w:val="22"/>
          <w:szCs w:val="22"/>
        </w:rPr>
        <w:t xml:space="preserve"> </w:t>
      </w:r>
    </w:p>
    <w:p w14:paraId="1FAD4A31" w14:textId="1DBF340A" w:rsidR="00927C89" w:rsidRPr="00CC0A29" w:rsidRDefault="00675451" w:rsidP="00CC0A29">
      <w:pPr>
        <w:pStyle w:val="Akapitzlist"/>
        <w:suppressAutoHyphens/>
        <w:spacing w:after="120" w:line="288" w:lineRule="auto"/>
        <w:ind w:left="425"/>
        <w:jc w:val="both"/>
        <w:rPr>
          <w:rFonts w:asciiTheme="majorHAnsi" w:hAnsiTheme="majorHAnsi"/>
          <w:i/>
          <w:iCs/>
          <w:sz w:val="22"/>
          <w:szCs w:val="22"/>
        </w:rPr>
      </w:pPr>
      <w:r w:rsidRPr="00CC0A29">
        <w:rPr>
          <w:rFonts w:asciiTheme="majorHAnsi" w:hAnsiTheme="majorHAnsi"/>
          <w:i/>
          <w:iCs/>
          <w:sz w:val="22"/>
          <w:szCs w:val="22"/>
        </w:rPr>
        <w:t>W przypadku spółek prawa handlowego do kalkulacji FTE wliczane są jedynie osoby zatrudnione w oparciu o umowę o pracę w przeliczeniu na pełne etaty</w:t>
      </w:r>
      <w:r w:rsidR="001B430C" w:rsidRPr="00CC0A29">
        <w:rPr>
          <w:rFonts w:asciiTheme="majorHAnsi" w:hAnsiTheme="majorHAnsi"/>
          <w:i/>
          <w:iCs/>
          <w:sz w:val="22"/>
          <w:szCs w:val="22"/>
        </w:rPr>
        <w:t>.</w:t>
      </w:r>
    </w:p>
    <w:p w14:paraId="5A338B86" w14:textId="7BD80683" w:rsidR="00DA020C" w:rsidRPr="001B430C" w:rsidRDefault="00927C89" w:rsidP="00675451">
      <w:pPr>
        <w:numPr>
          <w:ilvl w:val="0"/>
          <w:numId w:val="22"/>
        </w:numPr>
        <w:suppressAutoHyphens/>
        <w:spacing w:line="288" w:lineRule="auto"/>
        <w:ind w:left="425" w:hanging="357"/>
        <w:contextualSpacing/>
        <w:jc w:val="both"/>
        <w:rPr>
          <w:rFonts w:asciiTheme="majorHAnsi" w:hAnsiTheme="majorHAnsi"/>
          <w:sz w:val="22"/>
          <w:szCs w:val="22"/>
        </w:rPr>
      </w:pPr>
      <w:r w:rsidRPr="001B430C">
        <w:rPr>
          <w:rFonts w:asciiTheme="majorHAnsi" w:hAnsiTheme="majorHAnsi"/>
          <w:sz w:val="22"/>
          <w:szCs w:val="22"/>
        </w:rPr>
        <w:t xml:space="preserve">Możliwe jest udzielanie wsparcia spółkom cywilnym. Wnioskodawcą pomocy jest wówczas spółka a nie jej wspólnicy. Niedopuszczalne jest, aby wsparcie uzyskała spółka cywilna </w:t>
      </w:r>
      <w:r w:rsidR="00096682" w:rsidRPr="001B430C">
        <w:rPr>
          <w:rFonts w:asciiTheme="majorHAnsi" w:hAnsiTheme="majorHAnsi"/>
          <w:sz w:val="22"/>
          <w:szCs w:val="22"/>
        </w:rPr>
        <w:br/>
      </w:r>
      <w:r w:rsidRPr="001B430C">
        <w:rPr>
          <w:rFonts w:asciiTheme="majorHAnsi" w:hAnsiTheme="majorHAnsi"/>
          <w:sz w:val="22"/>
          <w:szCs w:val="22"/>
        </w:rPr>
        <w:t>i jednocześnie jej wspólnik/wspólnicy na prowadzoną indywidualną działalność gospodarczą. Oznacza to, że jeżeli wniosek o dofinansowanie składa spółka cywilna to jej wspólnicy są wykluczeni z możliwości ubiegania się o wsparcie na prowadzone przez nich indywidualne działalności gospodarcze. Natomiast, jeżeli wniosek o dofinansowanie składa osoba fizyczna prowadząca działalność gospodarczą, z możliwości ubiegania się o wsparcie wykluczone są wszystkie spółki cywilne, w których ww. przedsiębiorca jest wspólnikiem. Instytucja oceniająca i przyznająca wsparcie może wymagać złożenia przez wspólników spółki cywilnej oświadczenia potwierdzającego, że nie otrzymali wsparcia jako odrębni przedsiębiorcy lub też w inny sposób wymagać udokumentowania spełnienia tego warunku.</w:t>
      </w:r>
      <w:r w:rsidRPr="001B430C">
        <w:rPr>
          <w:rFonts w:ascii="Calibri" w:eastAsiaTheme="minorHAnsi" w:hAnsi="Calibri" w:cs="Calibri"/>
          <w:sz w:val="22"/>
          <w:szCs w:val="22"/>
          <w:lang w:eastAsia="en-US"/>
        </w:rPr>
        <w:t xml:space="preserve"> </w:t>
      </w:r>
      <w:r w:rsidR="00DA020C" w:rsidRPr="001B430C">
        <w:rPr>
          <w:rFonts w:asciiTheme="majorHAnsi" w:hAnsiTheme="majorHAnsi"/>
          <w:sz w:val="22"/>
          <w:szCs w:val="22"/>
        </w:rPr>
        <w:t xml:space="preserve"> </w:t>
      </w:r>
    </w:p>
    <w:p w14:paraId="0062F06C" w14:textId="51B981B3" w:rsidR="00B03B16" w:rsidRPr="00DA020C" w:rsidRDefault="002A2E45" w:rsidP="00573E32">
      <w:pPr>
        <w:numPr>
          <w:ilvl w:val="0"/>
          <w:numId w:val="22"/>
        </w:numPr>
        <w:suppressAutoHyphens/>
        <w:spacing w:line="288" w:lineRule="auto"/>
        <w:ind w:left="425" w:hanging="357"/>
        <w:contextualSpacing/>
        <w:jc w:val="both"/>
        <w:rPr>
          <w:rFonts w:asciiTheme="majorHAnsi" w:hAnsiTheme="majorHAnsi"/>
          <w:sz w:val="22"/>
          <w:szCs w:val="22"/>
        </w:rPr>
      </w:pPr>
      <w:r w:rsidRPr="001B430C">
        <w:rPr>
          <w:rFonts w:asciiTheme="majorHAnsi" w:hAnsiTheme="majorHAnsi"/>
          <w:sz w:val="22"/>
          <w:szCs w:val="22"/>
          <w:lang w:eastAsia="en-US"/>
        </w:rPr>
        <w:t xml:space="preserve">Maksymalną wartość wsparcia określa załącznik nr </w:t>
      </w:r>
      <w:r w:rsidR="009702A9" w:rsidRPr="001B430C">
        <w:rPr>
          <w:rFonts w:asciiTheme="majorHAnsi" w:hAnsiTheme="majorHAnsi"/>
          <w:sz w:val="22"/>
          <w:szCs w:val="22"/>
          <w:lang w:eastAsia="en-US"/>
        </w:rPr>
        <w:t>2</w:t>
      </w:r>
      <w:r w:rsidRPr="001B430C">
        <w:rPr>
          <w:rFonts w:asciiTheme="majorHAnsi" w:hAnsiTheme="majorHAnsi"/>
          <w:sz w:val="22"/>
          <w:szCs w:val="22"/>
          <w:lang w:eastAsia="en-US"/>
        </w:rPr>
        <w:t>.</w:t>
      </w:r>
      <w:r w:rsidR="00A6747A" w:rsidRPr="001B430C">
        <w:rPr>
          <w:rFonts w:asciiTheme="majorHAnsi" w:hAnsiTheme="majorHAnsi"/>
          <w:sz w:val="18"/>
          <w:szCs w:val="18"/>
        </w:rPr>
        <w:t xml:space="preserve"> </w:t>
      </w:r>
      <w:r w:rsidR="00A6747A" w:rsidRPr="001B430C">
        <w:rPr>
          <w:rFonts w:asciiTheme="majorHAnsi" w:hAnsiTheme="majorHAnsi"/>
          <w:sz w:val="22"/>
          <w:szCs w:val="22"/>
        </w:rPr>
        <w:t xml:space="preserve">Wysokość dofinansowania </w:t>
      </w:r>
      <w:r w:rsidR="00020087">
        <w:rPr>
          <w:rFonts w:asciiTheme="majorHAnsi" w:hAnsiTheme="majorHAnsi"/>
          <w:sz w:val="22"/>
          <w:szCs w:val="22"/>
        </w:rPr>
        <w:t xml:space="preserve">otrzymana łącznie z różnych źródeł publicznych </w:t>
      </w:r>
      <w:r w:rsidR="00A6747A" w:rsidRPr="001B430C">
        <w:rPr>
          <w:rFonts w:asciiTheme="majorHAnsi" w:hAnsiTheme="majorHAnsi"/>
          <w:sz w:val="22"/>
          <w:szCs w:val="22"/>
        </w:rPr>
        <w:t>nie m</w:t>
      </w:r>
      <w:r w:rsidR="00A6747A" w:rsidRPr="00DA020C">
        <w:rPr>
          <w:rFonts w:asciiTheme="majorHAnsi" w:hAnsiTheme="majorHAnsi"/>
          <w:sz w:val="22"/>
          <w:szCs w:val="22"/>
        </w:rPr>
        <w:t xml:space="preserve">oże przekroczyć progów ujętych w §7 ust 1. </w:t>
      </w:r>
      <w:r w:rsidR="00A6747A" w:rsidRPr="00DA020C">
        <w:rPr>
          <w:rFonts w:asciiTheme="majorHAnsi" w:hAnsiTheme="majorHAnsi"/>
          <w:sz w:val="22"/>
          <w:szCs w:val="22"/>
        </w:rPr>
        <w:lastRenderedPageBreak/>
        <w:t>R</w:t>
      </w:r>
      <w:r w:rsidR="00A6747A" w:rsidRPr="00DA020C">
        <w:rPr>
          <w:rFonts w:asciiTheme="majorHAnsi" w:hAnsiTheme="majorHAnsi" w:cs="Arial"/>
          <w:sz w:val="22"/>
          <w:szCs w:val="22"/>
        </w:rPr>
        <w:t xml:space="preserve">ozporządzenia Ministra Funduszy i Polityki Regionalnej z dnia 28 kwietnia 2020r. </w:t>
      </w:r>
      <w:r w:rsidR="00020087">
        <w:rPr>
          <w:rFonts w:asciiTheme="majorHAnsi" w:hAnsiTheme="majorHAnsi" w:cs="Arial"/>
          <w:sz w:val="22"/>
          <w:szCs w:val="22"/>
        </w:rPr>
        <w:br/>
      </w:r>
      <w:r w:rsidR="00A6747A" w:rsidRPr="00DA020C">
        <w:rPr>
          <w:rFonts w:asciiTheme="majorHAnsi" w:hAnsiTheme="majorHAnsi" w:cs="Arial"/>
          <w:i/>
          <w:iCs/>
          <w:sz w:val="22"/>
          <w:szCs w:val="22"/>
        </w:rPr>
        <w:t xml:space="preserve">w sprawie udzielania pomocy w formie dotacji lub pomocy zwrotnej w ramach programów operacyjnych na lata 2014-2020 w celu wspierania polskiej gospodarki w związku </w:t>
      </w:r>
      <w:r w:rsidR="00020087">
        <w:rPr>
          <w:rFonts w:asciiTheme="majorHAnsi" w:hAnsiTheme="majorHAnsi" w:cs="Arial"/>
          <w:i/>
          <w:iCs/>
          <w:sz w:val="22"/>
          <w:szCs w:val="22"/>
        </w:rPr>
        <w:br/>
      </w:r>
      <w:r w:rsidR="00A6747A" w:rsidRPr="00DA020C">
        <w:rPr>
          <w:rFonts w:asciiTheme="majorHAnsi" w:hAnsiTheme="majorHAnsi" w:cs="Arial"/>
          <w:i/>
          <w:iCs/>
          <w:sz w:val="22"/>
          <w:szCs w:val="22"/>
        </w:rPr>
        <w:t>z wystąpieniem pandemii COVID-19</w:t>
      </w:r>
      <w:r w:rsidR="00A6747A" w:rsidRPr="00DA020C">
        <w:rPr>
          <w:rFonts w:asciiTheme="majorHAnsi" w:hAnsiTheme="majorHAnsi" w:cs="Arial"/>
          <w:sz w:val="22"/>
          <w:szCs w:val="22"/>
        </w:rPr>
        <w:t xml:space="preserve"> (Dz. U. </w:t>
      </w:r>
      <w:r w:rsidR="000069E9">
        <w:rPr>
          <w:rFonts w:asciiTheme="majorHAnsi" w:hAnsiTheme="majorHAnsi" w:cs="Arial"/>
          <w:sz w:val="22"/>
          <w:szCs w:val="22"/>
        </w:rPr>
        <w:t xml:space="preserve">2020 </w:t>
      </w:r>
      <w:r w:rsidR="00A6747A" w:rsidRPr="00DA020C">
        <w:rPr>
          <w:rFonts w:asciiTheme="majorHAnsi" w:hAnsiTheme="majorHAnsi" w:cs="Arial"/>
          <w:sz w:val="22"/>
          <w:szCs w:val="22"/>
        </w:rPr>
        <w:t>poz. 773).</w:t>
      </w:r>
      <w:r w:rsidR="00CC0A29">
        <w:rPr>
          <w:rFonts w:asciiTheme="majorHAnsi" w:hAnsiTheme="majorHAnsi" w:cs="Arial"/>
          <w:sz w:val="22"/>
          <w:szCs w:val="22"/>
        </w:rPr>
        <w:t xml:space="preserve"> Powyższe będzie weryfikowane na moment zawarcia umowy o dofinansowanie.</w:t>
      </w:r>
    </w:p>
    <w:p w14:paraId="68098560" w14:textId="76C559A1" w:rsidR="000D22E1" w:rsidRPr="008104D1" w:rsidRDefault="00261846" w:rsidP="00573E32">
      <w:pPr>
        <w:numPr>
          <w:ilvl w:val="0"/>
          <w:numId w:val="22"/>
        </w:numPr>
        <w:suppressAutoHyphens/>
        <w:spacing w:before="240" w:line="288" w:lineRule="auto"/>
        <w:ind w:left="425" w:hanging="357"/>
        <w:contextualSpacing/>
        <w:jc w:val="both"/>
        <w:rPr>
          <w:rFonts w:asciiTheme="majorHAnsi" w:hAnsiTheme="majorHAnsi" w:cs="Calibri"/>
          <w:sz w:val="22"/>
          <w:szCs w:val="22"/>
        </w:rPr>
      </w:pPr>
      <w:r w:rsidRPr="008104D1">
        <w:rPr>
          <w:rFonts w:asciiTheme="majorHAnsi" w:hAnsiTheme="majorHAnsi" w:cs="Arial"/>
          <w:sz w:val="22"/>
          <w:szCs w:val="22"/>
        </w:rPr>
        <w:t xml:space="preserve">Za dzień udzielenia pomocy uznaje się dzień zawarcia umowy </w:t>
      </w:r>
      <w:r w:rsidR="00CC0A29">
        <w:rPr>
          <w:rFonts w:asciiTheme="majorHAnsi" w:hAnsiTheme="majorHAnsi" w:cs="Arial"/>
          <w:sz w:val="22"/>
          <w:szCs w:val="22"/>
        </w:rPr>
        <w:t>o dofinansowanie</w:t>
      </w:r>
      <w:r w:rsidRPr="008104D1">
        <w:rPr>
          <w:rFonts w:asciiTheme="majorHAnsi" w:hAnsiTheme="majorHAnsi" w:cs="Arial"/>
          <w:sz w:val="22"/>
          <w:szCs w:val="22"/>
        </w:rPr>
        <w:t>.</w:t>
      </w:r>
    </w:p>
    <w:p w14:paraId="46D5EA7F" w14:textId="02FBE0E3" w:rsidR="000E509F" w:rsidRPr="008104D1" w:rsidRDefault="00573E32" w:rsidP="00573E32">
      <w:pPr>
        <w:numPr>
          <w:ilvl w:val="0"/>
          <w:numId w:val="22"/>
        </w:numPr>
        <w:suppressAutoHyphens/>
        <w:spacing w:before="240" w:line="288" w:lineRule="auto"/>
        <w:ind w:left="425" w:hanging="357"/>
        <w:contextualSpacing/>
        <w:jc w:val="both"/>
        <w:rPr>
          <w:rFonts w:asciiTheme="majorHAnsi" w:hAnsiTheme="majorHAnsi" w:cs="Calibri"/>
          <w:sz w:val="22"/>
          <w:szCs w:val="22"/>
        </w:rPr>
      </w:pPr>
      <w:r>
        <w:rPr>
          <w:rFonts w:asciiTheme="majorHAnsi" w:hAnsiTheme="majorHAnsi" w:cs="Arial"/>
          <w:sz w:val="22"/>
          <w:szCs w:val="22"/>
        </w:rPr>
        <w:t>Dotacja</w:t>
      </w:r>
      <w:r w:rsidR="000E509F" w:rsidRPr="008104D1">
        <w:rPr>
          <w:rFonts w:asciiTheme="majorHAnsi" w:hAnsiTheme="majorHAnsi" w:cs="Arial"/>
          <w:sz w:val="22"/>
          <w:szCs w:val="22"/>
        </w:rPr>
        <w:t xml:space="preserve"> udzielana będzie poprzez wypłatę w jednej transzy</w:t>
      </w:r>
      <w:r w:rsidR="00594630">
        <w:rPr>
          <w:rFonts w:asciiTheme="majorHAnsi" w:hAnsiTheme="majorHAnsi" w:cs="Arial"/>
          <w:sz w:val="22"/>
          <w:szCs w:val="22"/>
        </w:rPr>
        <w:t xml:space="preserve"> na podstawie </w:t>
      </w:r>
      <w:r w:rsidR="00020087">
        <w:rPr>
          <w:rFonts w:asciiTheme="majorHAnsi" w:hAnsiTheme="majorHAnsi" w:cs="Arial"/>
          <w:sz w:val="22"/>
          <w:szCs w:val="22"/>
        </w:rPr>
        <w:t xml:space="preserve">wniosku o płatność </w:t>
      </w:r>
      <w:r>
        <w:rPr>
          <w:rFonts w:asciiTheme="majorHAnsi" w:hAnsiTheme="majorHAnsi" w:cs="Arial"/>
          <w:sz w:val="22"/>
          <w:szCs w:val="22"/>
        </w:rPr>
        <w:t xml:space="preserve">zaliczkową </w:t>
      </w:r>
      <w:r w:rsidR="00020087">
        <w:rPr>
          <w:rFonts w:asciiTheme="majorHAnsi" w:hAnsiTheme="majorHAnsi" w:cs="Arial"/>
          <w:sz w:val="22"/>
          <w:szCs w:val="22"/>
        </w:rPr>
        <w:t xml:space="preserve">w oparciu o </w:t>
      </w:r>
      <w:r w:rsidR="00594630">
        <w:rPr>
          <w:rFonts w:asciiTheme="majorHAnsi" w:hAnsiTheme="majorHAnsi" w:cs="Arial"/>
          <w:sz w:val="22"/>
          <w:szCs w:val="22"/>
        </w:rPr>
        <w:t>zapis</w:t>
      </w:r>
      <w:r w:rsidR="00020087">
        <w:rPr>
          <w:rFonts w:asciiTheme="majorHAnsi" w:hAnsiTheme="majorHAnsi" w:cs="Arial"/>
          <w:sz w:val="22"/>
          <w:szCs w:val="22"/>
        </w:rPr>
        <w:t>y</w:t>
      </w:r>
      <w:r w:rsidR="00594630">
        <w:rPr>
          <w:rFonts w:asciiTheme="majorHAnsi" w:hAnsiTheme="majorHAnsi" w:cs="Arial"/>
          <w:sz w:val="22"/>
          <w:szCs w:val="22"/>
        </w:rPr>
        <w:t xml:space="preserve"> umowy o dofinansowanie, która stanowi załącznik </w:t>
      </w:r>
      <w:r w:rsidR="00594630" w:rsidRPr="0088721E">
        <w:rPr>
          <w:rFonts w:asciiTheme="majorHAnsi" w:hAnsiTheme="majorHAnsi" w:cs="Arial"/>
          <w:sz w:val="22"/>
          <w:szCs w:val="22"/>
        </w:rPr>
        <w:t xml:space="preserve">nr </w:t>
      </w:r>
      <w:r w:rsidR="009702A9">
        <w:rPr>
          <w:rFonts w:asciiTheme="majorHAnsi" w:hAnsiTheme="majorHAnsi" w:cs="Arial"/>
          <w:sz w:val="22"/>
          <w:szCs w:val="22"/>
        </w:rPr>
        <w:t>5</w:t>
      </w:r>
      <w:r w:rsidR="00594630">
        <w:rPr>
          <w:rFonts w:asciiTheme="majorHAnsi" w:hAnsiTheme="majorHAnsi" w:cs="Arial"/>
          <w:sz w:val="22"/>
          <w:szCs w:val="22"/>
        </w:rPr>
        <w:t xml:space="preserve"> do niniejszego </w:t>
      </w:r>
      <w:r w:rsidR="00DA5EA7">
        <w:rPr>
          <w:rFonts w:asciiTheme="majorHAnsi" w:hAnsiTheme="majorHAnsi" w:cs="Arial"/>
          <w:sz w:val="22"/>
          <w:szCs w:val="22"/>
        </w:rPr>
        <w:t>Wezwania</w:t>
      </w:r>
      <w:r w:rsidR="00594630">
        <w:rPr>
          <w:rFonts w:asciiTheme="majorHAnsi" w:hAnsiTheme="majorHAnsi" w:cs="Arial"/>
          <w:sz w:val="22"/>
          <w:szCs w:val="22"/>
        </w:rPr>
        <w:t>.</w:t>
      </w:r>
    </w:p>
    <w:p w14:paraId="1927C099" w14:textId="09FED36E" w:rsidR="000E509F" w:rsidRPr="008104D1" w:rsidRDefault="000E509F" w:rsidP="00573E32">
      <w:pPr>
        <w:numPr>
          <w:ilvl w:val="0"/>
          <w:numId w:val="22"/>
        </w:numPr>
        <w:suppressAutoHyphens/>
        <w:spacing w:before="240" w:line="288" w:lineRule="auto"/>
        <w:ind w:left="425" w:hanging="357"/>
        <w:contextualSpacing/>
        <w:jc w:val="both"/>
        <w:rPr>
          <w:rFonts w:asciiTheme="majorHAnsi" w:hAnsiTheme="majorHAnsi" w:cs="Calibri"/>
          <w:sz w:val="22"/>
          <w:szCs w:val="22"/>
        </w:rPr>
      </w:pPr>
      <w:r w:rsidRPr="008104D1">
        <w:rPr>
          <w:rFonts w:asciiTheme="majorHAnsi" w:hAnsiTheme="majorHAnsi" w:cs="Arial"/>
          <w:sz w:val="22"/>
          <w:szCs w:val="22"/>
        </w:rPr>
        <w:t xml:space="preserve">Rozliczenie </w:t>
      </w:r>
      <w:r w:rsidR="00020087">
        <w:rPr>
          <w:rFonts w:asciiTheme="majorHAnsi" w:hAnsiTheme="majorHAnsi" w:cs="Arial"/>
          <w:sz w:val="22"/>
          <w:szCs w:val="22"/>
        </w:rPr>
        <w:t xml:space="preserve">dotacji następować będzie na podstawie wniosku o płatność </w:t>
      </w:r>
      <w:r w:rsidR="00573E32">
        <w:rPr>
          <w:rFonts w:asciiTheme="majorHAnsi" w:hAnsiTheme="majorHAnsi" w:cs="Arial"/>
          <w:sz w:val="22"/>
          <w:szCs w:val="22"/>
        </w:rPr>
        <w:t xml:space="preserve">rozliczającym zaliczkę składanym wraz ze sprawozdaniem potwierdzającym utrzymanie działalności </w:t>
      </w:r>
      <w:r w:rsidRPr="008104D1">
        <w:rPr>
          <w:rFonts w:asciiTheme="majorHAnsi" w:hAnsiTheme="majorHAnsi" w:cs="Arial"/>
          <w:sz w:val="22"/>
          <w:szCs w:val="22"/>
        </w:rPr>
        <w:t>przedsiębiorstwa</w:t>
      </w:r>
      <w:r w:rsidR="00573E32">
        <w:rPr>
          <w:rFonts w:asciiTheme="majorHAnsi" w:hAnsiTheme="majorHAnsi" w:cs="Arial"/>
          <w:sz w:val="22"/>
          <w:szCs w:val="22"/>
        </w:rPr>
        <w:t xml:space="preserve"> przez zadeklarowana liczbę miesięcy</w:t>
      </w:r>
      <w:r w:rsidRPr="008104D1">
        <w:rPr>
          <w:rFonts w:asciiTheme="majorHAnsi" w:hAnsiTheme="majorHAnsi" w:cs="Arial"/>
          <w:sz w:val="22"/>
          <w:szCs w:val="22"/>
        </w:rPr>
        <w:t>, przy czym za utrzymanie funkcjonowania przedsiębiorstwa rozumie się prowadzenie działalności gospodarczej.</w:t>
      </w:r>
      <w:r w:rsidR="00020087">
        <w:rPr>
          <w:rFonts w:asciiTheme="majorHAnsi" w:hAnsiTheme="majorHAnsi" w:cs="Arial"/>
          <w:sz w:val="22"/>
          <w:szCs w:val="22"/>
        </w:rPr>
        <w:t xml:space="preserve"> </w:t>
      </w:r>
    </w:p>
    <w:p w14:paraId="6C41A363" w14:textId="1001D71D" w:rsidR="000D22E1" w:rsidRPr="008104D1" w:rsidRDefault="000D22E1" w:rsidP="00573E32">
      <w:pPr>
        <w:numPr>
          <w:ilvl w:val="0"/>
          <w:numId w:val="22"/>
        </w:numPr>
        <w:suppressAutoHyphens/>
        <w:spacing w:before="240" w:line="288" w:lineRule="auto"/>
        <w:ind w:left="425" w:hanging="357"/>
        <w:contextualSpacing/>
        <w:jc w:val="both"/>
        <w:rPr>
          <w:rFonts w:asciiTheme="majorHAnsi" w:hAnsiTheme="majorHAnsi" w:cs="Calibri"/>
          <w:sz w:val="22"/>
          <w:szCs w:val="22"/>
        </w:rPr>
      </w:pPr>
      <w:r w:rsidRPr="008104D1">
        <w:rPr>
          <w:rFonts w:asciiTheme="majorHAnsi" w:hAnsiTheme="majorHAnsi" w:cs="Calibri"/>
          <w:sz w:val="22"/>
          <w:szCs w:val="22"/>
        </w:rPr>
        <w:t xml:space="preserve">Pomoc przyznaje się </w:t>
      </w:r>
      <w:r w:rsidRPr="008104D1">
        <w:rPr>
          <w:rFonts w:asciiTheme="majorHAnsi" w:hAnsiTheme="majorHAnsi" w:cs="Calibri"/>
          <w:b/>
          <w:sz w:val="22"/>
          <w:szCs w:val="22"/>
        </w:rPr>
        <w:t xml:space="preserve">nie później niż 31 grudnia 2020 r. </w:t>
      </w:r>
      <w:r w:rsidRPr="008104D1">
        <w:rPr>
          <w:rFonts w:asciiTheme="majorHAnsi" w:hAnsiTheme="majorHAnsi" w:cs="Calibri"/>
          <w:sz w:val="22"/>
          <w:szCs w:val="22"/>
        </w:rPr>
        <w:t>(umowa podpisana do końca 2020r., wsparcie może być wypłacane później</w:t>
      </w:r>
      <w:r w:rsidRPr="004D3ADD">
        <w:rPr>
          <w:rFonts w:asciiTheme="majorHAnsi" w:hAnsiTheme="majorHAnsi" w:cs="Calibri"/>
          <w:bCs/>
          <w:sz w:val="22"/>
          <w:szCs w:val="22"/>
        </w:rPr>
        <w:t>)</w:t>
      </w:r>
      <w:r w:rsidR="004D3ADD">
        <w:rPr>
          <w:rFonts w:asciiTheme="majorHAnsi" w:hAnsiTheme="majorHAnsi" w:cs="Calibri"/>
          <w:bCs/>
          <w:sz w:val="22"/>
          <w:szCs w:val="22"/>
        </w:rPr>
        <w:t>.</w:t>
      </w:r>
      <w:r w:rsidRPr="004D3ADD">
        <w:rPr>
          <w:rFonts w:asciiTheme="majorHAnsi" w:hAnsiTheme="majorHAnsi" w:cs="Calibri"/>
          <w:bCs/>
          <w:sz w:val="22"/>
          <w:szCs w:val="22"/>
        </w:rPr>
        <w:t xml:space="preserve"> </w:t>
      </w:r>
    </w:p>
    <w:p w14:paraId="6608100F" w14:textId="77777777" w:rsidR="004D3ADD" w:rsidRDefault="004D3ADD" w:rsidP="00562264">
      <w:pPr>
        <w:spacing w:after="60"/>
        <w:jc w:val="center"/>
        <w:rPr>
          <w:rFonts w:asciiTheme="majorHAnsi" w:hAnsiTheme="majorHAnsi"/>
          <w:b/>
          <w:sz w:val="22"/>
          <w:szCs w:val="22"/>
        </w:rPr>
      </w:pPr>
    </w:p>
    <w:p w14:paraId="152BFB4A" w14:textId="09D5B186" w:rsidR="00B654DC" w:rsidRPr="0088721E" w:rsidRDefault="00B654DC" w:rsidP="00562264">
      <w:pPr>
        <w:spacing w:after="60"/>
        <w:jc w:val="center"/>
        <w:rPr>
          <w:rFonts w:asciiTheme="majorHAnsi" w:hAnsiTheme="majorHAnsi"/>
          <w:b/>
          <w:sz w:val="22"/>
          <w:szCs w:val="22"/>
        </w:rPr>
      </w:pPr>
      <w:r w:rsidRPr="0088721E">
        <w:rPr>
          <w:rFonts w:asciiTheme="majorHAnsi" w:hAnsiTheme="majorHAnsi"/>
          <w:b/>
          <w:sz w:val="22"/>
          <w:szCs w:val="22"/>
        </w:rPr>
        <w:t>§</w:t>
      </w:r>
      <w:r w:rsidR="00DA737F" w:rsidRPr="0088721E">
        <w:rPr>
          <w:rFonts w:asciiTheme="majorHAnsi" w:hAnsiTheme="majorHAnsi"/>
          <w:b/>
          <w:sz w:val="22"/>
          <w:szCs w:val="22"/>
        </w:rPr>
        <w:t>7</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B654DC" w:rsidRPr="0088721E" w14:paraId="53E53C33" w14:textId="77777777" w:rsidTr="00417F02">
        <w:trPr>
          <w:trHeight w:hRule="exact" w:val="284"/>
        </w:trPr>
        <w:tc>
          <w:tcPr>
            <w:tcW w:w="9072" w:type="dxa"/>
            <w:shd w:val="clear" w:color="auto" w:fill="D9D9D9"/>
          </w:tcPr>
          <w:p w14:paraId="5BAB40E3" w14:textId="1EB3EAC5" w:rsidR="00B654DC" w:rsidRPr="0088721E" w:rsidRDefault="00B654DC" w:rsidP="00A205F9">
            <w:pPr>
              <w:pStyle w:val="spistreci"/>
              <w:rPr>
                <w:rFonts w:asciiTheme="majorHAnsi" w:hAnsiTheme="majorHAnsi"/>
              </w:rPr>
            </w:pPr>
            <w:bookmarkStart w:id="16" w:name="_Toc513539873"/>
            <w:bookmarkStart w:id="17" w:name="_Toc3209506"/>
            <w:r w:rsidRPr="0088721E">
              <w:rPr>
                <w:rFonts w:asciiTheme="majorHAnsi" w:hAnsiTheme="majorHAnsi"/>
                <w:lang w:val="pl-PL"/>
              </w:rPr>
              <w:t xml:space="preserve">KWALIFIKOWALNOŚĆ </w:t>
            </w:r>
            <w:r w:rsidR="00834CCB" w:rsidRPr="0088721E">
              <w:rPr>
                <w:rFonts w:asciiTheme="majorHAnsi" w:hAnsiTheme="majorHAnsi"/>
                <w:lang w:val="pl-PL"/>
              </w:rPr>
              <w:t>PROJEKTU,</w:t>
            </w:r>
            <w:r w:rsidRPr="0088721E">
              <w:rPr>
                <w:rFonts w:asciiTheme="majorHAnsi" w:hAnsiTheme="majorHAnsi"/>
                <w:lang w:val="pl-PL"/>
              </w:rPr>
              <w:t xml:space="preserve"> LIMITY I OGRANICZENIA</w:t>
            </w:r>
            <w:bookmarkEnd w:id="16"/>
            <w:bookmarkEnd w:id="17"/>
          </w:p>
        </w:tc>
      </w:tr>
    </w:tbl>
    <w:p w14:paraId="66D46A40" w14:textId="587419FD" w:rsidR="000D22E1" w:rsidRPr="001C543C" w:rsidRDefault="000D22E1" w:rsidP="002528A1">
      <w:pPr>
        <w:pStyle w:val="Akapitzlist"/>
        <w:numPr>
          <w:ilvl w:val="0"/>
          <w:numId w:val="23"/>
        </w:numPr>
        <w:spacing w:before="120" w:after="0" w:line="288" w:lineRule="auto"/>
        <w:ind w:left="425" w:hanging="357"/>
        <w:jc w:val="both"/>
        <w:rPr>
          <w:rFonts w:ascii="Cambria" w:hAnsi="Cambria" w:cstheme="minorHAnsi"/>
          <w:sz w:val="22"/>
          <w:szCs w:val="22"/>
        </w:rPr>
      </w:pPr>
      <w:r w:rsidRPr="0088721E">
        <w:rPr>
          <w:rFonts w:ascii="Cambria" w:hAnsi="Cambria" w:cstheme="minorHAnsi"/>
          <w:sz w:val="22"/>
          <w:szCs w:val="22"/>
        </w:rPr>
        <w:t>Pomoc, o którą ubiega się przedsiębiorca zostanie przeznaczona na utrzymanie działalności przedsiębiorstwa, które w związku wystąpieniem pandemii</w:t>
      </w:r>
      <w:r w:rsidRPr="001C543C">
        <w:rPr>
          <w:rFonts w:ascii="Cambria" w:hAnsi="Cambria" w:cstheme="minorHAnsi"/>
          <w:sz w:val="22"/>
          <w:szCs w:val="22"/>
        </w:rPr>
        <w:t xml:space="preserve"> COVID-19, znalazło się w sytuacji nagłego niedoboru lub braku płynności finansowej, poprzez finansowania kapitału obrotowego, to jest projekt dotyczy finansowania kapitału obrotowego w formie wsparcia rozliczanego za pomocą stawki jednostkowej zgodnie z przyjętymi założeniami</w:t>
      </w:r>
      <w:r w:rsidR="0052375C">
        <w:rPr>
          <w:rFonts w:ascii="Cambria" w:hAnsi="Cambria" w:cstheme="minorHAnsi"/>
          <w:sz w:val="22"/>
          <w:szCs w:val="22"/>
        </w:rPr>
        <w:t xml:space="preserve"> </w:t>
      </w:r>
      <w:r w:rsidRPr="001C543C">
        <w:rPr>
          <w:rFonts w:ascii="Cambria" w:hAnsi="Cambria" w:cstheme="minorHAnsi"/>
          <w:sz w:val="22"/>
          <w:szCs w:val="22"/>
        </w:rPr>
        <w:t xml:space="preserve">i wpisuje się </w:t>
      </w:r>
      <w:r w:rsidR="00265BDA" w:rsidRPr="00265BDA">
        <w:rPr>
          <w:rFonts w:ascii="Cambria" w:hAnsi="Cambria" w:cstheme="minorHAnsi"/>
          <w:sz w:val="22"/>
          <w:szCs w:val="22"/>
        </w:rPr>
        <w:t xml:space="preserve">w typy projektów wskazane dla danego działania / poddziałania, zgodnie z </w:t>
      </w:r>
      <w:proofErr w:type="spellStart"/>
      <w:r w:rsidR="00265BDA" w:rsidRPr="00265BDA">
        <w:rPr>
          <w:rFonts w:ascii="Cambria" w:hAnsi="Cambria" w:cstheme="minorHAnsi"/>
          <w:sz w:val="22"/>
          <w:szCs w:val="22"/>
        </w:rPr>
        <w:t>SzOOP</w:t>
      </w:r>
      <w:proofErr w:type="spellEnd"/>
      <w:r w:rsidR="00265BDA">
        <w:rPr>
          <w:rFonts w:ascii="Cambria" w:hAnsi="Cambria" w:cstheme="minorHAnsi"/>
          <w:sz w:val="22"/>
          <w:szCs w:val="22"/>
        </w:rPr>
        <w:t>.</w:t>
      </w:r>
    </w:p>
    <w:p w14:paraId="442746F5" w14:textId="747B197E" w:rsidR="006A5485" w:rsidRDefault="006A5485" w:rsidP="00265BDA">
      <w:pPr>
        <w:pStyle w:val="Akapitzlist"/>
        <w:numPr>
          <w:ilvl w:val="0"/>
          <w:numId w:val="23"/>
        </w:numPr>
        <w:spacing w:after="0" w:line="288" w:lineRule="auto"/>
        <w:ind w:left="425" w:hanging="357"/>
        <w:jc w:val="both"/>
        <w:rPr>
          <w:rFonts w:ascii="Cambria" w:hAnsi="Cambria" w:cs="Calibri"/>
          <w:sz w:val="22"/>
          <w:szCs w:val="22"/>
        </w:rPr>
      </w:pPr>
      <w:r w:rsidRPr="001C543C">
        <w:rPr>
          <w:rFonts w:ascii="Cambria" w:hAnsi="Cambria" w:cs="Calibri"/>
          <w:sz w:val="22"/>
          <w:szCs w:val="22"/>
        </w:rPr>
        <w:t xml:space="preserve">Wsparcie ma być przeznaczone na finansowanie kapitału obrotowego. Kwota dofinansowania projektu obejmie wyłącznie stawki jednostkowe. Poza stawkami jednostkowymi nie przewiduje się możliwości dofinansowania innych kosztów projektu. Tym samym wydatkami kwalifikowalnymi w ramach wsparcia są koszty związane </w:t>
      </w:r>
      <w:r w:rsidR="00432F40">
        <w:rPr>
          <w:rFonts w:ascii="Cambria" w:hAnsi="Cambria" w:cs="Calibri"/>
          <w:sz w:val="22"/>
          <w:szCs w:val="22"/>
        </w:rPr>
        <w:br/>
      </w:r>
      <w:r w:rsidRPr="001C543C">
        <w:rPr>
          <w:rFonts w:ascii="Cambria" w:hAnsi="Cambria" w:cs="Calibri"/>
          <w:sz w:val="22"/>
          <w:szCs w:val="22"/>
        </w:rPr>
        <w:t xml:space="preserve">z finansowaniem kapitału obrotowego i funkcjonowania przedsiębiorstwa i te wydatki rozliczane będą poprzez stawki jednostkowe. </w:t>
      </w:r>
    </w:p>
    <w:p w14:paraId="3955FF25" w14:textId="76A07309" w:rsidR="00432F40" w:rsidRDefault="00834CCB" w:rsidP="00265BDA">
      <w:pPr>
        <w:pStyle w:val="Akapitzlist"/>
        <w:numPr>
          <w:ilvl w:val="0"/>
          <w:numId w:val="23"/>
        </w:numPr>
        <w:suppressAutoHyphens/>
        <w:spacing w:after="0" w:line="288" w:lineRule="auto"/>
        <w:ind w:left="425" w:hanging="284"/>
        <w:jc w:val="both"/>
        <w:rPr>
          <w:rFonts w:ascii="Cambria" w:hAnsi="Cambria" w:cs="Calibri"/>
          <w:sz w:val="22"/>
          <w:szCs w:val="22"/>
        </w:rPr>
      </w:pPr>
      <w:r w:rsidRPr="00432F40">
        <w:rPr>
          <w:rFonts w:ascii="Cambria" w:hAnsi="Cambria" w:cs="Calibri"/>
          <w:sz w:val="22"/>
          <w:szCs w:val="22"/>
        </w:rPr>
        <w:t xml:space="preserve">Wnioskodawca ma obowiązek utrzymania działalności przez okres co </w:t>
      </w:r>
      <w:r w:rsidRPr="00432F40">
        <w:rPr>
          <w:rFonts w:ascii="Cambria" w:hAnsi="Cambria" w:cs="Calibri"/>
          <w:b/>
          <w:bCs/>
          <w:sz w:val="22"/>
          <w:szCs w:val="22"/>
        </w:rPr>
        <w:t xml:space="preserve">najmniej 3 miesięcy kalendarzowych licząc od </w:t>
      </w:r>
      <w:r w:rsidR="001C543C" w:rsidRPr="00432F40">
        <w:rPr>
          <w:rFonts w:ascii="Cambria" w:hAnsi="Cambria" w:cs="Calibri"/>
          <w:b/>
          <w:bCs/>
          <w:sz w:val="22"/>
          <w:szCs w:val="22"/>
        </w:rPr>
        <w:t>początku</w:t>
      </w:r>
      <w:r w:rsidRPr="00432F40">
        <w:rPr>
          <w:rFonts w:ascii="Cambria" w:hAnsi="Cambria" w:cs="Calibri"/>
          <w:b/>
          <w:bCs/>
          <w:sz w:val="22"/>
          <w:szCs w:val="22"/>
        </w:rPr>
        <w:t xml:space="preserve"> miesiąca</w:t>
      </w:r>
      <w:r w:rsidR="001C543C" w:rsidRPr="00432F40">
        <w:rPr>
          <w:rFonts w:ascii="Cambria" w:hAnsi="Cambria" w:cs="Calibri"/>
          <w:b/>
          <w:bCs/>
          <w:sz w:val="22"/>
          <w:szCs w:val="22"/>
        </w:rPr>
        <w:t xml:space="preserve"> następującego po miesiącu</w:t>
      </w:r>
      <w:r w:rsidRPr="00432F40">
        <w:rPr>
          <w:rFonts w:ascii="Cambria" w:hAnsi="Cambria" w:cs="Calibri"/>
          <w:b/>
          <w:bCs/>
          <w:sz w:val="22"/>
          <w:szCs w:val="22"/>
        </w:rPr>
        <w:t>, w którym złożono wniosek o dofinansowanie,</w:t>
      </w:r>
      <w:r w:rsidRPr="00432F40">
        <w:rPr>
          <w:rFonts w:ascii="Cambria" w:hAnsi="Cambria" w:cs="Calibri"/>
          <w:sz w:val="22"/>
          <w:szCs w:val="22"/>
        </w:rPr>
        <w:t xml:space="preserve"> dzięki czemu zachowuje prawo do pełnej kwoty wsparcia. </w:t>
      </w:r>
      <w:r w:rsidR="00284171">
        <w:rPr>
          <w:rFonts w:ascii="Cambria" w:hAnsi="Cambria" w:cs="Calibri"/>
          <w:sz w:val="22"/>
          <w:szCs w:val="22"/>
        </w:rPr>
        <w:t xml:space="preserve">Termin jest </w:t>
      </w:r>
      <w:r w:rsidR="00284171" w:rsidRPr="008F7189">
        <w:rPr>
          <w:rFonts w:ascii="Cambria" w:hAnsi="Cambria" w:cs="Calibri"/>
          <w:sz w:val="22"/>
          <w:szCs w:val="22"/>
        </w:rPr>
        <w:t>tożsamy z terminem realizacji</w:t>
      </w:r>
      <w:r w:rsidR="00284171">
        <w:rPr>
          <w:rFonts w:ascii="Cambria" w:hAnsi="Cambria" w:cs="Calibri"/>
          <w:sz w:val="22"/>
          <w:szCs w:val="22"/>
        </w:rPr>
        <w:t xml:space="preserve"> projektu</w:t>
      </w:r>
      <w:r w:rsidR="00AC08FD">
        <w:rPr>
          <w:rFonts w:ascii="Cambria" w:hAnsi="Cambria" w:cs="Calibri"/>
          <w:sz w:val="22"/>
          <w:szCs w:val="22"/>
        </w:rPr>
        <w:t xml:space="preserve"> tj. od 1 sierpnia 2020r. do 31 października 2020r</w:t>
      </w:r>
      <w:r w:rsidR="00284171">
        <w:rPr>
          <w:rFonts w:ascii="Cambria" w:hAnsi="Cambria" w:cs="Calibri"/>
          <w:sz w:val="22"/>
          <w:szCs w:val="22"/>
        </w:rPr>
        <w:t xml:space="preserve">. </w:t>
      </w:r>
      <w:r w:rsidRPr="00432F40">
        <w:rPr>
          <w:rFonts w:ascii="Cambria" w:hAnsi="Cambria" w:cs="Calibri"/>
          <w:sz w:val="22"/>
          <w:szCs w:val="22"/>
        </w:rPr>
        <w:t xml:space="preserve">Przy utrzymaniu działalności przez okres krótszy niż 3 miesiące kalendarzowe przedsiębiorca ma prawo do zachowania wsparcia w kwocie równej stawce jednostkowej za każdy 1 pełny miesiąc kalendarzowy utrzymania działalności. Weryfikacja utrzymania działalności gospodarczej jest dokonywana na podstawie rejestrów online </w:t>
      </w:r>
      <w:r w:rsidR="00AC08FD">
        <w:rPr>
          <w:rFonts w:ascii="Cambria" w:hAnsi="Cambria" w:cs="Calibri"/>
          <w:sz w:val="22"/>
          <w:szCs w:val="22"/>
        </w:rPr>
        <w:br/>
      </w:r>
      <w:r w:rsidR="006A5485" w:rsidRPr="00432F40">
        <w:rPr>
          <w:rFonts w:ascii="Cambria" w:hAnsi="Cambria" w:cs="Calibri"/>
          <w:sz w:val="22"/>
          <w:szCs w:val="22"/>
        </w:rPr>
        <w:t xml:space="preserve">w </w:t>
      </w:r>
      <w:r w:rsidRPr="00432F40">
        <w:rPr>
          <w:rFonts w:ascii="Cambria" w:hAnsi="Cambria" w:cs="Calibri"/>
          <w:sz w:val="22"/>
          <w:szCs w:val="22"/>
        </w:rPr>
        <w:t>Centraln</w:t>
      </w:r>
      <w:r w:rsidR="006A5485" w:rsidRPr="00432F40">
        <w:rPr>
          <w:rFonts w:ascii="Cambria" w:hAnsi="Cambria" w:cs="Calibri"/>
          <w:sz w:val="22"/>
          <w:szCs w:val="22"/>
        </w:rPr>
        <w:t xml:space="preserve">ej </w:t>
      </w:r>
      <w:r w:rsidRPr="00432F40">
        <w:rPr>
          <w:rFonts w:ascii="Cambria" w:hAnsi="Cambria" w:cs="Calibri"/>
          <w:sz w:val="22"/>
          <w:szCs w:val="22"/>
        </w:rPr>
        <w:t>Ewidencj</w:t>
      </w:r>
      <w:r w:rsidR="006A5485" w:rsidRPr="00432F40">
        <w:rPr>
          <w:rFonts w:ascii="Cambria" w:hAnsi="Cambria" w:cs="Calibri"/>
          <w:sz w:val="22"/>
          <w:szCs w:val="22"/>
        </w:rPr>
        <w:t>i</w:t>
      </w:r>
      <w:r w:rsidRPr="00432F40">
        <w:rPr>
          <w:rFonts w:ascii="Cambria" w:hAnsi="Cambria" w:cs="Calibri"/>
          <w:sz w:val="22"/>
          <w:szCs w:val="22"/>
        </w:rPr>
        <w:t xml:space="preserve"> i Informacj</w:t>
      </w:r>
      <w:r w:rsidR="006A5485" w:rsidRPr="00432F40">
        <w:rPr>
          <w:rFonts w:ascii="Cambria" w:hAnsi="Cambria" w:cs="Calibri"/>
          <w:sz w:val="22"/>
          <w:szCs w:val="22"/>
        </w:rPr>
        <w:t>i</w:t>
      </w:r>
      <w:r w:rsidRPr="00432F40">
        <w:rPr>
          <w:rFonts w:ascii="Cambria" w:hAnsi="Cambria" w:cs="Calibri"/>
          <w:sz w:val="22"/>
          <w:szCs w:val="22"/>
        </w:rPr>
        <w:t xml:space="preserve"> o Działalności Gospodarczej</w:t>
      </w:r>
      <w:r w:rsidR="006A5485" w:rsidRPr="00432F40">
        <w:rPr>
          <w:rFonts w:ascii="Cambria" w:hAnsi="Cambria" w:cs="Calibri"/>
          <w:sz w:val="22"/>
          <w:szCs w:val="22"/>
        </w:rPr>
        <w:t xml:space="preserve"> (CEIDG)</w:t>
      </w:r>
      <w:r w:rsidRPr="00432F40">
        <w:rPr>
          <w:rFonts w:ascii="Cambria" w:hAnsi="Cambria" w:cs="Calibri"/>
          <w:sz w:val="22"/>
          <w:szCs w:val="22"/>
        </w:rPr>
        <w:t xml:space="preserve"> - </w:t>
      </w:r>
      <w:hyperlink r:id="rId10" w:history="1">
        <w:r w:rsidR="006A5485" w:rsidRPr="00432F40">
          <w:rPr>
            <w:rStyle w:val="Hipercze"/>
            <w:rFonts w:ascii="Cambria" w:hAnsi="Cambria" w:cs="Calibri"/>
            <w:sz w:val="22"/>
            <w:szCs w:val="22"/>
          </w:rPr>
          <w:t>https://prod.ceidg.gov.pl/ceidg/ceidg.public.ui/search.aspx</w:t>
        </w:r>
      </w:hyperlink>
      <w:r w:rsidRPr="00432F40">
        <w:rPr>
          <w:rFonts w:ascii="Cambria" w:hAnsi="Cambria" w:cs="Calibri"/>
          <w:sz w:val="22"/>
          <w:szCs w:val="22"/>
        </w:rPr>
        <w:t>)</w:t>
      </w:r>
      <w:r w:rsidR="006A5485" w:rsidRPr="00432F40">
        <w:rPr>
          <w:rFonts w:ascii="Cambria" w:hAnsi="Cambria" w:cs="Calibri"/>
          <w:sz w:val="22"/>
          <w:szCs w:val="22"/>
        </w:rPr>
        <w:t xml:space="preserve"> </w:t>
      </w:r>
      <w:r w:rsidRPr="00432F40">
        <w:rPr>
          <w:rFonts w:ascii="Cambria" w:hAnsi="Cambria" w:cs="Calibri"/>
          <w:sz w:val="22"/>
          <w:szCs w:val="22"/>
        </w:rPr>
        <w:t xml:space="preserve">lub KRS (Krajowy Rejestr Sądowy - </w:t>
      </w:r>
      <w:hyperlink r:id="rId11" w:history="1">
        <w:r w:rsidR="006A5485" w:rsidRPr="00432F40">
          <w:rPr>
            <w:rStyle w:val="Hipercze"/>
            <w:rFonts w:ascii="Cambria" w:hAnsi="Cambria" w:cs="Calibri"/>
            <w:sz w:val="22"/>
            <w:szCs w:val="22"/>
          </w:rPr>
          <w:t>https://ekrs.ms.gov.pl/web/wyszukiwarka-krs/strona-glowna/index.html</w:t>
        </w:r>
      </w:hyperlink>
      <w:r w:rsidRPr="00432F40">
        <w:rPr>
          <w:rFonts w:ascii="Cambria" w:hAnsi="Cambria" w:cs="Calibri"/>
          <w:sz w:val="22"/>
          <w:szCs w:val="22"/>
        </w:rPr>
        <w:t xml:space="preserve">), </w:t>
      </w:r>
      <w:r w:rsidR="00AC08FD">
        <w:rPr>
          <w:rFonts w:ascii="Cambria" w:hAnsi="Cambria" w:cs="Calibri"/>
          <w:sz w:val="22"/>
          <w:szCs w:val="22"/>
        </w:rPr>
        <w:br/>
      </w:r>
      <w:r w:rsidRPr="00432F40">
        <w:rPr>
          <w:rFonts w:ascii="Cambria" w:hAnsi="Cambria" w:cs="Calibri"/>
          <w:sz w:val="22"/>
          <w:szCs w:val="22"/>
        </w:rPr>
        <w:t>w odniesieniu do okresu (liczby miesięcy), na jaki udzielono wsparcia</w:t>
      </w:r>
      <w:r w:rsidR="00432F40" w:rsidRPr="009E2EC4">
        <w:rPr>
          <w:rFonts w:ascii="Cambria" w:hAnsi="Cambria" w:cs="Calibri"/>
          <w:sz w:val="22"/>
          <w:szCs w:val="22"/>
        </w:rPr>
        <w:t>.</w:t>
      </w:r>
    </w:p>
    <w:p w14:paraId="286CDC6C" w14:textId="77777777" w:rsidR="00214BE0" w:rsidRDefault="00261846" w:rsidP="00214BE0">
      <w:pPr>
        <w:pStyle w:val="Akapitzlist"/>
        <w:numPr>
          <w:ilvl w:val="0"/>
          <w:numId w:val="23"/>
        </w:numPr>
        <w:suppressAutoHyphens/>
        <w:spacing w:after="0" w:line="288" w:lineRule="auto"/>
        <w:ind w:left="425" w:hanging="284"/>
        <w:jc w:val="both"/>
        <w:rPr>
          <w:rFonts w:ascii="Cambria" w:hAnsi="Cambria" w:cs="Calibri"/>
          <w:sz w:val="22"/>
          <w:szCs w:val="22"/>
        </w:rPr>
      </w:pPr>
      <w:r w:rsidRPr="00432F40">
        <w:rPr>
          <w:rFonts w:ascii="Cambria" w:hAnsi="Cambria" w:cs="Calibri"/>
          <w:sz w:val="22"/>
          <w:szCs w:val="22"/>
        </w:rPr>
        <w:lastRenderedPageBreak/>
        <w:t>Wnioskodawca musi p</w:t>
      </w:r>
      <w:r w:rsidR="003A022F" w:rsidRPr="00432F40">
        <w:rPr>
          <w:rFonts w:ascii="Cambria" w:hAnsi="Cambria" w:cs="Calibri"/>
          <w:sz w:val="22"/>
          <w:szCs w:val="22"/>
        </w:rPr>
        <w:t>osiada</w:t>
      </w:r>
      <w:r w:rsidRPr="00432F40">
        <w:rPr>
          <w:rFonts w:ascii="Cambria" w:hAnsi="Cambria" w:cs="Calibri"/>
          <w:sz w:val="22"/>
          <w:szCs w:val="22"/>
        </w:rPr>
        <w:t>ć</w:t>
      </w:r>
      <w:r w:rsidR="003A022F" w:rsidRPr="00432F40">
        <w:rPr>
          <w:rFonts w:ascii="Cambria" w:hAnsi="Cambria" w:cs="Calibri"/>
          <w:sz w:val="22"/>
          <w:szCs w:val="22"/>
        </w:rPr>
        <w:t xml:space="preserve"> siedzibę/oddział/miejsce prowadzenia działalności gospodarczej na terenie województwa świętokrzyskiego i prowadzi</w:t>
      </w:r>
      <w:r w:rsidRPr="00432F40">
        <w:rPr>
          <w:rFonts w:ascii="Cambria" w:hAnsi="Cambria" w:cs="Calibri"/>
          <w:sz w:val="22"/>
          <w:szCs w:val="22"/>
        </w:rPr>
        <w:t>ć</w:t>
      </w:r>
      <w:r w:rsidR="003A022F" w:rsidRPr="00432F40">
        <w:rPr>
          <w:rFonts w:ascii="Cambria" w:hAnsi="Cambria" w:cs="Calibri"/>
          <w:sz w:val="22"/>
          <w:szCs w:val="22"/>
        </w:rPr>
        <w:t xml:space="preserve"> działalność</w:t>
      </w:r>
      <w:r w:rsidR="008F7189">
        <w:rPr>
          <w:rFonts w:ascii="Cambria" w:hAnsi="Cambria" w:cs="Calibri"/>
          <w:sz w:val="22"/>
          <w:szCs w:val="22"/>
        </w:rPr>
        <w:t xml:space="preserve"> gospodarczą </w:t>
      </w:r>
      <w:r w:rsidR="003A022F" w:rsidRPr="00432F40">
        <w:rPr>
          <w:rFonts w:ascii="Cambria" w:hAnsi="Cambria" w:cs="Calibri"/>
          <w:sz w:val="22"/>
          <w:szCs w:val="22"/>
        </w:rPr>
        <w:t>na terenie województwa Świętokrzyskiego.</w:t>
      </w:r>
      <w:bookmarkStart w:id="18" w:name="_Hlk3798500"/>
    </w:p>
    <w:p w14:paraId="728E66BE" w14:textId="236F0B44" w:rsidR="00214BE0" w:rsidRPr="00214BE0" w:rsidRDefault="00214BE0" w:rsidP="00214BE0">
      <w:pPr>
        <w:pStyle w:val="Akapitzlist"/>
        <w:numPr>
          <w:ilvl w:val="0"/>
          <w:numId w:val="23"/>
        </w:numPr>
        <w:suppressAutoHyphens/>
        <w:spacing w:after="0" w:line="288" w:lineRule="auto"/>
        <w:ind w:left="425" w:hanging="284"/>
        <w:jc w:val="both"/>
        <w:rPr>
          <w:rFonts w:asciiTheme="majorHAnsi" w:hAnsiTheme="majorHAnsi" w:cs="Calibri"/>
          <w:sz w:val="22"/>
          <w:szCs w:val="22"/>
        </w:rPr>
      </w:pPr>
      <w:r w:rsidRPr="00214BE0">
        <w:rPr>
          <w:rFonts w:asciiTheme="majorHAnsi" w:hAnsiTheme="majorHAnsi" w:cstheme="minorHAnsi"/>
          <w:sz w:val="22"/>
          <w:szCs w:val="22"/>
        </w:rPr>
        <w:t xml:space="preserve">Projekt musi być zgodny z przepisami art. 65 ust. 6 i art. 125 ust. 3 lit. e) i f) Rozporządzenia Parlamentu Europejskiego i Rady (UE) nr 1303/2013 z dn. 17 grudnia 2013r. tj.: </w:t>
      </w:r>
    </w:p>
    <w:p w14:paraId="5C088307" w14:textId="77777777" w:rsidR="00214BE0" w:rsidRPr="00214BE0" w:rsidRDefault="00214BE0" w:rsidP="00214BE0">
      <w:pPr>
        <w:numPr>
          <w:ilvl w:val="0"/>
          <w:numId w:val="44"/>
        </w:numPr>
        <w:spacing w:after="40" w:line="276" w:lineRule="auto"/>
        <w:ind w:left="709" w:hanging="284"/>
        <w:jc w:val="both"/>
        <w:rPr>
          <w:rFonts w:asciiTheme="majorHAnsi" w:hAnsiTheme="majorHAnsi" w:cstheme="minorHAnsi"/>
          <w:sz w:val="22"/>
          <w:szCs w:val="22"/>
        </w:rPr>
      </w:pPr>
      <w:r w:rsidRPr="00214BE0">
        <w:rPr>
          <w:rFonts w:asciiTheme="majorHAnsi" w:hAnsiTheme="majorHAnsi" w:cstheme="minorHAnsi"/>
          <w:sz w:val="22"/>
          <w:szCs w:val="22"/>
        </w:rPr>
        <w:t xml:space="preserve">projekt nie został zakończony w rozumieniu art. 65 ust. 6, </w:t>
      </w:r>
    </w:p>
    <w:p w14:paraId="4B3E4168" w14:textId="77777777" w:rsidR="00214BE0" w:rsidRPr="00214BE0" w:rsidRDefault="00214BE0" w:rsidP="00214BE0">
      <w:pPr>
        <w:numPr>
          <w:ilvl w:val="0"/>
          <w:numId w:val="44"/>
        </w:numPr>
        <w:spacing w:after="40" w:line="276" w:lineRule="auto"/>
        <w:ind w:left="709" w:hanging="284"/>
        <w:jc w:val="both"/>
        <w:rPr>
          <w:rFonts w:asciiTheme="majorHAnsi" w:hAnsiTheme="majorHAnsi" w:cstheme="minorHAnsi"/>
          <w:sz w:val="22"/>
          <w:szCs w:val="22"/>
        </w:rPr>
      </w:pPr>
      <w:r w:rsidRPr="00214BE0">
        <w:rPr>
          <w:rFonts w:asciiTheme="majorHAnsi" w:hAnsiTheme="majorHAnsi" w:cstheme="minorHAnsi"/>
          <w:sz w:val="22"/>
          <w:szCs w:val="22"/>
        </w:rPr>
        <w:t>projekt nie obejmuje przedsięwzięć będących częścią operacji, które zostały objęte lub powinny były zostać objęte procedurą odzyskiwania zgodnie z art. 71 (trwałość operacji) w następstwie przeniesienia działalności produkcyjnej poza obszar objęty programem.</w:t>
      </w:r>
    </w:p>
    <w:p w14:paraId="0B78C88E" w14:textId="570B0685" w:rsidR="007F222D" w:rsidRPr="001C543C" w:rsidRDefault="007F222D" w:rsidP="00214BE0">
      <w:pPr>
        <w:pStyle w:val="Default"/>
        <w:numPr>
          <w:ilvl w:val="0"/>
          <w:numId w:val="23"/>
        </w:numPr>
        <w:suppressAutoHyphens/>
        <w:autoSpaceDN/>
        <w:adjustRightInd/>
        <w:spacing w:line="288" w:lineRule="auto"/>
        <w:ind w:left="425" w:hanging="284"/>
        <w:jc w:val="both"/>
        <w:rPr>
          <w:rFonts w:ascii="Cambria" w:hAnsi="Cambria" w:cs="Calibri"/>
          <w:b/>
          <w:bCs/>
          <w:sz w:val="22"/>
          <w:szCs w:val="22"/>
        </w:rPr>
      </w:pPr>
      <w:r w:rsidRPr="001C543C">
        <w:rPr>
          <w:rFonts w:ascii="Cambria" w:hAnsi="Cambria" w:cstheme="minorHAnsi"/>
          <w:sz w:val="22"/>
          <w:szCs w:val="22"/>
        </w:rPr>
        <w:t xml:space="preserve">Wydatki </w:t>
      </w:r>
      <w:r w:rsidR="00CE25B3" w:rsidRPr="001C543C">
        <w:rPr>
          <w:rFonts w:ascii="Cambria" w:hAnsi="Cambria" w:cstheme="minorHAnsi"/>
          <w:sz w:val="22"/>
          <w:szCs w:val="22"/>
        </w:rPr>
        <w:t>objęte wsparciem</w:t>
      </w:r>
      <w:r w:rsidRPr="001C543C">
        <w:rPr>
          <w:rFonts w:ascii="Cambria" w:hAnsi="Cambria" w:cstheme="minorHAnsi"/>
          <w:sz w:val="22"/>
          <w:szCs w:val="22"/>
        </w:rPr>
        <w:t xml:space="preserve"> nie mogły być i nie </w:t>
      </w:r>
      <w:r w:rsidR="00E93AE7" w:rsidRPr="001C543C">
        <w:rPr>
          <w:rFonts w:ascii="Cambria" w:hAnsi="Cambria" w:cstheme="minorHAnsi"/>
          <w:sz w:val="22"/>
          <w:szCs w:val="22"/>
        </w:rPr>
        <w:t>mogą</w:t>
      </w:r>
      <w:r w:rsidRPr="001C543C">
        <w:rPr>
          <w:rFonts w:ascii="Cambria" w:hAnsi="Cambria" w:cstheme="minorHAnsi"/>
          <w:sz w:val="22"/>
          <w:szCs w:val="22"/>
        </w:rPr>
        <w:t xml:space="preserve"> być finansowane z innych środków publicznych. Dotację </w:t>
      </w:r>
      <w:r w:rsidRPr="001C543C">
        <w:rPr>
          <w:rFonts w:ascii="Cambria" w:hAnsi="Cambria"/>
          <w:sz w:val="22"/>
          <w:szCs w:val="22"/>
        </w:rPr>
        <w:t xml:space="preserve">można łączyć z innymi rodzajami wsparcia dla firm dostępnymi </w:t>
      </w:r>
      <w:r w:rsidR="00D46324">
        <w:rPr>
          <w:rFonts w:ascii="Cambria" w:hAnsi="Cambria"/>
          <w:sz w:val="22"/>
          <w:szCs w:val="22"/>
        </w:rPr>
        <w:br/>
      </w:r>
      <w:r w:rsidRPr="001C543C">
        <w:rPr>
          <w:rFonts w:ascii="Cambria" w:hAnsi="Cambria"/>
          <w:sz w:val="22"/>
          <w:szCs w:val="22"/>
        </w:rPr>
        <w:t xml:space="preserve">w ramach walki ze skutkami gospodarczymi z COVID, np. z subwencjami Polskiego Funduszu Rozwoju, umorzeniem składek ZUS czy dofinansowaniem do miejsc pracy z WUP, ale tylko </w:t>
      </w:r>
      <w:r w:rsidRPr="001C543C">
        <w:rPr>
          <w:rFonts w:ascii="Cambria" w:hAnsi="Cambria"/>
          <w:b/>
          <w:bCs/>
          <w:sz w:val="22"/>
          <w:szCs w:val="22"/>
        </w:rPr>
        <w:t>pod warunkiem, że nie dojdzie do podwójnego finansowania tych samych wydatków.</w:t>
      </w:r>
    </w:p>
    <w:p w14:paraId="13B59E44" w14:textId="7DA1D523" w:rsidR="00261846" w:rsidRPr="00D46324" w:rsidRDefault="00261846" w:rsidP="00265BDA">
      <w:pPr>
        <w:pStyle w:val="Default"/>
        <w:numPr>
          <w:ilvl w:val="0"/>
          <w:numId w:val="23"/>
        </w:numPr>
        <w:suppressAutoHyphens/>
        <w:autoSpaceDN/>
        <w:adjustRightInd/>
        <w:spacing w:line="288" w:lineRule="auto"/>
        <w:ind w:left="426"/>
        <w:jc w:val="both"/>
        <w:rPr>
          <w:rFonts w:ascii="Cambria" w:hAnsi="Cambria" w:cs="Calibri"/>
          <w:bCs/>
          <w:sz w:val="22"/>
          <w:szCs w:val="22"/>
        </w:rPr>
      </w:pPr>
      <w:r w:rsidRPr="001C543C">
        <w:rPr>
          <w:rFonts w:ascii="Cambria" w:hAnsi="Cambria" w:cs="Arial"/>
          <w:bCs/>
          <w:sz w:val="22"/>
          <w:szCs w:val="22"/>
          <w:u w:val="single"/>
        </w:rPr>
        <w:t>Wnioskodawca może złożyć wyłącznie jeden wniosek</w:t>
      </w:r>
      <w:r w:rsidR="006A5485" w:rsidRPr="001C543C">
        <w:rPr>
          <w:rFonts w:ascii="Cambria" w:hAnsi="Cambria" w:cs="Arial"/>
          <w:bCs/>
          <w:sz w:val="22"/>
          <w:szCs w:val="22"/>
          <w:u w:val="single"/>
        </w:rPr>
        <w:t>.</w:t>
      </w:r>
      <w:bookmarkEnd w:id="18"/>
      <w:r w:rsidR="006A5485" w:rsidRPr="001C543C">
        <w:rPr>
          <w:rFonts w:ascii="Cambria" w:hAnsi="Cambria" w:cs="Arial"/>
          <w:bCs/>
          <w:sz w:val="22"/>
          <w:szCs w:val="22"/>
          <w:u w:val="single"/>
        </w:rPr>
        <w:t xml:space="preserve"> </w:t>
      </w:r>
      <w:r w:rsidRPr="001C543C">
        <w:rPr>
          <w:rFonts w:ascii="Cambria" w:hAnsi="Cambria" w:cs="Arial"/>
          <w:bCs/>
          <w:sz w:val="22"/>
          <w:szCs w:val="22"/>
        </w:rPr>
        <w:t>W przypadku złożenia większej liczby wniosków o dofinansowanie przez tego samego wnioskodawcę wniosek złożony jako drugi lub kolejny, pozostaje bez rozpatrzenia.</w:t>
      </w:r>
    </w:p>
    <w:p w14:paraId="2997CC19" w14:textId="77777777" w:rsidR="00E32FE2" w:rsidRDefault="00E32FE2" w:rsidP="00D833BC">
      <w:pPr>
        <w:spacing w:line="288" w:lineRule="auto"/>
        <w:jc w:val="center"/>
        <w:rPr>
          <w:rFonts w:asciiTheme="majorHAnsi" w:hAnsiTheme="majorHAnsi"/>
          <w:b/>
          <w:sz w:val="22"/>
          <w:szCs w:val="22"/>
          <w:highlight w:val="yellow"/>
        </w:rPr>
      </w:pPr>
    </w:p>
    <w:p w14:paraId="4FE4F3C2" w14:textId="2BF6794A" w:rsidR="00B654DC" w:rsidRPr="003F4DC7" w:rsidRDefault="00B654DC" w:rsidP="00D833BC">
      <w:pPr>
        <w:spacing w:line="288" w:lineRule="auto"/>
        <w:jc w:val="center"/>
        <w:rPr>
          <w:rFonts w:asciiTheme="majorHAnsi" w:hAnsiTheme="majorHAnsi"/>
          <w:b/>
          <w:sz w:val="22"/>
          <w:szCs w:val="22"/>
        </w:rPr>
      </w:pPr>
      <w:r w:rsidRPr="003F4DC7">
        <w:rPr>
          <w:rFonts w:asciiTheme="majorHAnsi" w:hAnsiTheme="majorHAnsi"/>
          <w:b/>
          <w:sz w:val="22"/>
          <w:szCs w:val="22"/>
        </w:rPr>
        <w:t xml:space="preserve">§ </w:t>
      </w:r>
      <w:r w:rsidR="00E32FE2" w:rsidRPr="003F4DC7">
        <w:rPr>
          <w:rFonts w:asciiTheme="majorHAnsi" w:hAnsiTheme="majorHAnsi"/>
          <w:b/>
          <w:sz w:val="22"/>
          <w:szCs w:val="22"/>
        </w:rPr>
        <w:t>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B654DC" w:rsidRPr="003F4DC7" w14:paraId="1F826101" w14:textId="77777777" w:rsidTr="00417F02">
        <w:trPr>
          <w:trHeight w:hRule="exact" w:val="284"/>
          <w:jc w:val="center"/>
        </w:trPr>
        <w:tc>
          <w:tcPr>
            <w:tcW w:w="9072" w:type="dxa"/>
            <w:shd w:val="clear" w:color="auto" w:fill="D9D9D9"/>
            <w:vAlign w:val="center"/>
          </w:tcPr>
          <w:p w14:paraId="40A5462F" w14:textId="77777777" w:rsidR="00B654DC" w:rsidRPr="003F4DC7" w:rsidRDefault="00B654DC" w:rsidP="00D833BC">
            <w:pPr>
              <w:pStyle w:val="spistreci"/>
              <w:spacing w:line="288" w:lineRule="auto"/>
              <w:rPr>
                <w:rFonts w:asciiTheme="majorHAnsi" w:hAnsiTheme="majorHAnsi"/>
              </w:rPr>
            </w:pPr>
            <w:bookmarkStart w:id="19" w:name="_Toc3209507"/>
            <w:r w:rsidRPr="003F4DC7">
              <w:rPr>
                <w:rFonts w:asciiTheme="majorHAnsi" w:hAnsiTheme="majorHAnsi"/>
              </w:rPr>
              <w:t>WYTYCZNE DOTYCZĄCE WSKAŹNIKÓW W PROJEKCIE</w:t>
            </w:r>
            <w:bookmarkEnd w:id="19"/>
            <w:r w:rsidRPr="003F4DC7">
              <w:rPr>
                <w:rFonts w:asciiTheme="majorHAnsi" w:hAnsiTheme="majorHAnsi"/>
              </w:rPr>
              <w:t xml:space="preserve"> </w:t>
            </w:r>
          </w:p>
        </w:tc>
      </w:tr>
    </w:tbl>
    <w:p w14:paraId="18E94D83" w14:textId="2D789923" w:rsidR="00592B99" w:rsidRPr="000D22E1" w:rsidRDefault="00592B99" w:rsidP="00A6747A">
      <w:pPr>
        <w:spacing w:before="120" w:line="288" w:lineRule="auto"/>
        <w:jc w:val="both"/>
        <w:rPr>
          <w:rFonts w:asciiTheme="majorHAnsi" w:hAnsiTheme="majorHAnsi" w:cs="Arial"/>
          <w:sz w:val="22"/>
          <w:szCs w:val="22"/>
        </w:rPr>
      </w:pPr>
      <w:r w:rsidRPr="000D22E1">
        <w:rPr>
          <w:rFonts w:asciiTheme="majorHAnsi" w:hAnsiTheme="majorHAnsi" w:cstheme="minorHAnsi"/>
          <w:sz w:val="22"/>
          <w:szCs w:val="22"/>
        </w:rPr>
        <w:t xml:space="preserve">Wskaźniki będą odpowiednio wypełniane przez przedsiębiorcę składającego wniosek </w:t>
      </w:r>
      <w:r w:rsidR="00726797">
        <w:rPr>
          <w:rFonts w:asciiTheme="majorHAnsi" w:hAnsiTheme="majorHAnsi" w:cstheme="minorHAnsi"/>
          <w:sz w:val="22"/>
          <w:szCs w:val="22"/>
        </w:rPr>
        <w:br/>
      </w:r>
      <w:r w:rsidRPr="000D22E1">
        <w:rPr>
          <w:rFonts w:asciiTheme="majorHAnsi" w:hAnsiTheme="majorHAnsi" w:cstheme="minorHAnsi"/>
          <w:sz w:val="22"/>
          <w:szCs w:val="22"/>
        </w:rPr>
        <w:t xml:space="preserve">o dofinansowanie. </w:t>
      </w:r>
      <w:r w:rsidRPr="000D22E1">
        <w:rPr>
          <w:rFonts w:asciiTheme="majorHAnsi" w:hAnsiTheme="majorHAnsi" w:cs="Arial"/>
          <w:sz w:val="22"/>
          <w:szCs w:val="22"/>
        </w:rPr>
        <w:t xml:space="preserve">We wniosku należy umieścić umieszczać następujące </w:t>
      </w:r>
      <w:r w:rsidRPr="003F4DC7">
        <w:rPr>
          <w:rFonts w:asciiTheme="majorHAnsi" w:hAnsiTheme="majorHAnsi" w:cs="Arial"/>
          <w:sz w:val="22"/>
          <w:szCs w:val="22"/>
          <w:u w:val="single"/>
        </w:rPr>
        <w:t>wskaźniki produktu</w:t>
      </w:r>
      <w:r w:rsidRPr="000D22E1">
        <w:rPr>
          <w:rFonts w:asciiTheme="majorHAnsi" w:hAnsiTheme="majorHAnsi" w:cs="Arial"/>
          <w:sz w:val="22"/>
          <w:szCs w:val="22"/>
        </w:rPr>
        <w:t>:</w:t>
      </w:r>
    </w:p>
    <w:p w14:paraId="494F5290" w14:textId="46200251" w:rsidR="00592B99" w:rsidRPr="000D22E1" w:rsidRDefault="00592B99" w:rsidP="00CF7C2B">
      <w:pPr>
        <w:pStyle w:val="Akapitzlist"/>
        <w:numPr>
          <w:ilvl w:val="0"/>
          <w:numId w:val="24"/>
        </w:numPr>
        <w:spacing w:after="0" w:line="288" w:lineRule="auto"/>
        <w:jc w:val="both"/>
        <w:rPr>
          <w:rFonts w:asciiTheme="majorHAnsi" w:hAnsiTheme="majorHAnsi" w:cs="Arial"/>
          <w:i/>
          <w:iCs/>
          <w:sz w:val="22"/>
          <w:szCs w:val="22"/>
        </w:rPr>
      </w:pPr>
      <w:r w:rsidRPr="000D22E1">
        <w:rPr>
          <w:rFonts w:asciiTheme="majorHAnsi" w:hAnsiTheme="majorHAnsi" w:cs="Arial"/>
          <w:i/>
          <w:iCs/>
          <w:sz w:val="22"/>
          <w:szCs w:val="22"/>
        </w:rPr>
        <w:t>Liczba przedsiębiorstw otrzymujących wsparcie (CI 1);</w:t>
      </w:r>
    </w:p>
    <w:p w14:paraId="031F2C18" w14:textId="1648BD67" w:rsidR="00592B99" w:rsidRPr="000D22E1" w:rsidRDefault="00592B99" w:rsidP="00CF7C2B">
      <w:pPr>
        <w:pStyle w:val="Akapitzlist"/>
        <w:numPr>
          <w:ilvl w:val="0"/>
          <w:numId w:val="24"/>
        </w:numPr>
        <w:spacing w:after="0" w:line="288" w:lineRule="auto"/>
        <w:jc w:val="both"/>
        <w:rPr>
          <w:rFonts w:asciiTheme="majorHAnsi" w:hAnsiTheme="majorHAnsi" w:cs="Arial"/>
          <w:i/>
          <w:iCs/>
          <w:sz w:val="22"/>
          <w:szCs w:val="22"/>
        </w:rPr>
      </w:pPr>
      <w:r w:rsidRPr="000D22E1">
        <w:rPr>
          <w:rFonts w:asciiTheme="majorHAnsi" w:hAnsiTheme="majorHAnsi" w:cs="Arial"/>
          <w:i/>
          <w:iCs/>
          <w:sz w:val="22"/>
          <w:szCs w:val="22"/>
        </w:rPr>
        <w:t>Liczba przedsiębiorstw otrzymujących dotacje (CI 2);</w:t>
      </w:r>
    </w:p>
    <w:p w14:paraId="5DEB36A9" w14:textId="0EA5809C" w:rsidR="00592B99" w:rsidRPr="000D22E1" w:rsidRDefault="00592B99" w:rsidP="00CF7C2B">
      <w:pPr>
        <w:pStyle w:val="Akapitzlist"/>
        <w:numPr>
          <w:ilvl w:val="0"/>
          <w:numId w:val="24"/>
        </w:numPr>
        <w:spacing w:after="0" w:line="288" w:lineRule="auto"/>
        <w:jc w:val="both"/>
        <w:rPr>
          <w:rFonts w:asciiTheme="majorHAnsi" w:hAnsiTheme="majorHAnsi" w:cs="Arial"/>
          <w:i/>
          <w:iCs/>
          <w:sz w:val="22"/>
          <w:szCs w:val="22"/>
        </w:rPr>
      </w:pPr>
      <w:r w:rsidRPr="000D22E1">
        <w:rPr>
          <w:rFonts w:asciiTheme="majorHAnsi" w:hAnsiTheme="majorHAnsi" w:cs="Arial"/>
          <w:i/>
          <w:iCs/>
          <w:sz w:val="22"/>
          <w:szCs w:val="22"/>
        </w:rPr>
        <w:t>Liczba przedsiębiorstw otrzymujących dotacje w związku z pandemią COVID-19 (WLWK 1057);</w:t>
      </w:r>
    </w:p>
    <w:p w14:paraId="239CD61A" w14:textId="3A7A6D93" w:rsidR="00592B99" w:rsidRPr="000D22E1" w:rsidRDefault="00592B99" w:rsidP="00CF7C2B">
      <w:pPr>
        <w:pStyle w:val="Akapitzlist"/>
        <w:numPr>
          <w:ilvl w:val="0"/>
          <w:numId w:val="24"/>
        </w:numPr>
        <w:spacing w:after="0" w:line="288" w:lineRule="auto"/>
        <w:jc w:val="both"/>
        <w:rPr>
          <w:rFonts w:asciiTheme="majorHAnsi" w:hAnsiTheme="majorHAnsi" w:cs="Arial"/>
          <w:i/>
          <w:iCs/>
          <w:sz w:val="22"/>
          <w:szCs w:val="22"/>
        </w:rPr>
      </w:pPr>
      <w:r w:rsidRPr="000D22E1">
        <w:rPr>
          <w:rFonts w:asciiTheme="majorHAnsi" w:hAnsiTheme="majorHAnsi" w:cs="Arial"/>
          <w:i/>
          <w:iCs/>
          <w:sz w:val="22"/>
          <w:szCs w:val="22"/>
        </w:rPr>
        <w:t xml:space="preserve">Liczba MŚP objętych wsparciem bezzwrotnym (dotacje), finansującym kapitał obrotowy </w:t>
      </w:r>
      <w:r w:rsidR="00726797">
        <w:rPr>
          <w:rFonts w:asciiTheme="majorHAnsi" w:hAnsiTheme="majorHAnsi" w:cs="Arial"/>
          <w:i/>
          <w:iCs/>
          <w:sz w:val="22"/>
          <w:szCs w:val="22"/>
        </w:rPr>
        <w:br/>
      </w:r>
      <w:r w:rsidRPr="000D22E1">
        <w:rPr>
          <w:rFonts w:asciiTheme="majorHAnsi" w:hAnsiTheme="majorHAnsi" w:cs="Arial"/>
          <w:i/>
          <w:iCs/>
          <w:sz w:val="22"/>
          <w:szCs w:val="22"/>
        </w:rPr>
        <w:t>w związku z COVID-19 (przedsiębiorstwa) (CV22);</w:t>
      </w:r>
    </w:p>
    <w:p w14:paraId="52CE72B8" w14:textId="1A071D3E" w:rsidR="00592B99" w:rsidRPr="000D22E1" w:rsidRDefault="00592B99" w:rsidP="00CF7C2B">
      <w:pPr>
        <w:pStyle w:val="Akapitzlist"/>
        <w:numPr>
          <w:ilvl w:val="0"/>
          <w:numId w:val="24"/>
        </w:numPr>
        <w:spacing w:after="0" w:line="288" w:lineRule="auto"/>
        <w:jc w:val="both"/>
        <w:rPr>
          <w:rFonts w:asciiTheme="majorHAnsi" w:hAnsiTheme="majorHAnsi" w:cs="Arial"/>
          <w:sz w:val="22"/>
          <w:szCs w:val="22"/>
        </w:rPr>
      </w:pPr>
      <w:r w:rsidRPr="000D22E1">
        <w:rPr>
          <w:rFonts w:asciiTheme="majorHAnsi" w:hAnsiTheme="majorHAnsi" w:cs="Arial"/>
          <w:i/>
          <w:iCs/>
          <w:sz w:val="22"/>
          <w:szCs w:val="22"/>
        </w:rPr>
        <w:t xml:space="preserve">Wartość bezzwrotnego wsparcia (dotacje) dla MŚP finansującego kapitał obrotowy </w:t>
      </w:r>
      <w:r w:rsidRPr="000D22E1">
        <w:rPr>
          <w:rFonts w:asciiTheme="majorHAnsi" w:hAnsiTheme="majorHAnsi" w:cs="Arial"/>
          <w:i/>
          <w:iCs/>
          <w:sz w:val="22"/>
          <w:szCs w:val="22"/>
        </w:rPr>
        <w:br/>
        <w:t>w związku z COVID-19 (całkowite koszty publiczne - PLN) (CV 20</w:t>
      </w:r>
      <w:r w:rsidRPr="000D22E1">
        <w:rPr>
          <w:rFonts w:asciiTheme="majorHAnsi" w:hAnsiTheme="majorHAnsi" w:cs="Arial"/>
          <w:sz w:val="22"/>
          <w:szCs w:val="22"/>
        </w:rPr>
        <w:t>).</w:t>
      </w:r>
    </w:p>
    <w:p w14:paraId="39B3F935" w14:textId="03E6F8EA" w:rsidR="001C78C6" w:rsidRPr="000D22E1" w:rsidRDefault="00726797" w:rsidP="00D833BC">
      <w:pPr>
        <w:spacing w:line="288" w:lineRule="auto"/>
        <w:jc w:val="both"/>
        <w:rPr>
          <w:rFonts w:asciiTheme="majorHAnsi" w:hAnsiTheme="majorHAnsi" w:cstheme="minorHAnsi"/>
          <w:sz w:val="22"/>
          <w:szCs w:val="22"/>
        </w:rPr>
      </w:pPr>
      <w:r>
        <w:rPr>
          <w:rFonts w:asciiTheme="majorHAnsi" w:hAnsiTheme="majorHAnsi" w:cstheme="minorHAnsi"/>
          <w:sz w:val="22"/>
          <w:szCs w:val="22"/>
        </w:rPr>
        <w:t xml:space="preserve">oraz </w:t>
      </w:r>
      <w:r w:rsidRPr="003F4DC7">
        <w:rPr>
          <w:rFonts w:asciiTheme="majorHAnsi" w:hAnsiTheme="majorHAnsi" w:cstheme="minorHAnsi"/>
          <w:sz w:val="22"/>
          <w:szCs w:val="22"/>
          <w:u w:val="single"/>
        </w:rPr>
        <w:t>w</w:t>
      </w:r>
      <w:r w:rsidR="001C78C6" w:rsidRPr="003F4DC7">
        <w:rPr>
          <w:rFonts w:asciiTheme="majorHAnsi" w:hAnsiTheme="majorHAnsi" w:cstheme="minorHAnsi"/>
          <w:sz w:val="22"/>
          <w:szCs w:val="22"/>
          <w:u w:val="single"/>
        </w:rPr>
        <w:t>skaźnik rezultatu</w:t>
      </w:r>
      <w:r w:rsidR="001C78C6" w:rsidRPr="00726797">
        <w:rPr>
          <w:rFonts w:asciiTheme="majorHAnsi" w:hAnsiTheme="majorHAnsi" w:cstheme="minorHAnsi"/>
          <w:sz w:val="22"/>
          <w:szCs w:val="22"/>
        </w:rPr>
        <w:t>: „</w:t>
      </w:r>
      <w:r w:rsidR="001C78C6" w:rsidRPr="00726797">
        <w:rPr>
          <w:rFonts w:asciiTheme="majorHAnsi" w:hAnsiTheme="majorHAnsi" w:cstheme="minorHAnsi"/>
          <w:i/>
          <w:iCs/>
          <w:sz w:val="22"/>
          <w:szCs w:val="22"/>
        </w:rPr>
        <w:t>Liczba miesięcy utrzymania działalności przedsiębiorstwa</w:t>
      </w:r>
      <w:r w:rsidR="001C78C6" w:rsidRPr="00726797">
        <w:rPr>
          <w:rFonts w:asciiTheme="majorHAnsi" w:hAnsiTheme="majorHAnsi" w:cstheme="minorHAnsi"/>
          <w:sz w:val="22"/>
          <w:szCs w:val="22"/>
        </w:rPr>
        <w:t xml:space="preserve">” - wartość wskaźnika powinna być wyznaczona na podstawie liczby stawek jednostkowych/liczby miesięcy utrzymania działalności zgodnie z </w:t>
      </w:r>
      <w:r w:rsidR="001C78C6" w:rsidRPr="008F7189">
        <w:rPr>
          <w:rFonts w:asciiTheme="majorHAnsi" w:hAnsiTheme="majorHAnsi" w:cstheme="minorHAnsi"/>
          <w:sz w:val="22"/>
          <w:szCs w:val="22"/>
        </w:rPr>
        <w:t>wnioskiem</w:t>
      </w:r>
      <w:r w:rsidR="001C4FA7" w:rsidRPr="008F7189">
        <w:rPr>
          <w:rFonts w:asciiTheme="majorHAnsi" w:hAnsiTheme="majorHAnsi" w:cstheme="minorHAnsi"/>
          <w:sz w:val="22"/>
          <w:szCs w:val="22"/>
        </w:rPr>
        <w:t xml:space="preserve"> i być równa długości trwania projektu.</w:t>
      </w:r>
    </w:p>
    <w:p w14:paraId="5513DD6D" w14:textId="0AD43A8D" w:rsidR="00592B99" w:rsidRPr="000D22E1" w:rsidRDefault="00592B99" w:rsidP="00D833BC">
      <w:pPr>
        <w:spacing w:line="288" w:lineRule="auto"/>
        <w:jc w:val="both"/>
        <w:rPr>
          <w:rFonts w:asciiTheme="majorHAnsi" w:hAnsiTheme="majorHAnsi" w:cstheme="minorHAnsi"/>
          <w:sz w:val="22"/>
          <w:szCs w:val="22"/>
        </w:rPr>
      </w:pPr>
    </w:p>
    <w:p w14:paraId="555353FA" w14:textId="2259F6C4" w:rsidR="002F6435" w:rsidRPr="009E2EC4" w:rsidRDefault="002F6435" w:rsidP="00D833BC">
      <w:pPr>
        <w:spacing w:line="288" w:lineRule="auto"/>
        <w:jc w:val="center"/>
        <w:rPr>
          <w:rFonts w:asciiTheme="majorHAnsi" w:hAnsiTheme="majorHAnsi"/>
          <w:b/>
          <w:sz w:val="22"/>
          <w:szCs w:val="22"/>
        </w:rPr>
      </w:pPr>
      <w:r w:rsidRPr="009E2EC4">
        <w:rPr>
          <w:rFonts w:asciiTheme="majorHAnsi" w:hAnsiTheme="majorHAnsi"/>
          <w:b/>
          <w:sz w:val="22"/>
          <w:szCs w:val="22"/>
        </w:rPr>
        <w:t>§</w:t>
      </w:r>
      <w:r w:rsidR="00E32FE2" w:rsidRPr="009E2EC4">
        <w:rPr>
          <w:rFonts w:asciiTheme="majorHAnsi" w:hAnsiTheme="majorHAnsi"/>
          <w:b/>
          <w:sz w:val="22"/>
          <w:szCs w:val="22"/>
        </w:rPr>
        <w:t>9</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9E2EC4" w14:paraId="2E73E899" w14:textId="77777777" w:rsidTr="000F1A0B">
        <w:trPr>
          <w:trHeight w:val="283"/>
        </w:trPr>
        <w:tc>
          <w:tcPr>
            <w:tcW w:w="9071" w:type="dxa"/>
            <w:shd w:val="clear" w:color="auto" w:fill="D9D9D9"/>
            <w:vAlign w:val="center"/>
          </w:tcPr>
          <w:p w14:paraId="6559508C" w14:textId="77777777" w:rsidR="002F6435" w:rsidRPr="009E2EC4" w:rsidRDefault="005740C3" w:rsidP="00D833BC">
            <w:pPr>
              <w:pStyle w:val="spistreci"/>
              <w:spacing w:line="288" w:lineRule="auto"/>
              <w:rPr>
                <w:rFonts w:asciiTheme="majorHAnsi" w:hAnsiTheme="majorHAnsi"/>
              </w:rPr>
            </w:pPr>
            <w:bookmarkStart w:id="20" w:name="_Toc3209508"/>
            <w:r w:rsidRPr="009E2EC4">
              <w:rPr>
                <w:rFonts w:asciiTheme="majorHAnsi" w:hAnsiTheme="majorHAnsi"/>
              </w:rPr>
              <w:t>TERMIN ORAZ MIEJSCE SKŁADANIA WNIOSKÓW O DOFINANSOWANIE PROJEKTU</w:t>
            </w:r>
            <w:bookmarkEnd w:id="20"/>
          </w:p>
        </w:tc>
      </w:tr>
    </w:tbl>
    <w:p w14:paraId="1D2F831A" w14:textId="184C1BCB" w:rsidR="006B555A" w:rsidRPr="00A81EE7" w:rsidRDefault="006B555A" w:rsidP="00852FDF">
      <w:pPr>
        <w:pStyle w:val="Akapitzlist"/>
        <w:numPr>
          <w:ilvl w:val="1"/>
          <w:numId w:val="30"/>
        </w:numPr>
        <w:spacing w:before="120" w:after="0" w:line="288" w:lineRule="auto"/>
        <w:ind w:left="426" w:hanging="357"/>
        <w:jc w:val="both"/>
        <w:rPr>
          <w:rFonts w:asciiTheme="majorHAnsi" w:hAnsiTheme="majorHAnsi"/>
          <w:b/>
          <w:sz w:val="22"/>
          <w:szCs w:val="22"/>
        </w:rPr>
      </w:pPr>
      <w:r w:rsidRPr="009E2EC4">
        <w:rPr>
          <w:rFonts w:asciiTheme="majorHAnsi" w:hAnsiTheme="majorHAnsi" w:cs="Arial"/>
          <w:sz w:val="22"/>
          <w:szCs w:val="22"/>
        </w:rPr>
        <w:t>Nabór wniosków o udzielenie</w:t>
      </w:r>
      <w:r w:rsidR="00296C6D" w:rsidRPr="009E2EC4">
        <w:rPr>
          <w:rFonts w:asciiTheme="majorHAnsi" w:hAnsiTheme="majorHAnsi" w:cs="Arial"/>
          <w:sz w:val="22"/>
          <w:szCs w:val="22"/>
        </w:rPr>
        <w:t xml:space="preserve"> wsparcia</w:t>
      </w:r>
      <w:r w:rsidRPr="009E2EC4">
        <w:rPr>
          <w:rFonts w:asciiTheme="majorHAnsi" w:hAnsiTheme="majorHAnsi" w:cs="Arial"/>
          <w:sz w:val="22"/>
          <w:szCs w:val="22"/>
        </w:rPr>
        <w:t xml:space="preserve"> trwa od dnia 2</w:t>
      </w:r>
      <w:r w:rsidR="0089212E">
        <w:rPr>
          <w:rFonts w:asciiTheme="majorHAnsi" w:hAnsiTheme="majorHAnsi" w:cs="Arial"/>
          <w:sz w:val="22"/>
          <w:szCs w:val="22"/>
        </w:rPr>
        <w:t>8</w:t>
      </w:r>
      <w:r w:rsidRPr="009E2EC4">
        <w:rPr>
          <w:rFonts w:asciiTheme="majorHAnsi" w:hAnsiTheme="majorHAnsi" w:cs="Arial"/>
          <w:sz w:val="22"/>
          <w:szCs w:val="22"/>
        </w:rPr>
        <w:t xml:space="preserve"> </w:t>
      </w:r>
      <w:r w:rsidR="00E93AE7" w:rsidRPr="009E2EC4">
        <w:rPr>
          <w:rFonts w:asciiTheme="majorHAnsi" w:hAnsiTheme="majorHAnsi" w:cs="Arial"/>
          <w:sz w:val="22"/>
          <w:szCs w:val="22"/>
        </w:rPr>
        <w:t>lipca</w:t>
      </w:r>
      <w:r w:rsidRPr="009E2EC4">
        <w:rPr>
          <w:rFonts w:asciiTheme="majorHAnsi" w:hAnsiTheme="majorHAnsi" w:cs="Arial"/>
          <w:sz w:val="22"/>
          <w:szCs w:val="22"/>
        </w:rPr>
        <w:t xml:space="preserve"> 2020 r. od godziny 9:00 (dzień otwarcia naboru) do dnia </w:t>
      </w:r>
      <w:r w:rsidR="0089212E">
        <w:rPr>
          <w:rFonts w:asciiTheme="majorHAnsi" w:hAnsiTheme="majorHAnsi" w:cs="Arial"/>
          <w:sz w:val="22"/>
          <w:szCs w:val="22"/>
        </w:rPr>
        <w:t>3</w:t>
      </w:r>
      <w:r w:rsidR="008E7BE0">
        <w:rPr>
          <w:rFonts w:asciiTheme="majorHAnsi" w:hAnsiTheme="majorHAnsi" w:cs="Arial"/>
          <w:sz w:val="22"/>
          <w:szCs w:val="22"/>
        </w:rPr>
        <w:t>1</w:t>
      </w:r>
      <w:r w:rsidR="003F4DC7" w:rsidRPr="009E2EC4">
        <w:rPr>
          <w:rFonts w:asciiTheme="majorHAnsi" w:hAnsiTheme="majorHAnsi" w:cs="Arial"/>
          <w:sz w:val="22"/>
          <w:szCs w:val="22"/>
        </w:rPr>
        <w:t xml:space="preserve"> lipca</w:t>
      </w:r>
      <w:r w:rsidRPr="009E2EC4">
        <w:rPr>
          <w:rFonts w:asciiTheme="majorHAnsi" w:hAnsiTheme="majorHAnsi" w:cs="Arial"/>
          <w:sz w:val="22"/>
          <w:szCs w:val="22"/>
        </w:rPr>
        <w:t xml:space="preserve"> 2020 r. do godziny</w:t>
      </w:r>
      <w:r w:rsidR="00A6747A">
        <w:rPr>
          <w:rFonts w:asciiTheme="majorHAnsi" w:hAnsiTheme="majorHAnsi" w:cs="Arial"/>
          <w:sz w:val="22"/>
          <w:szCs w:val="22"/>
        </w:rPr>
        <w:t xml:space="preserve"> </w:t>
      </w:r>
      <w:r w:rsidRPr="009E2EC4">
        <w:rPr>
          <w:rFonts w:asciiTheme="majorHAnsi" w:hAnsiTheme="majorHAnsi" w:cs="Arial"/>
          <w:sz w:val="22"/>
          <w:szCs w:val="22"/>
        </w:rPr>
        <w:t>1</w:t>
      </w:r>
      <w:r w:rsidR="00A6747A">
        <w:rPr>
          <w:rFonts w:asciiTheme="majorHAnsi" w:hAnsiTheme="majorHAnsi" w:cs="Arial"/>
          <w:sz w:val="22"/>
          <w:szCs w:val="22"/>
        </w:rPr>
        <w:t>5</w:t>
      </w:r>
      <w:r w:rsidRPr="009E2EC4">
        <w:rPr>
          <w:rFonts w:asciiTheme="majorHAnsi" w:hAnsiTheme="majorHAnsi" w:cs="Arial"/>
          <w:sz w:val="22"/>
          <w:szCs w:val="22"/>
        </w:rPr>
        <w:t>:00. (dzień zamknięcia naboru)</w:t>
      </w:r>
      <w:r w:rsidR="00C71CBB">
        <w:rPr>
          <w:rFonts w:asciiTheme="majorHAnsi" w:hAnsiTheme="majorHAnsi" w:cs="Arial"/>
          <w:sz w:val="22"/>
          <w:szCs w:val="22"/>
        </w:rPr>
        <w:t>.</w:t>
      </w:r>
      <w:r w:rsidR="00852FDF">
        <w:rPr>
          <w:rFonts w:asciiTheme="majorHAnsi" w:hAnsiTheme="majorHAnsi" w:cs="Arial"/>
          <w:sz w:val="22"/>
          <w:szCs w:val="22"/>
        </w:rPr>
        <w:t xml:space="preserve"> </w:t>
      </w:r>
      <w:r w:rsidR="00F3658F">
        <w:rPr>
          <w:rFonts w:asciiTheme="majorHAnsi" w:hAnsiTheme="majorHAnsi" w:cs="Arial"/>
          <w:sz w:val="22"/>
          <w:szCs w:val="22"/>
        </w:rPr>
        <w:t>ION</w:t>
      </w:r>
      <w:r w:rsidR="00852FDF" w:rsidRPr="009E2EC4">
        <w:rPr>
          <w:rFonts w:asciiTheme="majorHAnsi" w:hAnsiTheme="majorHAnsi" w:cs="Arial"/>
          <w:sz w:val="22"/>
          <w:szCs w:val="22"/>
        </w:rPr>
        <w:t xml:space="preserve"> </w:t>
      </w:r>
      <w:r w:rsidR="00852FDF">
        <w:rPr>
          <w:rFonts w:asciiTheme="majorHAnsi" w:hAnsiTheme="majorHAnsi" w:cs="Arial"/>
          <w:sz w:val="22"/>
          <w:szCs w:val="22"/>
        </w:rPr>
        <w:t xml:space="preserve">dopuszcza możliwość zamknięcia naboru </w:t>
      </w:r>
      <w:r w:rsidR="000F5FFE">
        <w:rPr>
          <w:rFonts w:asciiTheme="majorHAnsi" w:hAnsiTheme="majorHAnsi" w:cs="Arial"/>
          <w:sz w:val="22"/>
          <w:szCs w:val="22"/>
        </w:rPr>
        <w:t xml:space="preserve">przed 31 lipca 2020 roku </w:t>
      </w:r>
      <w:r w:rsidR="00852FDF">
        <w:rPr>
          <w:rFonts w:asciiTheme="majorHAnsi" w:hAnsiTheme="majorHAnsi" w:cs="Arial"/>
          <w:sz w:val="22"/>
          <w:szCs w:val="22"/>
        </w:rPr>
        <w:t xml:space="preserve">po złożeniu </w:t>
      </w:r>
      <w:r w:rsidR="00F83177">
        <w:rPr>
          <w:rFonts w:asciiTheme="majorHAnsi" w:hAnsiTheme="majorHAnsi" w:cs="Arial"/>
          <w:sz w:val="22"/>
          <w:szCs w:val="22"/>
        </w:rPr>
        <w:t xml:space="preserve">4 000 </w:t>
      </w:r>
      <w:r w:rsidR="00852FDF">
        <w:rPr>
          <w:rFonts w:asciiTheme="majorHAnsi" w:hAnsiTheme="majorHAnsi" w:cs="Arial"/>
          <w:sz w:val="22"/>
          <w:szCs w:val="22"/>
        </w:rPr>
        <w:t>wniosków.</w:t>
      </w:r>
      <w:r w:rsidR="00F83177">
        <w:rPr>
          <w:rFonts w:asciiTheme="majorHAnsi" w:hAnsiTheme="majorHAnsi" w:cs="Arial"/>
          <w:sz w:val="22"/>
          <w:szCs w:val="22"/>
        </w:rPr>
        <w:t xml:space="preserve"> Każdy wnioskodawca otrzyma zwrotne poświadczenie złożenia </w:t>
      </w:r>
      <w:r w:rsidR="00083F09">
        <w:rPr>
          <w:rFonts w:asciiTheme="majorHAnsi" w:hAnsiTheme="majorHAnsi" w:cs="Arial"/>
          <w:sz w:val="22"/>
          <w:szCs w:val="22"/>
        </w:rPr>
        <w:t>wraz z nadanym numerem</w:t>
      </w:r>
      <w:r w:rsidR="002528A1">
        <w:rPr>
          <w:rFonts w:asciiTheme="majorHAnsi" w:hAnsiTheme="majorHAnsi" w:cs="Arial"/>
          <w:sz w:val="22"/>
          <w:szCs w:val="22"/>
        </w:rPr>
        <w:t xml:space="preserve"> wniosku</w:t>
      </w:r>
      <w:r w:rsidR="00F83177">
        <w:rPr>
          <w:rFonts w:asciiTheme="majorHAnsi" w:hAnsiTheme="majorHAnsi" w:cs="Arial"/>
          <w:sz w:val="22"/>
          <w:szCs w:val="22"/>
        </w:rPr>
        <w:t xml:space="preserve">. </w:t>
      </w:r>
      <w:r w:rsidR="002528A1">
        <w:rPr>
          <w:rFonts w:asciiTheme="majorHAnsi" w:hAnsiTheme="majorHAnsi" w:cs="Arial"/>
          <w:sz w:val="22"/>
          <w:szCs w:val="22"/>
        </w:rPr>
        <w:t>Stosowna i</w:t>
      </w:r>
      <w:r w:rsidR="003F4DC7" w:rsidRPr="003F4DC7">
        <w:rPr>
          <w:rFonts w:asciiTheme="majorHAnsi" w:hAnsiTheme="majorHAnsi" w:cs="Arial"/>
          <w:sz w:val="22"/>
          <w:szCs w:val="22"/>
        </w:rPr>
        <w:t xml:space="preserve">nformacja o zakończeniu naboru zostanie </w:t>
      </w:r>
      <w:r w:rsidR="003F4DC7" w:rsidRPr="00A81EE7">
        <w:rPr>
          <w:rFonts w:asciiTheme="majorHAnsi" w:hAnsiTheme="majorHAnsi" w:cs="Arial"/>
          <w:sz w:val="22"/>
          <w:szCs w:val="22"/>
        </w:rPr>
        <w:t xml:space="preserve">zamieszczona na </w:t>
      </w:r>
      <w:r w:rsidR="003F4DC7" w:rsidRPr="00A81EE7">
        <w:rPr>
          <w:rFonts w:asciiTheme="majorHAnsi" w:hAnsiTheme="majorHAnsi" w:cs="Arial"/>
          <w:sz w:val="22"/>
          <w:szCs w:val="22"/>
        </w:rPr>
        <w:lastRenderedPageBreak/>
        <w:t xml:space="preserve">stronie internetowej </w:t>
      </w:r>
      <w:hyperlink r:id="rId12" w:history="1">
        <w:r w:rsidR="003F4DC7" w:rsidRPr="00A81EE7">
          <w:rPr>
            <w:rStyle w:val="Hipercze"/>
            <w:rFonts w:asciiTheme="majorHAnsi" w:hAnsiTheme="majorHAnsi"/>
            <w:sz w:val="22"/>
            <w:szCs w:val="22"/>
          </w:rPr>
          <w:t>www.2014-2020.rpo-swietokrzyskie.pl</w:t>
        </w:r>
      </w:hyperlink>
      <w:r w:rsidR="003F4DC7" w:rsidRPr="00A81EE7">
        <w:rPr>
          <w:rFonts w:asciiTheme="majorHAnsi" w:hAnsiTheme="majorHAnsi"/>
          <w:sz w:val="22"/>
          <w:szCs w:val="22"/>
        </w:rPr>
        <w:t xml:space="preserve"> oraz portalu </w:t>
      </w:r>
      <w:hyperlink r:id="rId13" w:history="1">
        <w:r w:rsidR="003F4DC7" w:rsidRPr="00A81EE7">
          <w:rPr>
            <w:rStyle w:val="Hipercze"/>
            <w:rFonts w:asciiTheme="majorHAnsi" w:hAnsiTheme="majorHAnsi"/>
            <w:sz w:val="22"/>
            <w:szCs w:val="22"/>
          </w:rPr>
          <w:t>www.funduszeeuropejskie.gov.pl</w:t>
        </w:r>
      </w:hyperlink>
      <w:r w:rsidR="003F4DC7" w:rsidRPr="00A81EE7">
        <w:rPr>
          <w:rFonts w:asciiTheme="majorHAnsi" w:hAnsiTheme="majorHAnsi"/>
          <w:sz w:val="22"/>
          <w:szCs w:val="22"/>
        </w:rPr>
        <w:t xml:space="preserve">. </w:t>
      </w:r>
    </w:p>
    <w:p w14:paraId="63813BCB" w14:textId="55A6EB0E" w:rsidR="00D942A8" w:rsidRPr="00A81EE7" w:rsidRDefault="006B555A" w:rsidP="00852FDF">
      <w:pPr>
        <w:pStyle w:val="Akapitzlist"/>
        <w:numPr>
          <w:ilvl w:val="1"/>
          <w:numId w:val="30"/>
        </w:numPr>
        <w:spacing w:line="288" w:lineRule="auto"/>
        <w:ind w:left="426"/>
        <w:jc w:val="both"/>
        <w:rPr>
          <w:rFonts w:asciiTheme="majorHAnsi" w:hAnsiTheme="majorHAnsi"/>
          <w:b/>
          <w:sz w:val="22"/>
          <w:szCs w:val="22"/>
        </w:rPr>
      </w:pPr>
      <w:r w:rsidRPr="00A81EE7">
        <w:rPr>
          <w:rFonts w:asciiTheme="majorHAnsi" w:hAnsiTheme="majorHAnsi"/>
          <w:b/>
          <w:bCs/>
          <w:sz w:val="22"/>
          <w:szCs w:val="22"/>
        </w:rPr>
        <w:t>Wnioski należy składać wyłącznie w formie elektronicznej</w:t>
      </w:r>
      <w:r w:rsidRPr="00A81EE7">
        <w:rPr>
          <w:rFonts w:asciiTheme="majorHAnsi" w:hAnsiTheme="majorHAnsi"/>
          <w:sz w:val="22"/>
          <w:szCs w:val="22"/>
        </w:rPr>
        <w:t xml:space="preserve"> </w:t>
      </w:r>
      <w:r w:rsidR="00A81EE7" w:rsidRPr="00A81EE7">
        <w:rPr>
          <w:rFonts w:asciiTheme="majorHAnsi" w:hAnsiTheme="majorHAnsi"/>
          <w:b/>
          <w:bCs/>
          <w:sz w:val="22"/>
          <w:szCs w:val="22"/>
        </w:rPr>
        <w:t>na formularzu dostępnym</w:t>
      </w:r>
      <w:r w:rsidR="00A81EE7" w:rsidRPr="00A81EE7">
        <w:rPr>
          <w:rFonts w:asciiTheme="majorHAnsi" w:hAnsiTheme="majorHAnsi"/>
          <w:sz w:val="22"/>
          <w:szCs w:val="22"/>
        </w:rPr>
        <w:t xml:space="preserve"> pod adresem: </w:t>
      </w:r>
      <w:hyperlink r:id="rId14" w:history="1">
        <w:r w:rsidR="00A81EE7" w:rsidRPr="00A81EE7">
          <w:rPr>
            <w:rStyle w:val="Hipercze"/>
            <w:rFonts w:asciiTheme="majorHAnsi" w:hAnsiTheme="majorHAnsi"/>
            <w:sz w:val="22"/>
            <w:szCs w:val="22"/>
          </w:rPr>
          <w:t>www.obrotowe.rpo-swietokrzyskie.pl</w:t>
        </w:r>
      </w:hyperlink>
      <w:r w:rsidR="00A81EE7" w:rsidRPr="00A81EE7">
        <w:rPr>
          <w:rFonts w:asciiTheme="majorHAnsi" w:hAnsiTheme="majorHAnsi"/>
          <w:sz w:val="22"/>
          <w:szCs w:val="22"/>
        </w:rPr>
        <w:t xml:space="preserve"> </w:t>
      </w:r>
      <w:r w:rsidR="006A319C" w:rsidRPr="00A81EE7">
        <w:rPr>
          <w:rFonts w:asciiTheme="majorHAnsi" w:hAnsiTheme="majorHAnsi"/>
          <w:sz w:val="22"/>
          <w:szCs w:val="22"/>
        </w:rPr>
        <w:t xml:space="preserve"> </w:t>
      </w:r>
    </w:p>
    <w:p w14:paraId="3CE77D48" w14:textId="2AFD90C7" w:rsidR="002F6435" w:rsidRPr="00852FDF" w:rsidRDefault="002F6435" w:rsidP="00852FDF">
      <w:pPr>
        <w:pStyle w:val="Akapitzlist"/>
        <w:numPr>
          <w:ilvl w:val="1"/>
          <w:numId w:val="30"/>
        </w:numPr>
        <w:spacing w:line="288" w:lineRule="auto"/>
        <w:ind w:left="426"/>
        <w:jc w:val="both"/>
        <w:rPr>
          <w:rFonts w:asciiTheme="majorHAnsi" w:hAnsiTheme="majorHAnsi"/>
          <w:bCs/>
          <w:sz w:val="22"/>
          <w:szCs w:val="22"/>
        </w:rPr>
      </w:pPr>
      <w:r w:rsidRPr="00A81EE7">
        <w:rPr>
          <w:rFonts w:asciiTheme="majorHAnsi" w:hAnsiTheme="majorHAnsi"/>
          <w:bCs/>
          <w:sz w:val="22"/>
          <w:szCs w:val="22"/>
        </w:rPr>
        <w:t xml:space="preserve">Wnioski złożone przed datą </w:t>
      </w:r>
      <w:r w:rsidR="00E93AE7" w:rsidRPr="00A81EE7">
        <w:rPr>
          <w:rFonts w:asciiTheme="majorHAnsi" w:hAnsiTheme="majorHAnsi"/>
          <w:bCs/>
          <w:sz w:val="22"/>
          <w:szCs w:val="22"/>
        </w:rPr>
        <w:t>i godziną</w:t>
      </w:r>
      <w:r w:rsidR="006961E2" w:rsidRPr="00A81EE7">
        <w:rPr>
          <w:rFonts w:asciiTheme="majorHAnsi" w:hAnsiTheme="majorHAnsi"/>
          <w:bCs/>
          <w:sz w:val="22"/>
          <w:szCs w:val="22"/>
        </w:rPr>
        <w:t xml:space="preserve"> </w:t>
      </w:r>
      <w:r w:rsidRPr="00A81EE7">
        <w:rPr>
          <w:rFonts w:asciiTheme="majorHAnsi" w:hAnsiTheme="majorHAnsi"/>
          <w:bCs/>
          <w:sz w:val="22"/>
          <w:szCs w:val="22"/>
        </w:rPr>
        <w:t>rozpoczęcia naboru lub po upływie terminu zamknięcia naboru będą pozostawione bez rozpatrzenia.</w:t>
      </w:r>
      <w:r w:rsidR="003F4DC7" w:rsidRPr="00A81EE7">
        <w:rPr>
          <w:rFonts w:asciiTheme="majorHAnsi" w:hAnsiTheme="majorHAnsi"/>
          <w:bCs/>
          <w:sz w:val="22"/>
          <w:szCs w:val="22"/>
        </w:rPr>
        <w:t xml:space="preserve"> Liczy się data wpłynięcia wniosku do IO</w:t>
      </w:r>
      <w:r w:rsidR="00F3658F">
        <w:rPr>
          <w:rFonts w:asciiTheme="majorHAnsi" w:hAnsiTheme="majorHAnsi"/>
          <w:bCs/>
          <w:sz w:val="22"/>
          <w:szCs w:val="22"/>
        </w:rPr>
        <w:t>N</w:t>
      </w:r>
      <w:r w:rsidR="00675183" w:rsidRPr="00A81EE7">
        <w:rPr>
          <w:rFonts w:asciiTheme="majorHAnsi" w:hAnsiTheme="majorHAnsi"/>
          <w:bCs/>
          <w:sz w:val="22"/>
          <w:szCs w:val="22"/>
        </w:rPr>
        <w:t>, która będzie</w:t>
      </w:r>
      <w:r w:rsidR="00675183" w:rsidRPr="00852FDF">
        <w:rPr>
          <w:rFonts w:asciiTheme="majorHAnsi" w:hAnsiTheme="majorHAnsi"/>
          <w:bCs/>
          <w:sz w:val="22"/>
          <w:szCs w:val="22"/>
        </w:rPr>
        <w:t xml:space="preserve"> widniała na potwierdzeniu </w:t>
      </w:r>
      <w:r w:rsidR="002528A1">
        <w:rPr>
          <w:rFonts w:asciiTheme="majorHAnsi" w:hAnsiTheme="majorHAnsi"/>
          <w:bCs/>
          <w:sz w:val="22"/>
          <w:szCs w:val="22"/>
        </w:rPr>
        <w:t>złożenia</w:t>
      </w:r>
      <w:r w:rsidR="00852FDF" w:rsidRPr="00852FDF">
        <w:rPr>
          <w:rFonts w:asciiTheme="majorHAnsi" w:hAnsiTheme="majorHAnsi"/>
          <w:bCs/>
          <w:sz w:val="22"/>
          <w:szCs w:val="22"/>
        </w:rPr>
        <w:t xml:space="preserve"> wniosku</w:t>
      </w:r>
      <w:r w:rsidR="00E740D0" w:rsidRPr="00852FDF">
        <w:rPr>
          <w:rFonts w:asciiTheme="majorHAnsi" w:hAnsiTheme="majorHAnsi"/>
          <w:bCs/>
          <w:sz w:val="22"/>
          <w:szCs w:val="22"/>
        </w:rPr>
        <w:t xml:space="preserve">. </w:t>
      </w:r>
    </w:p>
    <w:p w14:paraId="364BB82F" w14:textId="75114A0E" w:rsidR="00A60C9B" w:rsidRPr="001F0D35" w:rsidRDefault="002F6435" w:rsidP="00852FDF">
      <w:pPr>
        <w:pStyle w:val="Akapitzlist"/>
        <w:numPr>
          <w:ilvl w:val="1"/>
          <w:numId w:val="30"/>
        </w:numPr>
        <w:spacing w:after="0" w:line="288" w:lineRule="auto"/>
        <w:ind w:left="426"/>
        <w:jc w:val="both"/>
        <w:rPr>
          <w:rFonts w:asciiTheme="majorHAnsi" w:hAnsiTheme="majorHAnsi"/>
          <w:b/>
          <w:sz w:val="22"/>
          <w:szCs w:val="22"/>
        </w:rPr>
      </w:pPr>
      <w:r w:rsidRPr="003F4DC7">
        <w:rPr>
          <w:rFonts w:asciiTheme="majorHAnsi" w:hAnsiTheme="majorHAnsi"/>
          <w:bCs/>
          <w:sz w:val="22"/>
          <w:szCs w:val="22"/>
        </w:rPr>
        <w:t>IO</w:t>
      </w:r>
      <w:r w:rsidR="00F3658F">
        <w:rPr>
          <w:rFonts w:asciiTheme="majorHAnsi" w:hAnsiTheme="majorHAnsi"/>
          <w:bCs/>
          <w:sz w:val="22"/>
          <w:szCs w:val="22"/>
        </w:rPr>
        <w:t>N</w:t>
      </w:r>
      <w:r w:rsidRPr="003F4DC7">
        <w:rPr>
          <w:rFonts w:asciiTheme="majorHAnsi" w:hAnsiTheme="majorHAnsi"/>
          <w:bCs/>
          <w:sz w:val="22"/>
          <w:szCs w:val="22"/>
        </w:rPr>
        <w:t xml:space="preserve"> przewiduje </w:t>
      </w:r>
      <w:r w:rsidR="006961E2" w:rsidRPr="003F4DC7">
        <w:rPr>
          <w:rFonts w:asciiTheme="majorHAnsi" w:hAnsiTheme="majorHAnsi"/>
          <w:bCs/>
          <w:sz w:val="22"/>
          <w:szCs w:val="22"/>
        </w:rPr>
        <w:t xml:space="preserve">zarówno możliwość </w:t>
      </w:r>
      <w:r w:rsidRPr="003F4DC7">
        <w:rPr>
          <w:rFonts w:asciiTheme="majorHAnsi" w:hAnsiTheme="majorHAnsi"/>
          <w:bCs/>
          <w:sz w:val="22"/>
          <w:szCs w:val="22"/>
        </w:rPr>
        <w:t>skrócenia</w:t>
      </w:r>
      <w:r w:rsidR="006961E2" w:rsidRPr="003F4DC7">
        <w:rPr>
          <w:rFonts w:asciiTheme="majorHAnsi" w:hAnsiTheme="majorHAnsi"/>
          <w:bCs/>
          <w:sz w:val="22"/>
          <w:szCs w:val="22"/>
        </w:rPr>
        <w:t xml:space="preserve"> jak i wydłużenia</w:t>
      </w:r>
      <w:r w:rsidRPr="003F4DC7">
        <w:rPr>
          <w:rFonts w:asciiTheme="majorHAnsi" w:hAnsiTheme="majorHAnsi"/>
          <w:bCs/>
          <w:sz w:val="22"/>
          <w:szCs w:val="22"/>
        </w:rPr>
        <w:t xml:space="preserve"> terminu składania wniosków o dofinansowanie. </w:t>
      </w:r>
      <w:r w:rsidR="006961E2" w:rsidRPr="003F4DC7">
        <w:rPr>
          <w:rFonts w:asciiTheme="majorHAnsi" w:hAnsiTheme="majorHAnsi"/>
          <w:bCs/>
          <w:sz w:val="22"/>
          <w:szCs w:val="22"/>
        </w:rPr>
        <w:t>Stosowna</w:t>
      </w:r>
      <w:r w:rsidR="00D42679" w:rsidRPr="001F0D35">
        <w:rPr>
          <w:rFonts w:asciiTheme="majorHAnsi" w:hAnsiTheme="majorHAnsi"/>
          <w:sz w:val="22"/>
          <w:szCs w:val="22"/>
        </w:rPr>
        <w:t xml:space="preserve"> informacja zostanie zamieszczona na stronie internetowej </w:t>
      </w:r>
      <w:bookmarkStart w:id="21" w:name="_Hlk44579127"/>
      <w:r w:rsidR="00E740D0">
        <w:fldChar w:fldCharType="begin"/>
      </w:r>
      <w:r w:rsidR="00E740D0">
        <w:instrText xml:space="preserve"> HYPERLINK "http://www.2014-2020.rpo-swietokrzyskie.pl" </w:instrText>
      </w:r>
      <w:r w:rsidR="00E740D0">
        <w:fldChar w:fldCharType="separate"/>
      </w:r>
      <w:r w:rsidR="00A60C9B" w:rsidRPr="001F0D35">
        <w:rPr>
          <w:rStyle w:val="Hipercze"/>
          <w:rFonts w:asciiTheme="majorHAnsi" w:hAnsiTheme="majorHAnsi"/>
          <w:sz w:val="22"/>
          <w:szCs w:val="22"/>
        </w:rPr>
        <w:t>www.2014-2020.rpo-swietokrzyskie.pl</w:t>
      </w:r>
      <w:r w:rsidR="00E740D0">
        <w:rPr>
          <w:rStyle w:val="Hipercze"/>
          <w:rFonts w:asciiTheme="majorHAnsi" w:hAnsiTheme="majorHAnsi"/>
          <w:sz w:val="22"/>
          <w:szCs w:val="22"/>
        </w:rPr>
        <w:fldChar w:fldCharType="end"/>
      </w:r>
      <w:r w:rsidR="00A60C9B" w:rsidRPr="001F0D35">
        <w:rPr>
          <w:rFonts w:asciiTheme="majorHAnsi" w:hAnsiTheme="majorHAnsi"/>
          <w:sz w:val="22"/>
          <w:szCs w:val="22"/>
        </w:rPr>
        <w:t xml:space="preserve"> </w:t>
      </w:r>
      <w:r w:rsidR="00D42679" w:rsidRPr="001F0D35">
        <w:rPr>
          <w:rFonts w:asciiTheme="majorHAnsi" w:hAnsiTheme="majorHAnsi"/>
          <w:sz w:val="22"/>
          <w:szCs w:val="22"/>
        </w:rPr>
        <w:t xml:space="preserve">oraz portalu </w:t>
      </w:r>
      <w:hyperlink r:id="rId15" w:history="1">
        <w:r w:rsidR="00A60C9B" w:rsidRPr="001F0D35">
          <w:rPr>
            <w:rStyle w:val="Hipercze"/>
            <w:rFonts w:asciiTheme="majorHAnsi" w:hAnsiTheme="majorHAnsi"/>
            <w:sz w:val="22"/>
            <w:szCs w:val="22"/>
          </w:rPr>
          <w:t>www.funduszeeuropejskie.gov.pl</w:t>
        </w:r>
      </w:hyperlink>
      <w:r w:rsidR="00A60C9B" w:rsidRPr="001F0D35">
        <w:rPr>
          <w:rFonts w:asciiTheme="majorHAnsi" w:hAnsiTheme="majorHAnsi"/>
          <w:sz w:val="22"/>
          <w:szCs w:val="22"/>
        </w:rPr>
        <w:t xml:space="preserve">. </w:t>
      </w:r>
    </w:p>
    <w:bookmarkEnd w:id="21"/>
    <w:p w14:paraId="2BA55F0F" w14:textId="54A8E499" w:rsidR="001754CA" w:rsidRPr="00284171" w:rsidRDefault="000A1147" w:rsidP="00852FDF">
      <w:pPr>
        <w:pStyle w:val="Akapitzlist"/>
        <w:numPr>
          <w:ilvl w:val="1"/>
          <w:numId w:val="30"/>
        </w:numPr>
        <w:spacing w:after="0" w:line="288" w:lineRule="auto"/>
        <w:ind w:left="426"/>
        <w:jc w:val="both"/>
        <w:rPr>
          <w:rFonts w:asciiTheme="majorHAnsi" w:hAnsiTheme="majorHAnsi"/>
          <w:b/>
          <w:sz w:val="22"/>
          <w:szCs w:val="22"/>
        </w:rPr>
      </w:pPr>
      <w:r w:rsidRPr="004D08D1">
        <w:rPr>
          <w:rFonts w:asciiTheme="majorHAnsi" w:hAnsiTheme="majorHAnsi" w:cs="Arial"/>
          <w:sz w:val="22"/>
          <w:szCs w:val="22"/>
        </w:rPr>
        <w:t>IO</w:t>
      </w:r>
      <w:r w:rsidR="00F3658F">
        <w:rPr>
          <w:rFonts w:asciiTheme="majorHAnsi" w:hAnsiTheme="majorHAnsi" w:cs="Arial"/>
          <w:sz w:val="22"/>
          <w:szCs w:val="22"/>
        </w:rPr>
        <w:t>N</w:t>
      </w:r>
      <w:r w:rsidR="001754CA" w:rsidRPr="004D08D1">
        <w:rPr>
          <w:rFonts w:asciiTheme="majorHAnsi" w:hAnsiTheme="majorHAnsi" w:cs="Arial"/>
          <w:sz w:val="22"/>
          <w:szCs w:val="22"/>
        </w:rPr>
        <w:t xml:space="preserve"> zastrzega sobie możliwość zmiany okresu realizacji Projektu wskazanego w § </w:t>
      </w:r>
      <w:r w:rsidR="00284171" w:rsidRPr="004D08D1">
        <w:rPr>
          <w:rFonts w:asciiTheme="majorHAnsi" w:hAnsiTheme="majorHAnsi" w:cs="Arial"/>
          <w:sz w:val="22"/>
          <w:szCs w:val="22"/>
        </w:rPr>
        <w:t>7</w:t>
      </w:r>
      <w:r w:rsidR="001754CA" w:rsidRPr="004D08D1">
        <w:rPr>
          <w:rFonts w:asciiTheme="majorHAnsi" w:hAnsiTheme="majorHAnsi" w:cs="Arial"/>
          <w:sz w:val="22"/>
          <w:szCs w:val="22"/>
        </w:rPr>
        <w:t xml:space="preserve"> ust. </w:t>
      </w:r>
      <w:r w:rsidR="000F5FFE">
        <w:rPr>
          <w:rFonts w:asciiTheme="majorHAnsi" w:hAnsiTheme="majorHAnsi" w:cs="Arial"/>
          <w:sz w:val="22"/>
          <w:szCs w:val="22"/>
        </w:rPr>
        <w:t>3</w:t>
      </w:r>
      <w:r w:rsidR="001754CA" w:rsidRPr="004D08D1">
        <w:rPr>
          <w:rFonts w:asciiTheme="majorHAnsi" w:hAnsiTheme="majorHAnsi" w:cs="Arial"/>
          <w:sz w:val="22"/>
          <w:szCs w:val="22"/>
        </w:rPr>
        <w:t xml:space="preserve">, </w:t>
      </w:r>
      <w:r w:rsidR="001754CA" w:rsidRPr="00284171">
        <w:rPr>
          <w:rFonts w:asciiTheme="majorHAnsi" w:hAnsiTheme="majorHAnsi" w:cs="Arial"/>
          <w:sz w:val="22"/>
          <w:szCs w:val="22"/>
        </w:rPr>
        <w:t xml:space="preserve">zmiany terminów naborów wskazanych w § </w:t>
      </w:r>
      <w:r w:rsidR="00284171" w:rsidRPr="00284171">
        <w:rPr>
          <w:rFonts w:asciiTheme="majorHAnsi" w:hAnsiTheme="majorHAnsi" w:cs="Arial"/>
          <w:sz w:val="22"/>
          <w:szCs w:val="22"/>
        </w:rPr>
        <w:t>9</w:t>
      </w:r>
      <w:r w:rsidR="001754CA" w:rsidRPr="00284171">
        <w:rPr>
          <w:rFonts w:asciiTheme="majorHAnsi" w:hAnsiTheme="majorHAnsi" w:cs="Arial"/>
          <w:sz w:val="22"/>
          <w:szCs w:val="22"/>
        </w:rPr>
        <w:t xml:space="preserve"> ust. </w:t>
      </w:r>
      <w:r w:rsidR="006B555A" w:rsidRPr="00284171">
        <w:rPr>
          <w:rFonts w:asciiTheme="majorHAnsi" w:hAnsiTheme="majorHAnsi" w:cs="Arial"/>
          <w:sz w:val="22"/>
          <w:szCs w:val="22"/>
        </w:rPr>
        <w:t>1</w:t>
      </w:r>
      <w:r w:rsidR="000F5FFE">
        <w:rPr>
          <w:rFonts w:asciiTheme="majorHAnsi" w:hAnsiTheme="majorHAnsi" w:cs="Arial"/>
          <w:sz w:val="22"/>
          <w:szCs w:val="22"/>
        </w:rPr>
        <w:t xml:space="preserve"> oraz</w:t>
      </w:r>
      <w:r w:rsidR="001754CA" w:rsidRPr="00284171">
        <w:rPr>
          <w:rFonts w:asciiTheme="majorHAnsi" w:hAnsiTheme="majorHAnsi" w:cs="Arial"/>
          <w:sz w:val="22"/>
          <w:szCs w:val="22"/>
        </w:rPr>
        <w:t xml:space="preserve"> zmiany trybu zgłaszania do udziału </w:t>
      </w:r>
      <w:r w:rsidR="004D08D1">
        <w:rPr>
          <w:rFonts w:asciiTheme="majorHAnsi" w:hAnsiTheme="majorHAnsi" w:cs="Arial"/>
          <w:sz w:val="22"/>
          <w:szCs w:val="22"/>
        </w:rPr>
        <w:br/>
      </w:r>
      <w:r w:rsidR="001754CA" w:rsidRPr="00284171">
        <w:rPr>
          <w:rFonts w:asciiTheme="majorHAnsi" w:hAnsiTheme="majorHAnsi" w:cs="Arial"/>
          <w:sz w:val="22"/>
          <w:szCs w:val="22"/>
        </w:rPr>
        <w:t xml:space="preserve">w </w:t>
      </w:r>
      <w:r w:rsidR="000F5FFE">
        <w:rPr>
          <w:rFonts w:asciiTheme="majorHAnsi" w:hAnsiTheme="majorHAnsi" w:cs="Arial"/>
          <w:sz w:val="22"/>
          <w:szCs w:val="22"/>
        </w:rPr>
        <w:t>naborze.</w:t>
      </w:r>
    </w:p>
    <w:p w14:paraId="5578D90A" w14:textId="67479D78" w:rsidR="002F6435" w:rsidRPr="004D08D1" w:rsidRDefault="002F6435" w:rsidP="00D833BC">
      <w:pPr>
        <w:spacing w:line="288" w:lineRule="auto"/>
        <w:jc w:val="center"/>
        <w:rPr>
          <w:rFonts w:asciiTheme="majorHAnsi" w:hAnsiTheme="majorHAnsi"/>
          <w:b/>
          <w:sz w:val="22"/>
          <w:szCs w:val="22"/>
        </w:rPr>
      </w:pPr>
      <w:r w:rsidRPr="004D08D1">
        <w:rPr>
          <w:rFonts w:asciiTheme="majorHAnsi" w:hAnsiTheme="majorHAnsi"/>
          <w:b/>
          <w:sz w:val="22"/>
          <w:szCs w:val="22"/>
        </w:rPr>
        <w:t>§</w:t>
      </w:r>
      <w:r w:rsidR="00E32FE2" w:rsidRPr="004D08D1">
        <w:rPr>
          <w:rFonts w:asciiTheme="majorHAnsi" w:hAnsiTheme="majorHAnsi"/>
          <w:b/>
          <w:sz w:val="22"/>
          <w:szCs w:val="22"/>
        </w:rPr>
        <w:t>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C4524E" w14:paraId="37EF0663" w14:textId="77777777" w:rsidTr="005D06EA">
        <w:trPr>
          <w:trHeight w:val="402"/>
          <w:jc w:val="center"/>
        </w:trPr>
        <w:tc>
          <w:tcPr>
            <w:tcW w:w="9072" w:type="dxa"/>
            <w:shd w:val="clear" w:color="auto" w:fill="D9D9D9"/>
            <w:vAlign w:val="center"/>
          </w:tcPr>
          <w:p w14:paraId="4E268CA9" w14:textId="60F5DC83" w:rsidR="002F6435" w:rsidRPr="004D08D1" w:rsidRDefault="005740C3" w:rsidP="00D833BC">
            <w:pPr>
              <w:pStyle w:val="spistreci"/>
              <w:spacing w:line="288" w:lineRule="auto"/>
              <w:rPr>
                <w:rFonts w:asciiTheme="majorHAnsi" w:hAnsiTheme="majorHAnsi"/>
              </w:rPr>
            </w:pPr>
            <w:bookmarkStart w:id="22" w:name="_Toc3209509"/>
            <w:r w:rsidRPr="004D08D1">
              <w:rPr>
                <w:rFonts w:asciiTheme="majorHAnsi" w:hAnsiTheme="majorHAnsi"/>
              </w:rPr>
              <w:t xml:space="preserve">SPOSÓB SPORZĄDZENIA I FORMA SKŁADANIA WNIOSKU </w:t>
            </w:r>
            <w:bookmarkEnd w:id="22"/>
          </w:p>
        </w:tc>
      </w:tr>
    </w:tbl>
    <w:p w14:paraId="78673B23" w14:textId="5CA7E354" w:rsidR="00972B54" w:rsidRPr="00A81EE7" w:rsidRDefault="000F5FFE" w:rsidP="00F3658F">
      <w:pPr>
        <w:pStyle w:val="Akapitzlist"/>
        <w:numPr>
          <w:ilvl w:val="0"/>
          <w:numId w:val="3"/>
        </w:numPr>
        <w:spacing w:after="0" w:line="288" w:lineRule="auto"/>
        <w:ind w:left="425" w:hanging="425"/>
        <w:jc w:val="both"/>
        <w:rPr>
          <w:rFonts w:asciiTheme="majorHAnsi" w:hAnsiTheme="majorHAnsi"/>
          <w:sz w:val="22"/>
          <w:szCs w:val="22"/>
        </w:rPr>
      </w:pPr>
      <w:bookmarkStart w:id="23" w:name="_Hlk45280187"/>
      <w:r>
        <w:rPr>
          <w:rFonts w:asciiTheme="majorHAnsi" w:hAnsiTheme="majorHAnsi"/>
          <w:sz w:val="22"/>
          <w:szCs w:val="22"/>
        </w:rPr>
        <w:t>Odwołanie do a</w:t>
      </w:r>
      <w:r w:rsidR="00A81EE7">
        <w:rPr>
          <w:rFonts w:asciiTheme="majorHAnsi" w:hAnsiTheme="majorHAnsi"/>
          <w:sz w:val="22"/>
          <w:szCs w:val="22"/>
        </w:rPr>
        <w:t>plikacj</w:t>
      </w:r>
      <w:r>
        <w:rPr>
          <w:rFonts w:asciiTheme="majorHAnsi" w:hAnsiTheme="majorHAnsi"/>
          <w:sz w:val="22"/>
          <w:szCs w:val="22"/>
        </w:rPr>
        <w:t>i</w:t>
      </w:r>
      <w:r w:rsidR="00A81EE7">
        <w:rPr>
          <w:rFonts w:asciiTheme="majorHAnsi" w:hAnsiTheme="majorHAnsi"/>
          <w:sz w:val="22"/>
          <w:szCs w:val="22"/>
        </w:rPr>
        <w:t xml:space="preserve"> umożliwiając</w:t>
      </w:r>
      <w:r>
        <w:rPr>
          <w:rFonts w:asciiTheme="majorHAnsi" w:hAnsiTheme="majorHAnsi"/>
          <w:sz w:val="22"/>
          <w:szCs w:val="22"/>
        </w:rPr>
        <w:t>ej</w:t>
      </w:r>
      <w:r w:rsidR="00A81EE7">
        <w:rPr>
          <w:rFonts w:asciiTheme="majorHAnsi" w:hAnsiTheme="majorHAnsi"/>
          <w:sz w:val="22"/>
          <w:szCs w:val="22"/>
        </w:rPr>
        <w:t xml:space="preserve"> wypełnienie </w:t>
      </w:r>
      <w:r w:rsidR="00A81EE7" w:rsidRPr="00A81EE7">
        <w:rPr>
          <w:rFonts w:asciiTheme="majorHAnsi" w:hAnsiTheme="majorHAnsi"/>
          <w:sz w:val="22"/>
          <w:szCs w:val="22"/>
        </w:rPr>
        <w:t>w</w:t>
      </w:r>
      <w:r w:rsidR="002F6435" w:rsidRPr="00A81EE7">
        <w:rPr>
          <w:rFonts w:asciiTheme="majorHAnsi" w:hAnsiTheme="majorHAnsi"/>
          <w:sz w:val="22"/>
          <w:szCs w:val="22"/>
        </w:rPr>
        <w:t>niosk</w:t>
      </w:r>
      <w:r w:rsidR="00A81EE7" w:rsidRPr="00A81EE7">
        <w:rPr>
          <w:rFonts w:asciiTheme="majorHAnsi" w:hAnsiTheme="majorHAnsi"/>
          <w:sz w:val="22"/>
          <w:szCs w:val="22"/>
        </w:rPr>
        <w:t>u</w:t>
      </w:r>
      <w:r w:rsidR="002F6435" w:rsidRPr="00A81EE7">
        <w:rPr>
          <w:rFonts w:asciiTheme="majorHAnsi" w:hAnsiTheme="majorHAnsi"/>
          <w:sz w:val="22"/>
          <w:szCs w:val="22"/>
        </w:rPr>
        <w:t xml:space="preserve"> o dofinansowanie</w:t>
      </w:r>
      <w:r w:rsidR="007732E9" w:rsidRPr="00A81EE7">
        <w:rPr>
          <w:rFonts w:asciiTheme="majorHAnsi" w:hAnsiTheme="majorHAnsi"/>
          <w:sz w:val="22"/>
          <w:szCs w:val="22"/>
        </w:rPr>
        <w:t xml:space="preserve"> </w:t>
      </w:r>
      <w:bookmarkEnd w:id="23"/>
      <w:r w:rsidR="00F0344B" w:rsidRPr="00A81EE7">
        <w:rPr>
          <w:rFonts w:asciiTheme="majorHAnsi" w:hAnsiTheme="majorHAnsi"/>
          <w:sz w:val="22"/>
          <w:szCs w:val="22"/>
        </w:rPr>
        <w:t xml:space="preserve">będzie </w:t>
      </w:r>
      <w:r w:rsidR="00A81EE7">
        <w:rPr>
          <w:rFonts w:asciiTheme="majorHAnsi" w:hAnsiTheme="majorHAnsi"/>
          <w:sz w:val="22"/>
          <w:szCs w:val="22"/>
        </w:rPr>
        <w:t>znajdował</w:t>
      </w:r>
      <w:r>
        <w:rPr>
          <w:rFonts w:asciiTheme="majorHAnsi" w:hAnsiTheme="majorHAnsi"/>
          <w:sz w:val="22"/>
          <w:szCs w:val="22"/>
        </w:rPr>
        <w:t>o</w:t>
      </w:r>
      <w:r w:rsidR="00A81EE7">
        <w:rPr>
          <w:rFonts w:asciiTheme="majorHAnsi" w:hAnsiTheme="majorHAnsi"/>
          <w:sz w:val="22"/>
          <w:szCs w:val="22"/>
        </w:rPr>
        <w:t xml:space="preserve"> się </w:t>
      </w:r>
      <w:r w:rsidR="00071B1C">
        <w:rPr>
          <w:rFonts w:asciiTheme="majorHAnsi" w:hAnsiTheme="majorHAnsi"/>
          <w:sz w:val="22"/>
          <w:szCs w:val="22"/>
        </w:rPr>
        <w:t xml:space="preserve">w ogłoszeniu o naborze dostępnym </w:t>
      </w:r>
      <w:r w:rsidR="00F0344B" w:rsidRPr="00A81EE7">
        <w:rPr>
          <w:rFonts w:asciiTheme="majorHAnsi" w:hAnsiTheme="majorHAnsi"/>
          <w:sz w:val="22"/>
          <w:szCs w:val="22"/>
        </w:rPr>
        <w:t>na stronach</w:t>
      </w:r>
      <w:r w:rsidR="00071B1C">
        <w:rPr>
          <w:rFonts w:asciiTheme="majorHAnsi" w:hAnsiTheme="majorHAnsi"/>
          <w:sz w:val="22"/>
          <w:szCs w:val="22"/>
        </w:rPr>
        <w:t>:</w:t>
      </w:r>
      <w:r w:rsidR="00F0344B" w:rsidRPr="00A81EE7">
        <w:rPr>
          <w:rFonts w:asciiTheme="majorHAnsi" w:hAnsiTheme="majorHAnsi"/>
          <w:sz w:val="22"/>
          <w:szCs w:val="22"/>
        </w:rPr>
        <w:t xml:space="preserve"> </w:t>
      </w:r>
      <w:hyperlink r:id="rId16" w:history="1">
        <w:r w:rsidR="00F0344B" w:rsidRPr="00A81EE7">
          <w:rPr>
            <w:rFonts w:asciiTheme="majorHAnsi" w:hAnsiTheme="majorHAnsi"/>
            <w:color w:val="0000FF"/>
            <w:sz w:val="22"/>
            <w:szCs w:val="22"/>
            <w:u w:val="single"/>
          </w:rPr>
          <w:t>www.2014-2020.rpo-swietokrzyskie.pl</w:t>
        </w:r>
      </w:hyperlink>
      <w:r w:rsidR="00F0344B" w:rsidRPr="00A81EE7">
        <w:rPr>
          <w:rFonts w:asciiTheme="majorHAnsi" w:hAnsiTheme="majorHAnsi"/>
          <w:sz w:val="22"/>
          <w:szCs w:val="22"/>
        </w:rPr>
        <w:t xml:space="preserve"> oraz </w:t>
      </w:r>
      <w:hyperlink r:id="rId17" w:history="1">
        <w:r w:rsidR="00F0344B" w:rsidRPr="00A81EE7">
          <w:rPr>
            <w:rFonts w:asciiTheme="majorHAnsi" w:hAnsiTheme="majorHAnsi"/>
            <w:color w:val="0000FF"/>
            <w:sz w:val="22"/>
            <w:szCs w:val="22"/>
            <w:u w:val="single"/>
          </w:rPr>
          <w:t>www.funduszeeuropejskie.gov.pl</w:t>
        </w:r>
      </w:hyperlink>
      <w:r w:rsidR="00F0344B" w:rsidRPr="00A81EE7">
        <w:rPr>
          <w:rFonts w:asciiTheme="majorHAnsi" w:hAnsiTheme="majorHAnsi"/>
          <w:sz w:val="22"/>
          <w:szCs w:val="22"/>
        </w:rPr>
        <w:t xml:space="preserve"> w zakładce „</w:t>
      </w:r>
      <w:r w:rsidR="0087073E" w:rsidRPr="00A81EE7">
        <w:rPr>
          <w:rFonts w:asciiTheme="majorHAnsi" w:hAnsiTheme="majorHAnsi"/>
          <w:i/>
          <w:iCs/>
          <w:sz w:val="22"/>
          <w:szCs w:val="22"/>
        </w:rPr>
        <w:t xml:space="preserve">Zobacz ogłoszenia </w:t>
      </w:r>
      <w:r w:rsidR="00071B1C">
        <w:rPr>
          <w:rFonts w:asciiTheme="majorHAnsi" w:hAnsiTheme="majorHAnsi"/>
          <w:i/>
          <w:iCs/>
          <w:sz w:val="22"/>
          <w:szCs w:val="22"/>
        </w:rPr>
        <w:br/>
      </w:r>
      <w:r w:rsidR="0087073E" w:rsidRPr="00A81EE7">
        <w:rPr>
          <w:rFonts w:asciiTheme="majorHAnsi" w:hAnsiTheme="majorHAnsi"/>
          <w:i/>
          <w:iCs/>
          <w:sz w:val="22"/>
          <w:szCs w:val="22"/>
        </w:rPr>
        <w:t>i wyniki naborów wniosków</w:t>
      </w:r>
      <w:r w:rsidR="00F0344B" w:rsidRPr="00A81EE7">
        <w:rPr>
          <w:rFonts w:asciiTheme="majorHAnsi" w:hAnsiTheme="majorHAnsi"/>
          <w:sz w:val="22"/>
          <w:szCs w:val="22"/>
        </w:rPr>
        <w:t xml:space="preserve">” w ramach ogłoszenia dla przedmiotowego </w:t>
      </w:r>
      <w:r w:rsidR="00520129" w:rsidRPr="00A81EE7">
        <w:rPr>
          <w:rFonts w:asciiTheme="majorHAnsi" w:hAnsiTheme="majorHAnsi"/>
          <w:sz w:val="22"/>
          <w:szCs w:val="22"/>
        </w:rPr>
        <w:t>naboru</w:t>
      </w:r>
      <w:r w:rsidR="00F0344B" w:rsidRPr="00A81EE7">
        <w:rPr>
          <w:rFonts w:asciiTheme="majorHAnsi" w:hAnsiTheme="majorHAnsi"/>
          <w:sz w:val="22"/>
          <w:szCs w:val="22"/>
        </w:rPr>
        <w:t xml:space="preserve">. </w:t>
      </w:r>
      <w:r w:rsidR="00F0344B" w:rsidRPr="00A81EE7">
        <w:rPr>
          <w:rFonts w:asciiTheme="majorHAnsi" w:hAnsiTheme="majorHAnsi"/>
          <w:i/>
          <w:sz w:val="22"/>
          <w:szCs w:val="22"/>
        </w:rPr>
        <w:t xml:space="preserve">Wzór formularza wniosku o dofinansowanie </w:t>
      </w:r>
      <w:r w:rsidR="005D06EA" w:rsidRPr="00A81EE7">
        <w:rPr>
          <w:rFonts w:asciiTheme="majorHAnsi" w:hAnsiTheme="majorHAnsi"/>
          <w:i/>
          <w:sz w:val="22"/>
          <w:szCs w:val="22"/>
        </w:rPr>
        <w:t xml:space="preserve">projektu </w:t>
      </w:r>
      <w:r w:rsidR="005D06EA" w:rsidRPr="00A81EE7">
        <w:rPr>
          <w:rFonts w:asciiTheme="majorHAnsi" w:hAnsiTheme="majorHAnsi"/>
          <w:iCs/>
          <w:sz w:val="22"/>
          <w:szCs w:val="22"/>
        </w:rPr>
        <w:t>znajduje</w:t>
      </w:r>
      <w:r w:rsidR="00F0344B" w:rsidRPr="00A81EE7">
        <w:rPr>
          <w:rFonts w:asciiTheme="majorHAnsi" w:hAnsiTheme="majorHAnsi"/>
          <w:iCs/>
          <w:sz w:val="22"/>
          <w:szCs w:val="22"/>
        </w:rPr>
        <w:t xml:space="preserve"> się</w:t>
      </w:r>
      <w:r w:rsidR="00F0344B" w:rsidRPr="00A81EE7">
        <w:rPr>
          <w:rFonts w:asciiTheme="majorHAnsi" w:hAnsiTheme="majorHAnsi"/>
          <w:sz w:val="22"/>
          <w:szCs w:val="22"/>
        </w:rPr>
        <w:t xml:space="preserve"> w załączniku nr 1 do niniejszego Wezwania</w:t>
      </w:r>
      <w:r w:rsidR="005439FC" w:rsidRPr="00A81EE7">
        <w:rPr>
          <w:rFonts w:asciiTheme="majorHAnsi" w:hAnsiTheme="majorHAnsi"/>
          <w:sz w:val="22"/>
          <w:szCs w:val="22"/>
        </w:rPr>
        <w:t xml:space="preserve">. </w:t>
      </w:r>
      <w:r>
        <w:rPr>
          <w:rFonts w:asciiTheme="majorHAnsi" w:hAnsiTheme="majorHAnsi"/>
          <w:sz w:val="22"/>
          <w:szCs w:val="22"/>
        </w:rPr>
        <w:t>Wersja elektroniczna wniosku</w:t>
      </w:r>
      <w:r w:rsidR="00F0344B" w:rsidRPr="00A81EE7">
        <w:rPr>
          <w:rFonts w:asciiTheme="majorHAnsi" w:hAnsiTheme="majorHAnsi"/>
          <w:sz w:val="22"/>
          <w:szCs w:val="22"/>
        </w:rPr>
        <w:t xml:space="preserve"> </w:t>
      </w:r>
      <w:r>
        <w:rPr>
          <w:rFonts w:asciiTheme="majorHAnsi" w:hAnsiTheme="majorHAnsi"/>
          <w:sz w:val="22"/>
          <w:szCs w:val="22"/>
        </w:rPr>
        <w:t xml:space="preserve">dostępna </w:t>
      </w:r>
      <w:r w:rsidR="00782508" w:rsidRPr="00A81EE7">
        <w:rPr>
          <w:rFonts w:asciiTheme="majorHAnsi" w:hAnsiTheme="majorHAnsi"/>
          <w:sz w:val="22"/>
          <w:szCs w:val="22"/>
        </w:rPr>
        <w:t>na</w:t>
      </w:r>
      <w:r w:rsidR="00A81EE7">
        <w:rPr>
          <w:rFonts w:asciiTheme="majorHAnsi" w:hAnsiTheme="majorHAnsi"/>
          <w:sz w:val="22"/>
          <w:szCs w:val="22"/>
        </w:rPr>
        <w:t xml:space="preserve"> stronie</w:t>
      </w:r>
      <w:r w:rsidR="00782508" w:rsidRPr="00A81EE7">
        <w:rPr>
          <w:rFonts w:asciiTheme="majorHAnsi" w:hAnsiTheme="majorHAnsi"/>
          <w:sz w:val="22"/>
          <w:szCs w:val="22"/>
        </w:rPr>
        <w:t xml:space="preserve"> </w:t>
      </w:r>
      <w:hyperlink r:id="rId18" w:history="1">
        <w:r w:rsidR="00A81EE7" w:rsidRPr="00A81EE7">
          <w:rPr>
            <w:rStyle w:val="Hipercze"/>
            <w:rFonts w:asciiTheme="majorHAnsi" w:hAnsiTheme="majorHAnsi"/>
            <w:sz w:val="22"/>
            <w:szCs w:val="22"/>
          </w:rPr>
          <w:t>www.obrotowe.rpo-swietokrzyskie.pl</w:t>
        </w:r>
      </w:hyperlink>
      <w:r w:rsidR="00A81EE7">
        <w:rPr>
          <w:rFonts w:asciiTheme="majorHAnsi" w:hAnsiTheme="majorHAnsi"/>
          <w:sz w:val="22"/>
          <w:szCs w:val="22"/>
        </w:rPr>
        <w:t>,</w:t>
      </w:r>
      <w:r w:rsidR="00A81EE7" w:rsidRPr="00A81EE7">
        <w:rPr>
          <w:rFonts w:asciiTheme="majorHAnsi" w:hAnsiTheme="majorHAnsi"/>
          <w:sz w:val="22"/>
          <w:szCs w:val="22"/>
        </w:rPr>
        <w:t xml:space="preserve"> </w:t>
      </w:r>
      <w:r w:rsidRPr="00A81EE7">
        <w:rPr>
          <w:rFonts w:asciiTheme="majorHAnsi" w:hAnsiTheme="majorHAnsi"/>
          <w:sz w:val="22"/>
          <w:szCs w:val="22"/>
        </w:rPr>
        <w:t xml:space="preserve">może się różnic wyglądem od wzoru </w:t>
      </w:r>
      <w:r>
        <w:rPr>
          <w:rFonts w:asciiTheme="majorHAnsi" w:hAnsiTheme="majorHAnsi"/>
          <w:sz w:val="22"/>
          <w:szCs w:val="22"/>
        </w:rPr>
        <w:t xml:space="preserve">znajdującego się w załączniku nr 1 do Wezwania, zawiera jednak </w:t>
      </w:r>
      <w:r w:rsidR="0087073E" w:rsidRPr="00A81EE7">
        <w:rPr>
          <w:rFonts w:asciiTheme="majorHAnsi" w:hAnsiTheme="majorHAnsi"/>
          <w:sz w:val="22"/>
          <w:szCs w:val="22"/>
        </w:rPr>
        <w:t>tożsamą treść</w:t>
      </w:r>
      <w:r w:rsidR="00782508" w:rsidRPr="00A81EE7">
        <w:rPr>
          <w:rFonts w:asciiTheme="majorHAnsi" w:hAnsiTheme="majorHAnsi"/>
          <w:sz w:val="22"/>
          <w:szCs w:val="22"/>
        </w:rPr>
        <w:t>.</w:t>
      </w:r>
    </w:p>
    <w:p w14:paraId="40CE0282" w14:textId="54F270F1" w:rsidR="00F0344B" w:rsidRDefault="00F0344B" w:rsidP="00782508">
      <w:pPr>
        <w:numPr>
          <w:ilvl w:val="0"/>
          <w:numId w:val="3"/>
        </w:numPr>
        <w:spacing w:line="288" w:lineRule="auto"/>
        <w:ind w:left="425" w:hanging="425"/>
        <w:jc w:val="both"/>
        <w:rPr>
          <w:rFonts w:asciiTheme="majorHAnsi" w:hAnsiTheme="majorHAnsi"/>
          <w:sz w:val="22"/>
          <w:szCs w:val="22"/>
        </w:rPr>
      </w:pPr>
      <w:r w:rsidRPr="00F0344B">
        <w:rPr>
          <w:rFonts w:asciiTheme="majorHAnsi" w:hAnsiTheme="majorHAnsi"/>
          <w:sz w:val="22"/>
          <w:szCs w:val="22"/>
        </w:rPr>
        <w:t xml:space="preserve">Wniosek o dofinansowanie </w:t>
      </w:r>
      <w:r w:rsidR="004D08D1" w:rsidRPr="00F0344B">
        <w:rPr>
          <w:rFonts w:asciiTheme="majorHAnsi" w:hAnsiTheme="majorHAnsi"/>
          <w:sz w:val="22"/>
          <w:szCs w:val="22"/>
        </w:rPr>
        <w:t xml:space="preserve">należy wypełnić </w:t>
      </w:r>
      <w:r w:rsidRPr="00F0344B">
        <w:rPr>
          <w:rFonts w:asciiTheme="majorHAnsi" w:hAnsiTheme="majorHAnsi"/>
          <w:sz w:val="22"/>
          <w:szCs w:val="22"/>
        </w:rPr>
        <w:t xml:space="preserve">w języku polskim </w:t>
      </w:r>
      <w:r w:rsidRPr="00F0344B">
        <w:rPr>
          <w:rFonts w:asciiTheme="majorHAnsi" w:hAnsiTheme="majorHAnsi" w:cs="Arial"/>
          <w:sz w:val="22"/>
          <w:szCs w:val="22"/>
        </w:rPr>
        <w:t xml:space="preserve">we wszystkich wymaganych polach </w:t>
      </w:r>
      <w:r w:rsidR="004D08D1" w:rsidRPr="00F0344B">
        <w:rPr>
          <w:rFonts w:asciiTheme="majorHAnsi" w:hAnsiTheme="majorHAnsi"/>
          <w:sz w:val="22"/>
          <w:szCs w:val="22"/>
        </w:rPr>
        <w:t xml:space="preserve">oraz </w:t>
      </w:r>
      <w:r w:rsidR="00782508">
        <w:rPr>
          <w:rFonts w:asciiTheme="majorHAnsi" w:hAnsiTheme="majorHAnsi"/>
          <w:sz w:val="22"/>
          <w:szCs w:val="22"/>
        </w:rPr>
        <w:t>przesłać</w:t>
      </w:r>
      <w:r w:rsidR="00782508" w:rsidRPr="000D22E1">
        <w:rPr>
          <w:rFonts w:asciiTheme="majorHAnsi" w:hAnsiTheme="majorHAnsi"/>
          <w:sz w:val="22"/>
          <w:szCs w:val="22"/>
        </w:rPr>
        <w:t xml:space="preserve"> </w:t>
      </w:r>
      <w:r w:rsidR="00782508" w:rsidRPr="007732E9">
        <w:rPr>
          <w:rFonts w:asciiTheme="majorHAnsi" w:hAnsiTheme="majorHAnsi"/>
          <w:sz w:val="22"/>
          <w:szCs w:val="22"/>
          <w:u w:val="single"/>
        </w:rPr>
        <w:t>wyłącznie</w:t>
      </w:r>
      <w:r w:rsidR="00782508" w:rsidRPr="000D22E1">
        <w:rPr>
          <w:rFonts w:asciiTheme="majorHAnsi" w:hAnsiTheme="majorHAnsi"/>
          <w:sz w:val="22"/>
          <w:szCs w:val="22"/>
        </w:rPr>
        <w:t xml:space="preserve"> </w:t>
      </w:r>
      <w:r w:rsidR="00782508" w:rsidRPr="000D22E1">
        <w:rPr>
          <w:rFonts w:asciiTheme="majorHAnsi" w:hAnsiTheme="majorHAnsi"/>
          <w:b/>
          <w:sz w:val="22"/>
          <w:szCs w:val="22"/>
        </w:rPr>
        <w:t xml:space="preserve">w wersji elektronicznej </w:t>
      </w:r>
      <w:r w:rsidR="00F3658F" w:rsidRPr="00F3658F">
        <w:rPr>
          <w:rFonts w:asciiTheme="majorHAnsi" w:hAnsiTheme="majorHAnsi"/>
          <w:bCs/>
          <w:sz w:val="22"/>
          <w:szCs w:val="22"/>
        </w:rPr>
        <w:t>dostępnej</w:t>
      </w:r>
      <w:r w:rsidR="00F3658F">
        <w:rPr>
          <w:rFonts w:asciiTheme="majorHAnsi" w:hAnsiTheme="majorHAnsi"/>
          <w:b/>
          <w:sz w:val="22"/>
          <w:szCs w:val="22"/>
        </w:rPr>
        <w:t xml:space="preserve"> </w:t>
      </w:r>
      <w:r w:rsidR="00F3658F" w:rsidRPr="00A81EE7">
        <w:rPr>
          <w:rFonts w:asciiTheme="majorHAnsi" w:hAnsiTheme="majorHAnsi"/>
          <w:sz w:val="22"/>
          <w:szCs w:val="22"/>
        </w:rPr>
        <w:t xml:space="preserve">pod adresem: </w:t>
      </w:r>
      <w:hyperlink r:id="rId19" w:history="1">
        <w:r w:rsidR="00F3658F" w:rsidRPr="00A81EE7">
          <w:rPr>
            <w:rStyle w:val="Hipercze"/>
            <w:rFonts w:asciiTheme="majorHAnsi" w:hAnsiTheme="majorHAnsi"/>
            <w:sz w:val="22"/>
            <w:szCs w:val="22"/>
          </w:rPr>
          <w:t>www.obrotowe.rpo-swietokrzyskie.pl</w:t>
        </w:r>
      </w:hyperlink>
      <w:r w:rsidR="00F3658F">
        <w:rPr>
          <w:rFonts w:asciiTheme="majorHAnsi" w:hAnsiTheme="majorHAnsi"/>
          <w:sz w:val="22"/>
          <w:szCs w:val="22"/>
        </w:rPr>
        <w:t xml:space="preserve"> </w:t>
      </w:r>
      <w:r w:rsidR="005D06EA">
        <w:rPr>
          <w:rFonts w:asciiTheme="majorHAnsi" w:hAnsiTheme="majorHAnsi"/>
          <w:sz w:val="22"/>
          <w:szCs w:val="22"/>
        </w:rPr>
        <w:t>w terminie wskazanym w §9 ust. 1.</w:t>
      </w:r>
    </w:p>
    <w:p w14:paraId="7EDC5ECE" w14:textId="77777777" w:rsidR="00782508" w:rsidRDefault="00B30553" w:rsidP="00782508">
      <w:pPr>
        <w:numPr>
          <w:ilvl w:val="0"/>
          <w:numId w:val="3"/>
        </w:numPr>
        <w:spacing w:line="288" w:lineRule="auto"/>
        <w:ind w:left="425" w:hanging="425"/>
        <w:jc w:val="both"/>
        <w:rPr>
          <w:rFonts w:asciiTheme="majorHAnsi" w:hAnsiTheme="majorHAnsi"/>
          <w:sz w:val="22"/>
          <w:szCs w:val="22"/>
        </w:rPr>
      </w:pPr>
      <w:r w:rsidRPr="00B30553">
        <w:rPr>
          <w:rFonts w:asciiTheme="majorHAnsi" w:hAnsiTheme="majorHAnsi" w:cs="Arial"/>
          <w:sz w:val="22"/>
          <w:szCs w:val="22"/>
        </w:rPr>
        <w:t xml:space="preserve">Wniosek złożony w innej </w:t>
      </w:r>
      <w:r w:rsidR="00E740D0" w:rsidRPr="00B30553">
        <w:rPr>
          <w:rFonts w:asciiTheme="majorHAnsi" w:hAnsiTheme="majorHAnsi" w:cs="Arial"/>
          <w:sz w:val="22"/>
          <w:szCs w:val="22"/>
        </w:rPr>
        <w:t xml:space="preserve">formie </w:t>
      </w:r>
      <w:r w:rsidR="00E740D0">
        <w:rPr>
          <w:rFonts w:asciiTheme="majorHAnsi" w:hAnsiTheme="majorHAnsi" w:cs="Arial"/>
          <w:sz w:val="22"/>
          <w:szCs w:val="22"/>
        </w:rPr>
        <w:t xml:space="preserve">i miejscu </w:t>
      </w:r>
      <w:r w:rsidRPr="00B30553">
        <w:rPr>
          <w:rFonts w:asciiTheme="majorHAnsi" w:hAnsiTheme="majorHAnsi" w:cs="Arial"/>
          <w:sz w:val="22"/>
          <w:szCs w:val="22"/>
        </w:rPr>
        <w:t>np. wypełniony odręcznie lub w edytorze tekstu (</w:t>
      </w:r>
      <w:r w:rsidRPr="007732E9">
        <w:rPr>
          <w:rFonts w:asciiTheme="majorHAnsi" w:hAnsiTheme="majorHAnsi" w:cs="Arial"/>
          <w:sz w:val="22"/>
          <w:szCs w:val="22"/>
        </w:rPr>
        <w:t>np. MS WORD), wydrukowany lub zapisany na nośniku elektronicznym (np. płyta CD/ DVD,</w:t>
      </w:r>
      <w:r w:rsidRPr="00B30553">
        <w:rPr>
          <w:rFonts w:asciiTheme="majorHAnsi" w:hAnsiTheme="majorHAnsi" w:cs="Arial"/>
          <w:sz w:val="22"/>
          <w:szCs w:val="22"/>
        </w:rPr>
        <w:t xml:space="preserve"> dysk przenośny) nie będzie rozpatrywany.</w:t>
      </w:r>
    </w:p>
    <w:p w14:paraId="59AC7AC2" w14:textId="7238141D" w:rsidR="0017209A" w:rsidRPr="00782508" w:rsidRDefault="00782508" w:rsidP="00782508">
      <w:pPr>
        <w:numPr>
          <w:ilvl w:val="0"/>
          <w:numId w:val="3"/>
        </w:numPr>
        <w:spacing w:line="288" w:lineRule="auto"/>
        <w:ind w:left="425" w:hanging="425"/>
        <w:jc w:val="both"/>
        <w:rPr>
          <w:rFonts w:asciiTheme="majorHAnsi" w:hAnsiTheme="majorHAnsi"/>
          <w:sz w:val="22"/>
          <w:szCs w:val="22"/>
        </w:rPr>
      </w:pPr>
      <w:r w:rsidRPr="00F0344B">
        <w:rPr>
          <w:rFonts w:asciiTheme="majorHAnsi" w:hAnsiTheme="majorHAnsi"/>
          <w:sz w:val="22"/>
          <w:szCs w:val="22"/>
        </w:rPr>
        <w:t xml:space="preserve">Dopuszcza się sytuację, w której upoważnia się inną osobę do podpisywania wniosku </w:t>
      </w:r>
      <w:r w:rsidRPr="00F0344B">
        <w:rPr>
          <w:rFonts w:asciiTheme="majorHAnsi" w:hAnsiTheme="majorHAnsi"/>
          <w:sz w:val="22"/>
          <w:szCs w:val="22"/>
        </w:rPr>
        <w:br/>
        <w:t>o dofinansowanie projektu. W takim przypadku pisemne poświadczone notarialnie upoważnienie do podpisywania wniosku o dofinansowanie i zaciągania zobowiązań finansowych powinno zostać dostarczone przez podpisaniem umowy o dofinansowanie.</w:t>
      </w:r>
      <w:bookmarkStart w:id="24" w:name="_Hlk45279874"/>
      <w:r w:rsidRPr="00F0344B">
        <w:rPr>
          <w:rFonts w:asciiTheme="majorHAnsi" w:hAnsiTheme="majorHAnsi"/>
          <w:sz w:val="22"/>
          <w:szCs w:val="22"/>
        </w:rPr>
        <w:t xml:space="preserve"> </w:t>
      </w:r>
      <w:bookmarkEnd w:id="24"/>
    </w:p>
    <w:p w14:paraId="1F9FC384" w14:textId="1E0A9CB4" w:rsidR="00A337A6" w:rsidRPr="00284171" w:rsidRDefault="00A337A6" w:rsidP="00782508">
      <w:pPr>
        <w:pStyle w:val="Akapitzlist"/>
        <w:numPr>
          <w:ilvl w:val="0"/>
          <w:numId w:val="3"/>
        </w:numPr>
        <w:spacing w:line="288" w:lineRule="auto"/>
        <w:ind w:left="425"/>
        <w:jc w:val="both"/>
        <w:rPr>
          <w:rFonts w:asciiTheme="majorHAnsi" w:hAnsiTheme="majorHAnsi"/>
          <w:sz w:val="22"/>
          <w:szCs w:val="22"/>
        </w:rPr>
      </w:pPr>
      <w:r w:rsidRPr="00284171">
        <w:rPr>
          <w:rFonts w:asciiTheme="majorHAnsi" w:hAnsiTheme="majorHAnsi"/>
          <w:sz w:val="22"/>
          <w:szCs w:val="22"/>
        </w:rPr>
        <w:t xml:space="preserve">Od momentu złożenia wniosku o dofinansowanie do momentu podpisania umowy  </w:t>
      </w:r>
      <w:r w:rsidRPr="00284171">
        <w:rPr>
          <w:rFonts w:asciiTheme="majorHAnsi" w:hAnsiTheme="majorHAnsi"/>
          <w:sz w:val="22"/>
          <w:szCs w:val="22"/>
        </w:rPr>
        <w:br/>
        <w:t xml:space="preserve">o dofinansowanie wnioskodawcy przysługuje prawo do wycofania wniosku. Wycofanie projektu skutkuje rezygnacją z ubiegania się o dofinansowanie. </w:t>
      </w:r>
    </w:p>
    <w:p w14:paraId="334192CA" w14:textId="4D8DB325" w:rsidR="002F6435" w:rsidRPr="0052375C" w:rsidRDefault="002F6435" w:rsidP="00D833BC">
      <w:pPr>
        <w:spacing w:line="288" w:lineRule="auto"/>
        <w:jc w:val="center"/>
        <w:rPr>
          <w:rFonts w:asciiTheme="majorHAnsi" w:hAnsiTheme="majorHAnsi"/>
          <w:b/>
          <w:sz w:val="22"/>
          <w:szCs w:val="22"/>
        </w:rPr>
      </w:pPr>
      <w:r w:rsidRPr="0052375C">
        <w:rPr>
          <w:rFonts w:asciiTheme="majorHAnsi" w:hAnsiTheme="majorHAnsi"/>
          <w:b/>
          <w:sz w:val="22"/>
          <w:szCs w:val="22"/>
        </w:rPr>
        <w:t>§</w:t>
      </w:r>
      <w:r w:rsidR="00B654DC" w:rsidRPr="0052375C">
        <w:rPr>
          <w:rFonts w:asciiTheme="majorHAnsi" w:hAnsiTheme="majorHAnsi"/>
          <w:b/>
          <w:sz w:val="22"/>
          <w:szCs w:val="22"/>
        </w:rPr>
        <w:t>1</w:t>
      </w:r>
      <w:r w:rsidR="00E32FE2" w:rsidRPr="0052375C">
        <w:rPr>
          <w:rFonts w:asciiTheme="majorHAnsi" w:hAnsiTheme="majorHAnsi"/>
          <w:b/>
          <w:sz w:val="22"/>
          <w:szCs w:val="22"/>
        </w:rPr>
        <w:t>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2F6435" w:rsidRPr="0052375C" w14:paraId="000B5A77" w14:textId="77777777" w:rsidTr="000F1A0B">
        <w:trPr>
          <w:trHeight w:val="283"/>
        </w:trPr>
        <w:tc>
          <w:tcPr>
            <w:tcW w:w="9072" w:type="dxa"/>
            <w:shd w:val="clear" w:color="auto" w:fill="D9D9D9"/>
          </w:tcPr>
          <w:p w14:paraId="7274A5D9" w14:textId="7FAC195C" w:rsidR="002F6435" w:rsidRPr="0052375C" w:rsidRDefault="005740C3" w:rsidP="00D833BC">
            <w:pPr>
              <w:pStyle w:val="spistreci"/>
              <w:spacing w:line="288" w:lineRule="auto"/>
              <w:rPr>
                <w:rFonts w:asciiTheme="majorHAnsi" w:hAnsiTheme="majorHAnsi"/>
              </w:rPr>
            </w:pPr>
            <w:bookmarkStart w:id="25" w:name="_Toc3209510"/>
            <w:r w:rsidRPr="00A81EE7">
              <w:rPr>
                <w:rFonts w:asciiTheme="majorHAnsi" w:hAnsiTheme="majorHAnsi"/>
              </w:rPr>
              <w:t xml:space="preserve">BŁĘDY W FUNKCJONOWANIU </w:t>
            </w:r>
            <w:r w:rsidR="00A81EE7" w:rsidRPr="00A81EE7">
              <w:rPr>
                <w:rFonts w:asciiTheme="majorHAnsi" w:hAnsiTheme="majorHAnsi"/>
              </w:rPr>
              <w:t>APLIKACJI DO WYSYŁANIA WNIOSKÓW</w:t>
            </w:r>
            <w:bookmarkEnd w:id="25"/>
          </w:p>
        </w:tc>
      </w:tr>
    </w:tbl>
    <w:p w14:paraId="0D7A870D" w14:textId="02CB2748" w:rsidR="002F6435" w:rsidRPr="00960C93" w:rsidRDefault="002F6435" w:rsidP="00CF7C2B">
      <w:pPr>
        <w:numPr>
          <w:ilvl w:val="0"/>
          <w:numId w:val="10"/>
        </w:numPr>
        <w:spacing w:line="288" w:lineRule="auto"/>
        <w:ind w:left="426" w:hanging="426"/>
        <w:jc w:val="both"/>
        <w:rPr>
          <w:rFonts w:asciiTheme="majorHAnsi" w:hAnsiTheme="majorHAnsi"/>
          <w:sz w:val="22"/>
          <w:szCs w:val="22"/>
        </w:rPr>
      </w:pPr>
      <w:r w:rsidRPr="00960C93">
        <w:rPr>
          <w:rFonts w:asciiTheme="majorHAnsi" w:hAnsiTheme="majorHAnsi"/>
          <w:sz w:val="22"/>
          <w:szCs w:val="22"/>
        </w:rPr>
        <w:t xml:space="preserve">W sytuacji wystąpienia błędów w funkcjonowaniu </w:t>
      </w:r>
      <w:bookmarkStart w:id="26" w:name="_Hlk45888663"/>
      <w:r w:rsidR="00F3658F" w:rsidRPr="00960C93">
        <w:rPr>
          <w:rFonts w:asciiTheme="majorHAnsi" w:hAnsiTheme="majorHAnsi"/>
          <w:sz w:val="22"/>
          <w:szCs w:val="22"/>
        </w:rPr>
        <w:t xml:space="preserve">aplikacji do wysyłania wniosków </w:t>
      </w:r>
      <w:bookmarkEnd w:id="26"/>
      <w:r w:rsidR="00F3658F" w:rsidRPr="00960C93">
        <w:rPr>
          <w:rFonts w:asciiTheme="majorHAnsi" w:hAnsiTheme="majorHAnsi"/>
          <w:sz w:val="22"/>
          <w:szCs w:val="22"/>
        </w:rPr>
        <w:t>u</w:t>
      </w:r>
      <w:r w:rsidRPr="00960C93">
        <w:rPr>
          <w:rFonts w:asciiTheme="majorHAnsi" w:hAnsiTheme="majorHAnsi"/>
          <w:sz w:val="22"/>
          <w:szCs w:val="22"/>
        </w:rPr>
        <w:t>niemożliwiających złożenie wniosku o dofinansowanie projektu, I</w:t>
      </w:r>
      <w:r w:rsidR="00960C93">
        <w:rPr>
          <w:rFonts w:asciiTheme="majorHAnsi" w:hAnsiTheme="majorHAnsi"/>
          <w:sz w:val="22"/>
          <w:szCs w:val="22"/>
        </w:rPr>
        <w:t>ON</w:t>
      </w:r>
      <w:r w:rsidRPr="00960C93">
        <w:rPr>
          <w:rFonts w:asciiTheme="majorHAnsi" w:hAnsiTheme="majorHAnsi"/>
          <w:sz w:val="22"/>
          <w:szCs w:val="22"/>
        </w:rPr>
        <w:t xml:space="preserve"> zamieści na stronie </w:t>
      </w:r>
      <w:r w:rsidRPr="00960C93">
        <w:rPr>
          <w:rFonts w:asciiTheme="majorHAnsi" w:hAnsiTheme="majorHAnsi"/>
          <w:sz w:val="22"/>
          <w:szCs w:val="22"/>
        </w:rPr>
        <w:lastRenderedPageBreak/>
        <w:t xml:space="preserve">internetowej </w:t>
      </w:r>
      <w:hyperlink r:id="rId20" w:history="1">
        <w:r w:rsidRPr="00960C93">
          <w:rPr>
            <w:rFonts w:asciiTheme="majorHAnsi" w:hAnsiTheme="majorHAnsi"/>
            <w:color w:val="0000FF"/>
            <w:sz w:val="22"/>
            <w:szCs w:val="22"/>
            <w:u w:val="single"/>
          </w:rPr>
          <w:t>www.2014-2020.rpo-swietokrzyskie.pl</w:t>
        </w:r>
      </w:hyperlink>
      <w:r w:rsidRPr="00960C93">
        <w:rPr>
          <w:rFonts w:asciiTheme="majorHAnsi" w:hAnsiTheme="majorHAnsi"/>
          <w:sz w:val="22"/>
          <w:szCs w:val="22"/>
        </w:rPr>
        <w:t xml:space="preserve"> oraz portalu </w:t>
      </w:r>
      <w:hyperlink r:id="rId21" w:history="1">
        <w:r w:rsidRPr="00960C93">
          <w:rPr>
            <w:rFonts w:asciiTheme="majorHAnsi" w:hAnsiTheme="majorHAnsi"/>
            <w:color w:val="0000FF"/>
            <w:sz w:val="22"/>
            <w:szCs w:val="22"/>
            <w:u w:val="single"/>
          </w:rPr>
          <w:t>www.funduszeeuropejskie.gov.pl</w:t>
        </w:r>
      </w:hyperlink>
      <w:r w:rsidRPr="00960C93">
        <w:rPr>
          <w:rFonts w:asciiTheme="majorHAnsi" w:hAnsiTheme="majorHAnsi"/>
          <w:sz w:val="22"/>
          <w:szCs w:val="22"/>
        </w:rPr>
        <w:t xml:space="preserve"> informację odnośnie odpowiednich zasad postępowania. </w:t>
      </w:r>
    </w:p>
    <w:p w14:paraId="309BBEB0" w14:textId="3C8AF37F" w:rsidR="002F6435" w:rsidRPr="00960C93" w:rsidRDefault="002F6435" w:rsidP="00CF7C2B">
      <w:pPr>
        <w:numPr>
          <w:ilvl w:val="0"/>
          <w:numId w:val="10"/>
        </w:numPr>
        <w:spacing w:line="288" w:lineRule="auto"/>
        <w:ind w:left="426" w:hanging="426"/>
        <w:jc w:val="both"/>
        <w:rPr>
          <w:rFonts w:asciiTheme="majorHAnsi" w:hAnsiTheme="majorHAnsi"/>
          <w:sz w:val="22"/>
          <w:szCs w:val="22"/>
        </w:rPr>
      </w:pPr>
      <w:r w:rsidRPr="00960C93">
        <w:rPr>
          <w:rFonts w:asciiTheme="majorHAnsi" w:hAnsiTheme="majorHAnsi"/>
          <w:sz w:val="22"/>
          <w:szCs w:val="22"/>
        </w:rPr>
        <w:t xml:space="preserve">W przypadku wystąpienia błędów w </w:t>
      </w:r>
      <w:r w:rsidR="00F3658F" w:rsidRPr="00960C93">
        <w:rPr>
          <w:rFonts w:asciiTheme="majorHAnsi" w:hAnsiTheme="majorHAnsi"/>
          <w:sz w:val="22"/>
          <w:szCs w:val="22"/>
        </w:rPr>
        <w:t xml:space="preserve">aplikacji do wysyłania wniosków, </w:t>
      </w:r>
      <w:r w:rsidRPr="00960C93">
        <w:rPr>
          <w:rFonts w:asciiTheme="majorHAnsi" w:hAnsiTheme="majorHAnsi"/>
          <w:sz w:val="22"/>
          <w:szCs w:val="22"/>
        </w:rPr>
        <w:t xml:space="preserve">które nie zostały potwierdzone na stronie internetowej </w:t>
      </w:r>
      <w:hyperlink r:id="rId22" w:history="1">
        <w:r w:rsidRPr="00960C93">
          <w:rPr>
            <w:rFonts w:asciiTheme="majorHAnsi" w:hAnsiTheme="majorHAnsi"/>
            <w:color w:val="0000FF"/>
            <w:sz w:val="22"/>
            <w:szCs w:val="22"/>
            <w:u w:val="single"/>
          </w:rPr>
          <w:t>www.2014-2020.rpo-swietokrzyskie.pl</w:t>
        </w:r>
      </w:hyperlink>
      <w:r w:rsidRPr="00960C93">
        <w:rPr>
          <w:rFonts w:asciiTheme="majorHAnsi" w:hAnsiTheme="majorHAnsi"/>
          <w:sz w:val="22"/>
          <w:szCs w:val="22"/>
        </w:rPr>
        <w:t xml:space="preserve"> oraz portalu </w:t>
      </w:r>
      <w:hyperlink r:id="rId23" w:history="1">
        <w:r w:rsidRPr="00960C93">
          <w:rPr>
            <w:rFonts w:asciiTheme="majorHAnsi" w:hAnsiTheme="majorHAnsi"/>
            <w:color w:val="0000FF"/>
            <w:sz w:val="22"/>
            <w:szCs w:val="22"/>
            <w:u w:val="single"/>
          </w:rPr>
          <w:t>www.funduszeeuropejskie.pl</w:t>
        </w:r>
      </w:hyperlink>
      <w:r w:rsidRPr="00960C93">
        <w:rPr>
          <w:rFonts w:asciiTheme="majorHAnsi" w:hAnsiTheme="majorHAnsi"/>
          <w:sz w:val="22"/>
          <w:szCs w:val="22"/>
        </w:rPr>
        <w:t xml:space="preserve">, uniemożliwiających złożenie wniosku o dofinansowanie projektu, </w:t>
      </w:r>
      <w:r w:rsidR="00E928F7" w:rsidRPr="00960C93">
        <w:rPr>
          <w:rFonts w:asciiTheme="majorHAnsi" w:hAnsiTheme="majorHAnsi"/>
          <w:sz w:val="22"/>
          <w:szCs w:val="22"/>
        </w:rPr>
        <w:t>w</w:t>
      </w:r>
      <w:r w:rsidRPr="00960C93">
        <w:rPr>
          <w:rFonts w:asciiTheme="majorHAnsi" w:hAnsiTheme="majorHAnsi"/>
          <w:sz w:val="22"/>
          <w:szCs w:val="22"/>
        </w:rPr>
        <w:t>nioskodawca zobowiązany jest niezwłocznie powiadomić I</w:t>
      </w:r>
      <w:r w:rsidR="00960C93">
        <w:rPr>
          <w:rFonts w:asciiTheme="majorHAnsi" w:hAnsiTheme="majorHAnsi"/>
          <w:sz w:val="22"/>
          <w:szCs w:val="22"/>
        </w:rPr>
        <w:t>ON</w:t>
      </w:r>
      <w:r w:rsidRPr="00960C93">
        <w:rPr>
          <w:rFonts w:asciiTheme="majorHAnsi" w:hAnsiTheme="majorHAnsi"/>
          <w:sz w:val="22"/>
          <w:szCs w:val="22"/>
        </w:rPr>
        <w:t xml:space="preserve"> </w:t>
      </w:r>
      <w:r w:rsidR="0052375C" w:rsidRPr="00960C93">
        <w:rPr>
          <w:rFonts w:asciiTheme="majorHAnsi" w:hAnsiTheme="majorHAnsi"/>
          <w:sz w:val="22"/>
          <w:szCs w:val="22"/>
        </w:rPr>
        <w:t>po numerem telefonu</w:t>
      </w:r>
      <w:r w:rsidR="00337AF4" w:rsidRPr="00960C93">
        <w:rPr>
          <w:rFonts w:asciiTheme="majorHAnsi" w:hAnsiTheme="majorHAnsi"/>
          <w:sz w:val="22"/>
          <w:szCs w:val="22"/>
        </w:rPr>
        <w:t>:</w:t>
      </w:r>
      <w:r w:rsidR="0087073E" w:rsidRPr="00960C93">
        <w:rPr>
          <w:rFonts w:asciiTheme="majorHAnsi" w:hAnsiTheme="majorHAnsi"/>
          <w:sz w:val="22"/>
          <w:szCs w:val="22"/>
        </w:rPr>
        <w:t xml:space="preserve"> 041 342 10 68 </w:t>
      </w:r>
      <w:r w:rsidR="00337AF4" w:rsidRPr="00960C93">
        <w:rPr>
          <w:rStyle w:val="Hipercze"/>
          <w:rFonts w:asciiTheme="majorHAnsi" w:hAnsiTheme="majorHAnsi"/>
          <w:sz w:val="22"/>
          <w:szCs w:val="22"/>
          <w:u w:val="none"/>
        </w:rPr>
        <w:t xml:space="preserve"> </w:t>
      </w:r>
      <w:r w:rsidRPr="00960C93">
        <w:rPr>
          <w:rFonts w:asciiTheme="majorHAnsi" w:hAnsiTheme="majorHAnsi"/>
          <w:sz w:val="22"/>
          <w:szCs w:val="22"/>
        </w:rPr>
        <w:t xml:space="preserve">o zaistniałej sytuacji, w celu uzyskania potwierdzenia wystąpienia błędów </w:t>
      </w:r>
      <w:r w:rsidR="00F3658F" w:rsidRPr="00960C93">
        <w:rPr>
          <w:rFonts w:asciiTheme="majorHAnsi" w:hAnsiTheme="majorHAnsi"/>
          <w:sz w:val="22"/>
          <w:szCs w:val="22"/>
        </w:rPr>
        <w:t>aplikacji.</w:t>
      </w:r>
    </w:p>
    <w:p w14:paraId="61EF2BEB" w14:textId="4FB6ECC7" w:rsidR="002F6435" w:rsidRPr="00AC08FD" w:rsidRDefault="0052375C" w:rsidP="00AC08FD">
      <w:pPr>
        <w:numPr>
          <w:ilvl w:val="0"/>
          <w:numId w:val="10"/>
        </w:numPr>
        <w:spacing w:line="288" w:lineRule="auto"/>
        <w:ind w:left="426" w:hanging="426"/>
        <w:jc w:val="both"/>
        <w:rPr>
          <w:rFonts w:asciiTheme="majorHAnsi" w:hAnsiTheme="majorHAnsi"/>
          <w:sz w:val="22"/>
          <w:szCs w:val="22"/>
        </w:rPr>
      </w:pPr>
      <w:r w:rsidRPr="00960C93">
        <w:rPr>
          <w:rFonts w:asciiTheme="majorHAnsi" w:hAnsiTheme="majorHAnsi"/>
          <w:sz w:val="22"/>
          <w:szCs w:val="22"/>
        </w:rPr>
        <w:t xml:space="preserve">Problemy związane z brakiem możliwości wysyłania </w:t>
      </w:r>
      <w:r w:rsidR="00852FDF" w:rsidRPr="00960C93">
        <w:rPr>
          <w:rFonts w:asciiTheme="majorHAnsi" w:hAnsiTheme="majorHAnsi"/>
          <w:sz w:val="22"/>
          <w:szCs w:val="22"/>
        </w:rPr>
        <w:t>wniosku</w:t>
      </w:r>
      <w:r w:rsidR="00083F09" w:rsidRPr="00960C93">
        <w:rPr>
          <w:rFonts w:asciiTheme="majorHAnsi" w:hAnsiTheme="majorHAnsi"/>
          <w:sz w:val="22"/>
          <w:szCs w:val="22"/>
        </w:rPr>
        <w:t xml:space="preserve"> leżące po stronie Wnioskodawcy nie</w:t>
      </w:r>
      <w:r w:rsidR="002F6435" w:rsidRPr="00960C93">
        <w:rPr>
          <w:rFonts w:asciiTheme="majorHAnsi" w:hAnsiTheme="majorHAnsi"/>
          <w:sz w:val="22"/>
          <w:szCs w:val="22"/>
        </w:rPr>
        <w:t>wynikające z wadliwego funkcjonowania</w:t>
      </w:r>
      <w:r w:rsidRPr="00960C93">
        <w:rPr>
          <w:rFonts w:asciiTheme="majorHAnsi" w:hAnsiTheme="majorHAnsi"/>
          <w:sz w:val="22"/>
          <w:szCs w:val="22"/>
        </w:rPr>
        <w:t xml:space="preserve"> </w:t>
      </w:r>
      <w:r w:rsidR="00F3658F" w:rsidRPr="00960C93">
        <w:rPr>
          <w:rFonts w:asciiTheme="majorHAnsi" w:hAnsiTheme="majorHAnsi"/>
          <w:sz w:val="22"/>
          <w:szCs w:val="22"/>
        </w:rPr>
        <w:t xml:space="preserve">aplikacji do wysyłania wniosków, </w:t>
      </w:r>
      <w:r w:rsidR="002F6435" w:rsidRPr="00960C93">
        <w:rPr>
          <w:rFonts w:asciiTheme="majorHAnsi" w:hAnsiTheme="majorHAnsi"/>
          <w:sz w:val="22"/>
          <w:szCs w:val="22"/>
        </w:rPr>
        <w:t>nie stanowią p</w:t>
      </w:r>
      <w:r w:rsidR="00162E9B" w:rsidRPr="00960C93">
        <w:rPr>
          <w:rFonts w:asciiTheme="majorHAnsi" w:hAnsiTheme="majorHAnsi"/>
          <w:sz w:val="22"/>
          <w:szCs w:val="22"/>
        </w:rPr>
        <w:t>odstawy</w:t>
      </w:r>
      <w:r w:rsidR="002F6435" w:rsidRPr="00960C93">
        <w:rPr>
          <w:rFonts w:asciiTheme="majorHAnsi" w:hAnsiTheme="majorHAnsi"/>
          <w:sz w:val="22"/>
          <w:szCs w:val="22"/>
        </w:rPr>
        <w:t xml:space="preserve"> do </w:t>
      </w:r>
      <w:r w:rsidR="00162E9B" w:rsidRPr="00960C93">
        <w:rPr>
          <w:rFonts w:asciiTheme="majorHAnsi" w:hAnsiTheme="majorHAnsi"/>
          <w:sz w:val="22"/>
          <w:szCs w:val="22"/>
        </w:rPr>
        <w:t xml:space="preserve">wszczęcia roszczeń </w:t>
      </w:r>
      <w:r w:rsidR="00AC08FD">
        <w:rPr>
          <w:rFonts w:asciiTheme="majorHAnsi" w:hAnsiTheme="majorHAnsi"/>
          <w:sz w:val="22"/>
          <w:szCs w:val="22"/>
        </w:rPr>
        <w:t>w</w:t>
      </w:r>
      <w:r w:rsidR="00AC08FD" w:rsidRPr="00AC08FD">
        <w:rPr>
          <w:rFonts w:asciiTheme="majorHAnsi" w:hAnsiTheme="majorHAnsi"/>
          <w:sz w:val="22"/>
          <w:szCs w:val="22"/>
        </w:rPr>
        <w:t xml:space="preserve"> związku z brakiem możliwości złożenia wniosku</w:t>
      </w:r>
      <w:r w:rsidR="00AC08FD">
        <w:rPr>
          <w:rFonts w:asciiTheme="majorHAnsi" w:hAnsiTheme="majorHAnsi"/>
          <w:sz w:val="22"/>
          <w:szCs w:val="22"/>
        </w:rPr>
        <w:t>.</w:t>
      </w:r>
    </w:p>
    <w:p w14:paraId="2841B07B" w14:textId="42270059" w:rsidR="002F6435" w:rsidRPr="00213D9B" w:rsidRDefault="002F6435" w:rsidP="00D833BC">
      <w:pPr>
        <w:spacing w:line="288" w:lineRule="auto"/>
        <w:jc w:val="center"/>
        <w:rPr>
          <w:rFonts w:asciiTheme="majorHAnsi" w:hAnsiTheme="majorHAnsi"/>
          <w:b/>
          <w:sz w:val="22"/>
          <w:szCs w:val="22"/>
        </w:rPr>
      </w:pPr>
      <w:r w:rsidRPr="00213D9B">
        <w:rPr>
          <w:rFonts w:asciiTheme="majorHAnsi" w:hAnsiTheme="majorHAnsi"/>
          <w:b/>
          <w:sz w:val="22"/>
          <w:szCs w:val="22"/>
        </w:rPr>
        <w:t>§1</w:t>
      </w:r>
      <w:r w:rsidR="00E32FE2" w:rsidRPr="00213D9B">
        <w:rPr>
          <w:rFonts w:asciiTheme="majorHAnsi" w:hAnsiTheme="majorHAnsi"/>
          <w:b/>
          <w:sz w:val="22"/>
          <w:szCs w:val="22"/>
        </w:rPr>
        <w:t>2</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9E2EC4" w14:paraId="7DFF5FC0" w14:textId="77777777" w:rsidTr="00BD401F">
        <w:trPr>
          <w:trHeight w:val="283"/>
        </w:trPr>
        <w:tc>
          <w:tcPr>
            <w:tcW w:w="9071" w:type="dxa"/>
            <w:shd w:val="clear" w:color="auto" w:fill="D9D9D9"/>
          </w:tcPr>
          <w:p w14:paraId="00029449" w14:textId="5D7EEDC6" w:rsidR="002F6435" w:rsidRPr="009E2EC4" w:rsidRDefault="009A4CF6" w:rsidP="00D833BC">
            <w:pPr>
              <w:pStyle w:val="spistreci"/>
              <w:spacing w:line="288" w:lineRule="auto"/>
              <w:rPr>
                <w:rFonts w:asciiTheme="majorHAnsi" w:hAnsiTheme="majorHAnsi"/>
              </w:rPr>
            </w:pPr>
            <w:r>
              <w:rPr>
                <w:rFonts w:asciiTheme="majorHAnsi" w:hAnsiTheme="majorHAnsi"/>
                <w:lang w:val="pl-PL"/>
              </w:rPr>
              <w:t>PROCES WYBORU PROJEKTÓW</w:t>
            </w:r>
          </w:p>
        </w:tc>
      </w:tr>
    </w:tbl>
    <w:p w14:paraId="1EB1996D" w14:textId="1FCB729D" w:rsidR="0097796E" w:rsidRPr="009E2EC4" w:rsidRDefault="0097796E" w:rsidP="009A4CF6">
      <w:pPr>
        <w:pStyle w:val="Akapitzlist"/>
        <w:numPr>
          <w:ilvl w:val="0"/>
          <w:numId w:val="11"/>
        </w:numPr>
        <w:spacing w:line="288" w:lineRule="auto"/>
        <w:ind w:left="426"/>
        <w:jc w:val="both"/>
        <w:rPr>
          <w:rFonts w:asciiTheme="majorHAnsi" w:hAnsiTheme="majorHAnsi"/>
          <w:sz w:val="22"/>
          <w:szCs w:val="22"/>
        </w:rPr>
      </w:pPr>
      <w:r w:rsidRPr="009E2EC4">
        <w:rPr>
          <w:rFonts w:asciiTheme="majorHAnsi" w:hAnsiTheme="majorHAnsi" w:cs="Arial"/>
          <w:sz w:val="22"/>
          <w:szCs w:val="22"/>
        </w:rPr>
        <w:t xml:space="preserve">Ocena Wniosku o dofinansowanie składa się z jednego etapu formalnego i prowadzona jest na podstawie </w:t>
      </w:r>
      <w:r w:rsidRPr="009E2EC4">
        <w:rPr>
          <w:rFonts w:asciiTheme="majorHAnsi" w:hAnsiTheme="majorHAnsi" w:cs="Arial"/>
          <w:i/>
          <w:iCs/>
          <w:sz w:val="22"/>
          <w:szCs w:val="22"/>
        </w:rPr>
        <w:t>Karty oceny wniosku o dofinasowanie</w:t>
      </w:r>
      <w:r w:rsidRPr="009E2EC4">
        <w:rPr>
          <w:rFonts w:asciiTheme="majorHAnsi" w:hAnsiTheme="majorHAnsi" w:cs="Arial"/>
          <w:sz w:val="22"/>
          <w:szCs w:val="22"/>
        </w:rPr>
        <w:t xml:space="preserve"> stanowiącej </w:t>
      </w:r>
      <w:r w:rsidR="00192BFD" w:rsidRPr="009E2EC4">
        <w:rPr>
          <w:rFonts w:asciiTheme="majorHAnsi" w:hAnsiTheme="majorHAnsi" w:cs="Arial"/>
          <w:sz w:val="22"/>
          <w:szCs w:val="22"/>
        </w:rPr>
        <w:t>z</w:t>
      </w:r>
      <w:r w:rsidRPr="009E2EC4">
        <w:rPr>
          <w:rFonts w:asciiTheme="majorHAnsi" w:hAnsiTheme="majorHAnsi" w:cs="Arial"/>
          <w:sz w:val="22"/>
          <w:szCs w:val="22"/>
        </w:rPr>
        <w:t xml:space="preserve">ałącznik nr </w:t>
      </w:r>
      <w:r w:rsidR="00C21B2C">
        <w:rPr>
          <w:rFonts w:asciiTheme="majorHAnsi" w:hAnsiTheme="majorHAnsi" w:cs="Arial"/>
          <w:sz w:val="22"/>
          <w:szCs w:val="22"/>
        </w:rPr>
        <w:t>3</w:t>
      </w:r>
      <w:r w:rsidRPr="009E2EC4">
        <w:rPr>
          <w:rFonts w:asciiTheme="majorHAnsi" w:hAnsiTheme="majorHAnsi" w:cs="Arial"/>
          <w:sz w:val="22"/>
          <w:szCs w:val="22"/>
        </w:rPr>
        <w:t xml:space="preserve"> do</w:t>
      </w:r>
      <w:r w:rsidR="00683BB3" w:rsidRPr="009E2EC4">
        <w:rPr>
          <w:rFonts w:asciiTheme="majorHAnsi" w:hAnsiTheme="majorHAnsi" w:cs="Arial"/>
          <w:sz w:val="22"/>
          <w:szCs w:val="22"/>
        </w:rPr>
        <w:t xml:space="preserve"> </w:t>
      </w:r>
      <w:r w:rsidRPr="009E2EC4">
        <w:rPr>
          <w:rFonts w:asciiTheme="majorHAnsi" w:hAnsiTheme="majorHAnsi" w:cs="Arial"/>
          <w:sz w:val="22"/>
          <w:szCs w:val="22"/>
        </w:rPr>
        <w:t xml:space="preserve">niniejszego </w:t>
      </w:r>
      <w:r w:rsidR="00DA5EA7">
        <w:rPr>
          <w:rFonts w:asciiTheme="majorHAnsi" w:hAnsiTheme="majorHAnsi" w:cs="Arial"/>
          <w:sz w:val="22"/>
          <w:szCs w:val="22"/>
        </w:rPr>
        <w:t>Wezwania</w:t>
      </w:r>
      <w:r w:rsidR="00192BFD" w:rsidRPr="009E2EC4">
        <w:rPr>
          <w:rFonts w:asciiTheme="majorHAnsi" w:hAnsiTheme="majorHAnsi" w:cs="Arial"/>
          <w:sz w:val="22"/>
          <w:szCs w:val="22"/>
        </w:rPr>
        <w:t xml:space="preserve"> sporządzonej w oparciu o </w:t>
      </w:r>
      <w:r w:rsidR="00192BFD" w:rsidRPr="009E2EC4">
        <w:rPr>
          <w:rFonts w:asciiTheme="majorHAnsi" w:hAnsiTheme="majorHAnsi" w:cs="Arial"/>
          <w:i/>
          <w:iCs/>
          <w:sz w:val="22"/>
          <w:szCs w:val="22"/>
        </w:rPr>
        <w:t xml:space="preserve">Kryteria </w:t>
      </w:r>
      <w:r w:rsidR="00192BFD" w:rsidRPr="009E2EC4">
        <w:rPr>
          <w:rFonts w:asciiTheme="majorHAnsi" w:hAnsiTheme="majorHAnsi" w:cstheme="minorHAnsi"/>
          <w:i/>
          <w:iCs/>
          <w:sz w:val="22"/>
          <w:szCs w:val="22"/>
        </w:rPr>
        <w:t>wyboru projektów w zakresie wsparcia utrzymania działalności w sytuacji nagłego niedoboru lub braku płynności mikro i małych przedsiębiorstw w ramach RPO 2014-2020 – wsparcie dotacyjne</w:t>
      </w:r>
      <w:r w:rsidR="00192BFD" w:rsidRPr="009E2EC4">
        <w:rPr>
          <w:rFonts w:asciiTheme="majorHAnsi" w:hAnsiTheme="majorHAnsi" w:cstheme="minorHAnsi"/>
          <w:sz w:val="22"/>
          <w:szCs w:val="22"/>
        </w:rPr>
        <w:t xml:space="preserve"> zatwierdzone przez Komitet Monitorujący RPOWŚ 2014-2020 stanowiące załącznik nr </w:t>
      </w:r>
      <w:r w:rsidR="00C21B2C">
        <w:rPr>
          <w:rFonts w:asciiTheme="majorHAnsi" w:hAnsiTheme="majorHAnsi" w:cstheme="minorHAnsi"/>
          <w:sz w:val="22"/>
          <w:szCs w:val="22"/>
        </w:rPr>
        <w:t>4</w:t>
      </w:r>
      <w:r w:rsidR="00192BFD" w:rsidRPr="009E2EC4">
        <w:rPr>
          <w:rFonts w:asciiTheme="majorHAnsi" w:hAnsiTheme="majorHAnsi" w:cstheme="minorHAnsi"/>
          <w:sz w:val="22"/>
          <w:szCs w:val="22"/>
        </w:rPr>
        <w:t xml:space="preserve"> do </w:t>
      </w:r>
      <w:r w:rsidR="00DA5EA7">
        <w:rPr>
          <w:rFonts w:asciiTheme="majorHAnsi" w:hAnsiTheme="majorHAnsi" w:cstheme="minorHAnsi"/>
          <w:sz w:val="22"/>
          <w:szCs w:val="22"/>
        </w:rPr>
        <w:t>Wezwania</w:t>
      </w:r>
      <w:r w:rsidR="00192BFD" w:rsidRPr="009E2EC4">
        <w:rPr>
          <w:rFonts w:asciiTheme="majorHAnsi" w:hAnsiTheme="majorHAnsi" w:cstheme="minorHAnsi"/>
          <w:sz w:val="22"/>
          <w:szCs w:val="22"/>
        </w:rPr>
        <w:t>.</w:t>
      </w:r>
    </w:p>
    <w:p w14:paraId="40CDA398" w14:textId="7EDB1838" w:rsidR="0097796E" w:rsidRPr="00B0664E" w:rsidRDefault="0097796E" w:rsidP="00C55B21">
      <w:pPr>
        <w:pStyle w:val="Akapitzlist"/>
        <w:numPr>
          <w:ilvl w:val="0"/>
          <w:numId w:val="11"/>
        </w:numPr>
        <w:spacing w:line="288" w:lineRule="auto"/>
        <w:ind w:left="426"/>
        <w:jc w:val="both"/>
        <w:rPr>
          <w:rFonts w:ascii="Cambria" w:hAnsi="Cambria"/>
          <w:sz w:val="22"/>
          <w:szCs w:val="22"/>
        </w:rPr>
      </w:pPr>
      <w:r w:rsidRPr="009E2EC4">
        <w:rPr>
          <w:rFonts w:asciiTheme="majorHAnsi" w:hAnsiTheme="majorHAnsi" w:cs="Arial"/>
          <w:sz w:val="22"/>
          <w:szCs w:val="22"/>
        </w:rPr>
        <w:t xml:space="preserve">Ocena formalna jest oceną logiczną w systemie zerojedynkowym. Ocena spełnienia kryteriów zerojedynkowych polega na przypisaniu każdemu kryterium wartości logicznych TAK / NIE </w:t>
      </w:r>
      <w:r w:rsidRPr="00B0664E">
        <w:rPr>
          <w:rFonts w:asciiTheme="majorHAnsi" w:hAnsiTheme="majorHAnsi" w:cs="Arial"/>
          <w:sz w:val="22"/>
          <w:szCs w:val="22"/>
        </w:rPr>
        <w:t>–</w:t>
      </w:r>
      <w:r w:rsidRPr="00B0664E">
        <w:rPr>
          <w:rFonts w:ascii="Cambria" w:hAnsi="Cambria" w:cs="Arial"/>
          <w:sz w:val="22"/>
          <w:szCs w:val="22"/>
        </w:rPr>
        <w:t xml:space="preserve">zasada „0 –1” (Tak (spełnia)-wartość-1/Nie (nie </w:t>
      </w:r>
      <w:r w:rsidR="00192BFD" w:rsidRPr="00B0664E">
        <w:rPr>
          <w:rFonts w:ascii="Cambria" w:hAnsi="Cambria" w:cs="Arial"/>
          <w:sz w:val="22"/>
          <w:szCs w:val="22"/>
        </w:rPr>
        <w:t xml:space="preserve">spełnia) - </w:t>
      </w:r>
      <w:r w:rsidRPr="00B0664E">
        <w:rPr>
          <w:rFonts w:ascii="Cambria" w:hAnsi="Cambria" w:cs="Arial"/>
          <w:sz w:val="22"/>
          <w:szCs w:val="22"/>
        </w:rPr>
        <w:t xml:space="preserve">wartość 0). Niespełnienie któregokolwiek z kryteriów skutkuje </w:t>
      </w:r>
      <w:r w:rsidR="00C55B21" w:rsidRPr="00B0664E">
        <w:rPr>
          <w:rFonts w:ascii="Cambria" w:hAnsi="Cambria" w:cs="Arial"/>
          <w:sz w:val="22"/>
          <w:szCs w:val="22"/>
        </w:rPr>
        <w:t>odrzuceniem</w:t>
      </w:r>
      <w:r w:rsidRPr="00B0664E">
        <w:rPr>
          <w:rFonts w:ascii="Cambria" w:hAnsi="Cambria" w:cs="Arial"/>
          <w:sz w:val="22"/>
          <w:szCs w:val="22"/>
        </w:rPr>
        <w:t xml:space="preserve"> wniosku. </w:t>
      </w:r>
    </w:p>
    <w:p w14:paraId="38770F7B" w14:textId="05730B8D" w:rsidR="00626AAA" w:rsidRPr="00B0664E" w:rsidRDefault="0097796E" w:rsidP="00C55B21">
      <w:pPr>
        <w:pStyle w:val="Akapitzlist"/>
        <w:numPr>
          <w:ilvl w:val="0"/>
          <w:numId w:val="11"/>
        </w:numPr>
        <w:spacing w:line="288" w:lineRule="auto"/>
        <w:ind w:left="426"/>
        <w:jc w:val="both"/>
        <w:rPr>
          <w:rFonts w:ascii="Cambria" w:hAnsi="Cambria"/>
          <w:sz w:val="22"/>
          <w:szCs w:val="22"/>
        </w:rPr>
      </w:pPr>
      <w:r w:rsidRPr="00B0664E">
        <w:rPr>
          <w:rFonts w:ascii="Cambria" w:hAnsi="Cambria" w:cs="Arial"/>
          <w:sz w:val="22"/>
          <w:szCs w:val="22"/>
        </w:rPr>
        <w:t xml:space="preserve">Ocena dokonywana jest przez dwóch oceniających według kolejności złożenia wniosków </w:t>
      </w:r>
      <w:r w:rsidR="00AD0C88" w:rsidRPr="00B0664E">
        <w:rPr>
          <w:rFonts w:ascii="Cambria" w:hAnsi="Cambria" w:cs="Arial"/>
          <w:sz w:val="22"/>
          <w:szCs w:val="22"/>
        </w:rPr>
        <w:t xml:space="preserve">poprzez </w:t>
      </w:r>
      <w:r w:rsidR="00373770">
        <w:rPr>
          <w:rFonts w:ascii="Cambria" w:hAnsi="Cambria" w:cs="Arial"/>
          <w:sz w:val="22"/>
          <w:szCs w:val="22"/>
        </w:rPr>
        <w:t xml:space="preserve">aplikację </w:t>
      </w:r>
      <w:r w:rsidR="00373770">
        <w:rPr>
          <w:rFonts w:asciiTheme="majorHAnsi" w:hAnsiTheme="majorHAnsi"/>
          <w:sz w:val="22"/>
          <w:szCs w:val="22"/>
        </w:rPr>
        <w:t xml:space="preserve">dostępną </w:t>
      </w:r>
      <w:r w:rsidR="00373770" w:rsidRPr="00A81EE7">
        <w:rPr>
          <w:rFonts w:asciiTheme="majorHAnsi" w:hAnsiTheme="majorHAnsi"/>
          <w:sz w:val="22"/>
          <w:szCs w:val="22"/>
        </w:rPr>
        <w:t>na</w:t>
      </w:r>
      <w:r w:rsidR="00373770">
        <w:rPr>
          <w:rFonts w:asciiTheme="majorHAnsi" w:hAnsiTheme="majorHAnsi"/>
          <w:sz w:val="22"/>
          <w:szCs w:val="22"/>
        </w:rPr>
        <w:t xml:space="preserve"> stronie</w:t>
      </w:r>
      <w:r w:rsidR="00373770" w:rsidRPr="00A81EE7">
        <w:rPr>
          <w:rFonts w:asciiTheme="majorHAnsi" w:hAnsiTheme="majorHAnsi"/>
          <w:sz w:val="22"/>
          <w:szCs w:val="22"/>
        </w:rPr>
        <w:t xml:space="preserve"> </w:t>
      </w:r>
      <w:hyperlink r:id="rId24" w:history="1">
        <w:r w:rsidR="00373770" w:rsidRPr="00A81EE7">
          <w:rPr>
            <w:rStyle w:val="Hipercze"/>
            <w:rFonts w:asciiTheme="majorHAnsi" w:hAnsiTheme="majorHAnsi"/>
            <w:sz w:val="22"/>
            <w:szCs w:val="22"/>
          </w:rPr>
          <w:t>www.obrotowe.rpo-swietokrzyskie.pl</w:t>
        </w:r>
      </w:hyperlink>
      <w:r w:rsidRPr="00B0664E">
        <w:rPr>
          <w:rFonts w:ascii="Cambria" w:hAnsi="Cambria" w:cs="Arial"/>
          <w:sz w:val="22"/>
          <w:szCs w:val="22"/>
        </w:rPr>
        <w:t>.</w:t>
      </w:r>
      <w:r w:rsidR="00967F3B" w:rsidRPr="00B0664E">
        <w:rPr>
          <w:rFonts w:ascii="Cambria" w:hAnsi="Cambria" w:cs="Arial"/>
          <w:sz w:val="22"/>
          <w:szCs w:val="22"/>
        </w:rPr>
        <w:t xml:space="preserve"> </w:t>
      </w:r>
      <w:r w:rsidR="0057536A" w:rsidRPr="00B0664E">
        <w:rPr>
          <w:rFonts w:ascii="Cambria" w:hAnsi="Cambria" w:cs="Arial"/>
          <w:sz w:val="22"/>
          <w:szCs w:val="22"/>
        </w:rPr>
        <w:t xml:space="preserve">Wnioski oceniane będą w kolejności złożenia od pierwszego </w:t>
      </w:r>
      <w:r w:rsidR="006D3F2D" w:rsidRPr="00B0664E">
        <w:rPr>
          <w:rFonts w:ascii="Cambria" w:hAnsi="Cambria" w:cs="Arial"/>
          <w:sz w:val="22"/>
          <w:szCs w:val="22"/>
        </w:rPr>
        <w:t>do momentu osiągni</w:t>
      </w:r>
      <w:r w:rsidR="0057536A" w:rsidRPr="00B0664E">
        <w:rPr>
          <w:rFonts w:ascii="Cambria" w:hAnsi="Cambria" w:cs="Arial"/>
          <w:sz w:val="22"/>
          <w:szCs w:val="22"/>
        </w:rPr>
        <w:t>ę</w:t>
      </w:r>
      <w:r w:rsidR="006D3F2D" w:rsidRPr="00B0664E">
        <w:rPr>
          <w:rFonts w:ascii="Cambria" w:hAnsi="Cambria" w:cs="Arial"/>
          <w:sz w:val="22"/>
          <w:szCs w:val="22"/>
        </w:rPr>
        <w:t>cia 140% alokacji przeznaczonej na nabór.</w:t>
      </w:r>
      <w:r w:rsidR="00C66B23" w:rsidRPr="00B0664E">
        <w:rPr>
          <w:rFonts w:ascii="Cambria" w:hAnsi="Cambria" w:cs="Arial"/>
          <w:sz w:val="22"/>
          <w:szCs w:val="22"/>
        </w:rPr>
        <w:t xml:space="preserve"> </w:t>
      </w:r>
      <w:r w:rsidR="00373770">
        <w:rPr>
          <w:rFonts w:ascii="Cambria" w:hAnsi="Cambria" w:cs="Arial"/>
          <w:sz w:val="22"/>
          <w:szCs w:val="22"/>
        </w:rPr>
        <w:t>Kolejne</w:t>
      </w:r>
      <w:r w:rsidR="0057536A" w:rsidRPr="00B0664E">
        <w:rPr>
          <w:rFonts w:ascii="Cambria" w:hAnsi="Cambria" w:cs="Arial"/>
          <w:sz w:val="22"/>
          <w:szCs w:val="22"/>
        </w:rPr>
        <w:t xml:space="preserve"> wnioski </w:t>
      </w:r>
      <w:r w:rsidR="00B0664E" w:rsidRPr="00B0664E">
        <w:rPr>
          <w:rFonts w:ascii="Cambria" w:hAnsi="Cambria" w:cs="Arial"/>
          <w:sz w:val="22"/>
          <w:szCs w:val="22"/>
        </w:rPr>
        <w:t xml:space="preserve">zostaną pozostawione bez </w:t>
      </w:r>
      <w:r w:rsidR="0057536A" w:rsidRPr="00B0664E">
        <w:rPr>
          <w:rFonts w:ascii="Cambria" w:hAnsi="Cambria" w:cs="Arial"/>
          <w:sz w:val="22"/>
          <w:szCs w:val="22"/>
        </w:rPr>
        <w:t>rozpatrywane.</w:t>
      </w:r>
    </w:p>
    <w:p w14:paraId="62703567" w14:textId="4C2DE54E" w:rsidR="00C21B2C" w:rsidRPr="00C55B21" w:rsidRDefault="007732E9" w:rsidP="00C55B21">
      <w:pPr>
        <w:pStyle w:val="Akapitzlist"/>
        <w:numPr>
          <w:ilvl w:val="0"/>
          <w:numId w:val="11"/>
        </w:numPr>
        <w:spacing w:line="288" w:lineRule="auto"/>
        <w:ind w:left="426"/>
        <w:jc w:val="both"/>
        <w:rPr>
          <w:rFonts w:ascii="Cambria" w:hAnsi="Cambria"/>
          <w:sz w:val="22"/>
          <w:szCs w:val="22"/>
        </w:rPr>
      </w:pPr>
      <w:r w:rsidRPr="00C55B21">
        <w:rPr>
          <w:rFonts w:ascii="Cambria" w:hAnsi="Cambria" w:cs="Arial"/>
          <w:sz w:val="22"/>
          <w:szCs w:val="22"/>
        </w:rPr>
        <w:t xml:space="preserve">Na etapie oceny </w:t>
      </w:r>
      <w:r w:rsidR="00F3658F">
        <w:rPr>
          <w:rFonts w:ascii="Cambria" w:hAnsi="Cambria" w:cs="Arial"/>
          <w:sz w:val="22"/>
          <w:szCs w:val="22"/>
        </w:rPr>
        <w:t>ION</w:t>
      </w:r>
      <w:r w:rsidRPr="00C55B21">
        <w:rPr>
          <w:rFonts w:ascii="Cambria" w:hAnsi="Cambria" w:cs="Arial"/>
          <w:sz w:val="22"/>
          <w:szCs w:val="22"/>
        </w:rPr>
        <w:t xml:space="preserve"> nie będzie wzywać do poprawy wniosku.</w:t>
      </w:r>
      <w:r w:rsidR="006607B7" w:rsidRPr="00C55B21">
        <w:rPr>
          <w:rFonts w:ascii="Cambria" w:hAnsi="Cambria" w:cs="Arial"/>
          <w:sz w:val="22"/>
          <w:szCs w:val="22"/>
        </w:rPr>
        <w:t xml:space="preserve"> W przypadku oczywistych omyłek pisarskich Wnioskodawca będzie poproszony o ich poprawę na etapie podpisywania umowy o dofinansowanie.</w:t>
      </w:r>
    </w:p>
    <w:p w14:paraId="0AE2F4EF" w14:textId="76862E2B" w:rsidR="00C55B21" w:rsidRDefault="00C55B21" w:rsidP="00C55B21">
      <w:pPr>
        <w:pStyle w:val="Akapitzlist"/>
        <w:numPr>
          <w:ilvl w:val="0"/>
          <w:numId w:val="11"/>
        </w:numPr>
        <w:spacing w:line="288" w:lineRule="auto"/>
        <w:ind w:left="426"/>
        <w:jc w:val="both"/>
        <w:rPr>
          <w:rFonts w:ascii="Cambria" w:hAnsi="Cambria"/>
          <w:sz w:val="22"/>
          <w:szCs w:val="22"/>
        </w:rPr>
      </w:pPr>
      <w:r w:rsidRPr="00C55B21">
        <w:rPr>
          <w:rFonts w:ascii="Cambria" w:hAnsi="Cambria"/>
          <w:sz w:val="22"/>
          <w:szCs w:val="22"/>
        </w:rPr>
        <w:t>Prawdziwość oświadczeń i danych zawartych we wniosku o dofinansowanie</w:t>
      </w:r>
      <w:r w:rsidR="008D161F">
        <w:rPr>
          <w:rFonts w:ascii="Cambria" w:hAnsi="Cambria"/>
          <w:sz w:val="22"/>
          <w:szCs w:val="22"/>
        </w:rPr>
        <w:t xml:space="preserve"> </w:t>
      </w:r>
      <w:r w:rsidR="00373770">
        <w:rPr>
          <w:rFonts w:ascii="Cambria" w:hAnsi="Cambria"/>
          <w:sz w:val="22"/>
          <w:szCs w:val="22"/>
        </w:rPr>
        <w:t>będzie</w:t>
      </w:r>
      <w:r w:rsidRPr="00C55B21">
        <w:rPr>
          <w:rFonts w:ascii="Cambria" w:hAnsi="Cambria"/>
          <w:sz w:val="22"/>
          <w:szCs w:val="22"/>
        </w:rPr>
        <w:t xml:space="preserve"> zweryfikowana przed i po zawarciu umowy o dofinansowanie projektu. </w:t>
      </w:r>
    </w:p>
    <w:p w14:paraId="33F4A288" w14:textId="1720B2A7" w:rsidR="00782508" w:rsidRPr="00AC1295" w:rsidRDefault="00782508" w:rsidP="00782508">
      <w:pPr>
        <w:pStyle w:val="Akapitzlist"/>
        <w:numPr>
          <w:ilvl w:val="0"/>
          <w:numId w:val="11"/>
        </w:numPr>
        <w:spacing w:line="288" w:lineRule="auto"/>
        <w:ind w:left="426"/>
        <w:jc w:val="both"/>
        <w:rPr>
          <w:rFonts w:ascii="Cambria" w:hAnsi="Cambria"/>
          <w:b/>
          <w:bCs/>
          <w:sz w:val="22"/>
          <w:szCs w:val="22"/>
        </w:rPr>
      </w:pPr>
      <w:r w:rsidRPr="00AC1295">
        <w:rPr>
          <w:rFonts w:ascii="Cambria" w:hAnsi="Cambria" w:cs="Arial"/>
          <w:b/>
          <w:bCs/>
          <w:sz w:val="22"/>
          <w:szCs w:val="22"/>
        </w:rPr>
        <w:t>Ocena projektu jest ostateczna i nie przysługuje od niej środek odwoławczy.</w:t>
      </w:r>
    </w:p>
    <w:p w14:paraId="7152A724" w14:textId="0B45EE94" w:rsidR="00C55B21" w:rsidRPr="00C55B21" w:rsidRDefault="00C55B21" w:rsidP="00C55B21">
      <w:pPr>
        <w:pStyle w:val="Akapitzlist"/>
        <w:numPr>
          <w:ilvl w:val="0"/>
          <w:numId w:val="11"/>
        </w:numPr>
        <w:spacing w:line="288" w:lineRule="auto"/>
        <w:ind w:left="426"/>
        <w:jc w:val="both"/>
        <w:rPr>
          <w:rFonts w:ascii="Cambria" w:hAnsi="Cambria"/>
          <w:sz w:val="22"/>
          <w:szCs w:val="22"/>
        </w:rPr>
      </w:pPr>
      <w:r w:rsidRPr="00C55B21">
        <w:rPr>
          <w:rFonts w:ascii="Cambria" w:hAnsi="Cambria"/>
          <w:sz w:val="22"/>
          <w:szCs w:val="22"/>
        </w:rPr>
        <w:t>Wnioskodawca ma prawo dostępu do dokumentów związanych z oceną złożonego przez siebie wniosku o dofinansowanie, z zastrzeżeniem, że dane osobowe członków KOP dokonujących oceny nie podlegają ujawnieniu</w:t>
      </w:r>
      <w:r w:rsidR="00782508">
        <w:rPr>
          <w:rFonts w:ascii="Cambria" w:hAnsi="Cambria"/>
          <w:sz w:val="22"/>
          <w:szCs w:val="22"/>
        </w:rPr>
        <w:t>.</w:t>
      </w:r>
    </w:p>
    <w:p w14:paraId="675CE595" w14:textId="489049E8" w:rsidR="0097796E" w:rsidRPr="00C55B21" w:rsidRDefault="0097796E" w:rsidP="00C55B21">
      <w:pPr>
        <w:pStyle w:val="Akapitzlist"/>
        <w:numPr>
          <w:ilvl w:val="0"/>
          <w:numId w:val="11"/>
        </w:numPr>
        <w:spacing w:line="288" w:lineRule="auto"/>
        <w:ind w:left="426"/>
        <w:jc w:val="both"/>
        <w:rPr>
          <w:rFonts w:ascii="Cambria" w:hAnsi="Cambria"/>
          <w:sz w:val="22"/>
          <w:szCs w:val="22"/>
        </w:rPr>
      </w:pPr>
      <w:r w:rsidRPr="00C55B21">
        <w:rPr>
          <w:rFonts w:ascii="Cambria" w:hAnsi="Cambria" w:cs="Arial"/>
          <w:sz w:val="22"/>
          <w:szCs w:val="22"/>
        </w:rPr>
        <w:t xml:space="preserve">Lista wniosków wybranych do wsparcia opublikowana będzie na stronie internetowej </w:t>
      </w:r>
      <w:hyperlink r:id="rId25" w:history="1">
        <w:r w:rsidR="00E740D0" w:rsidRPr="00C55B21">
          <w:rPr>
            <w:rStyle w:val="Hipercze"/>
            <w:rFonts w:ascii="Cambria" w:hAnsi="Cambria"/>
            <w:sz w:val="22"/>
            <w:szCs w:val="22"/>
          </w:rPr>
          <w:t>www.2014-2020.rpo-swietokrzyskie.pl</w:t>
        </w:r>
      </w:hyperlink>
      <w:r w:rsidR="00E740D0" w:rsidRPr="00C55B21">
        <w:rPr>
          <w:rFonts w:ascii="Cambria" w:hAnsi="Cambria"/>
          <w:sz w:val="22"/>
          <w:szCs w:val="22"/>
        </w:rPr>
        <w:t xml:space="preserve">  oraz</w:t>
      </w:r>
      <w:r w:rsidR="00D47EFC" w:rsidRPr="00C55B21">
        <w:rPr>
          <w:rFonts w:ascii="Cambria" w:hAnsi="Cambria"/>
          <w:sz w:val="22"/>
          <w:szCs w:val="22"/>
        </w:rPr>
        <w:t xml:space="preserve"> </w:t>
      </w:r>
      <w:hyperlink r:id="rId26" w:history="1">
        <w:r w:rsidR="00E740D0" w:rsidRPr="00C55B21">
          <w:rPr>
            <w:rStyle w:val="Hipercze"/>
            <w:rFonts w:ascii="Cambria" w:hAnsi="Cambria"/>
            <w:sz w:val="22"/>
            <w:szCs w:val="22"/>
          </w:rPr>
          <w:t>www.funduszeeuropejskie.pl</w:t>
        </w:r>
      </w:hyperlink>
      <w:r w:rsidR="00E740D0" w:rsidRPr="00C55B21">
        <w:rPr>
          <w:rFonts w:ascii="Cambria" w:hAnsi="Cambria"/>
          <w:sz w:val="22"/>
          <w:szCs w:val="22"/>
        </w:rPr>
        <w:t xml:space="preserve">    </w:t>
      </w:r>
    </w:p>
    <w:p w14:paraId="124DC00E" w14:textId="4F75289A" w:rsidR="0097796E" w:rsidRPr="00C55B21" w:rsidRDefault="0097796E" w:rsidP="00C55B21">
      <w:pPr>
        <w:pStyle w:val="Akapitzlist"/>
        <w:numPr>
          <w:ilvl w:val="0"/>
          <w:numId w:val="11"/>
        </w:numPr>
        <w:spacing w:line="288" w:lineRule="auto"/>
        <w:ind w:left="426"/>
        <w:jc w:val="both"/>
        <w:rPr>
          <w:rFonts w:ascii="Cambria" w:hAnsi="Cambria"/>
          <w:sz w:val="22"/>
          <w:szCs w:val="22"/>
        </w:rPr>
      </w:pPr>
      <w:r w:rsidRPr="00C55B21">
        <w:rPr>
          <w:rFonts w:ascii="Cambria" w:hAnsi="Cambria" w:cs="Arial"/>
          <w:sz w:val="22"/>
          <w:szCs w:val="22"/>
        </w:rPr>
        <w:t xml:space="preserve">O kolejności wniosków na liście decyduje data i godzina </w:t>
      </w:r>
      <w:r w:rsidR="00E740D0" w:rsidRPr="00C55B21">
        <w:rPr>
          <w:rFonts w:ascii="Cambria" w:hAnsi="Cambria" w:cs="Arial"/>
          <w:sz w:val="22"/>
          <w:szCs w:val="22"/>
        </w:rPr>
        <w:t xml:space="preserve">przesłania </w:t>
      </w:r>
      <w:r w:rsidRPr="00C55B21">
        <w:rPr>
          <w:rFonts w:ascii="Cambria" w:hAnsi="Cambria" w:cs="Arial"/>
          <w:sz w:val="22"/>
          <w:szCs w:val="22"/>
        </w:rPr>
        <w:t xml:space="preserve">wniosku </w:t>
      </w:r>
      <w:r w:rsidR="001C4FA7">
        <w:rPr>
          <w:rFonts w:ascii="Cambria" w:hAnsi="Cambria" w:cs="Arial"/>
          <w:sz w:val="22"/>
          <w:szCs w:val="22"/>
        </w:rPr>
        <w:t xml:space="preserve">poprzez </w:t>
      </w:r>
      <w:r w:rsidR="00F3658F">
        <w:rPr>
          <w:rFonts w:asciiTheme="majorHAnsi" w:hAnsiTheme="majorHAnsi"/>
          <w:sz w:val="22"/>
          <w:szCs w:val="22"/>
        </w:rPr>
        <w:t>aplikacji do wysyłania wniosków</w:t>
      </w:r>
      <w:r w:rsidR="001C4FA7">
        <w:rPr>
          <w:rFonts w:ascii="Cambria" w:hAnsi="Cambria" w:cs="Arial"/>
          <w:sz w:val="22"/>
          <w:szCs w:val="22"/>
        </w:rPr>
        <w:t xml:space="preserve"> </w:t>
      </w:r>
      <w:r w:rsidR="00E740D0" w:rsidRPr="00C55B21">
        <w:rPr>
          <w:rFonts w:ascii="Cambria" w:hAnsi="Cambria" w:cs="Arial"/>
          <w:sz w:val="22"/>
          <w:szCs w:val="22"/>
        </w:rPr>
        <w:t>oraz spełni</w:t>
      </w:r>
      <w:r w:rsidR="006C2155" w:rsidRPr="00C55B21">
        <w:rPr>
          <w:rFonts w:ascii="Cambria" w:hAnsi="Cambria" w:cs="Arial"/>
          <w:sz w:val="22"/>
          <w:szCs w:val="22"/>
        </w:rPr>
        <w:t>e</w:t>
      </w:r>
      <w:r w:rsidR="00E740D0" w:rsidRPr="00C55B21">
        <w:rPr>
          <w:rFonts w:ascii="Cambria" w:hAnsi="Cambria" w:cs="Arial"/>
          <w:sz w:val="22"/>
          <w:szCs w:val="22"/>
        </w:rPr>
        <w:t xml:space="preserve">nie wszystkich kryteriów zawartych w </w:t>
      </w:r>
      <w:r w:rsidR="00E740D0" w:rsidRPr="00C55B21">
        <w:rPr>
          <w:rFonts w:ascii="Cambria" w:hAnsi="Cambria" w:cs="Arial"/>
          <w:i/>
          <w:iCs/>
          <w:sz w:val="22"/>
          <w:szCs w:val="22"/>
        </w:rPr>
        <w:t>Karcie oceny wniosku o dofinasowanie</w:t>
      </w:r>
      <w:r w:rsidR="00E740D0" w:rsidRPr="00C55B21">
        <w:rPr>
          <w:rFonts w:ascii="Cambria" w:hAnsi="Cambria" w:cs="Arial"/>
          <w:sz w:val="22"/>
          <w:szCs w:val="22"/>
        </w:rPr>
        <w:t xml:space="preserve"> stanowiącej załącznik nr </w:t>
      </w:r>
      <w:r w:rsidR="006C2155" w:rsidRPr="00C55B21">
        <w:rPr>
          <w:rFonts w:ascii="Cambria" w:hAnsi="Cambria" w:cs="Arial"/>
          <w:sz w:val="22"/>
          <w:szCs w:val="22"/>
        </w:rPr>
        <w:t>3</w:t>
      </w:r>
      <w:r w:rsidR="00E740D0" w:rsidRPr="00C55B21">
        <w:rPr>
          <w:rFonts w:ascii="Cambria" w:hAnsi="Cambria" w:cs="Arial"/>
          <w:sz w:val="22"/>
          <w:szCs w:val="22"/>
        </w:rPr>
        <w:t xml:space="preserve"> do niniejszego </w:t>
      </w:r>
      <w:r w:rsidR="00DA5EA7" w:rsidRPr="00C55B21">
        <w:rPr>
          <w:rFonts w:ascii="Cambria" w:hAnsi="Cambria" w:cs="Arial"/>
          <w:sz w:val="22"/>
          <w:szCs w:val="22"/>
        </w:rPr>
        <w:t>Wezwania</w:t>
      </w:r>
      <w:r w:rsidRPr="00C55B21">
        <w:rPr>
          <w:rFonts w:ascii="Cambria" w:hAnsi="Cambria" w:cs="Arial"/>
          <w:sz w:val="22"/>
          <w:szCs w:val="22"/>
        </w:rPr>
        <w:t>.</w:t>
      </w:r>
    </w:p>
    <w:p w14:paraId="49094189" w14:textId="5B0A810C" w:rsidR="002F6435" w:rsidRPr="009E2EC4" w:rsidRDefault="0097796E" w:rsidP="00C55B21">
      <w:pPr>
        <w:pStyle w:val="Akapitzlist"/>
        <w:numPr>
          <w:ilvl w:val="0"/>
          <w:numId w:val="11"/>
        </w:numPr>
        <w:spacing w:line="288" w:lineRule="auto"/>
        <w:ind w:left="426"/>
        <w:jc w:val="both"/>
        <w:rPr>
          <w:rFonts w:asciiTheme="majorHAnsi" w:hAnsiTheme="majorHAnsi"/>
          <w:sz w:val="22"/>
          <w:szCs w:val="22"/>
        </w:rPr>
      </w:pPr>
      <w:r w:rsidRPr="00C55B21">
        <w:rPr>
          <w:rFonts w:ascii="Cambria" w:hAnsi="Cambria" w:cs="Arial"/>
          <w:sz w:val="22"/>
          <w:szCs w:val="22"/>
        </w:rPr>
        <w:lastRenderedPageBreak/>
        <w:t>Wnioskodawcy, których wnioski nie zostaną przyjęte do wsparcia zostaną poinformowani</w:t>
      </w:r>
      <w:r w:rsidR="008F7189">
        <w:rPr>
          <w:rFonts w:ascii="Cambria" w:hAnsi="Cambria" w:cs="Arial"/>
          <w:sz w:val="22"/>
          <w:szCs w:val="22"/>
        </w:rPr>
        <w:br/>
      </w:r>
      <w:r w:rsidRPr="00C55B21">
        <w:rPr>
          <w:rFonts w:ascii="Cambria" w:hAnsi="Cambria" w:cs="Arial"/>
          <w:sz w:val="22"/>
          <w:szCs w:val="22"/>
        </w:rPr>
        <w:t>o tym fakcie odrębną korespondencją</w:t>
      </w:r>
      <w:r w:rsidRPr="009E2EC4">
        <w:rPr>
          <w:rFonts w:asciiTheme="majorHAnsi" w:hAnsiTheme="majorHAnsi" w:cs="Arial"/>
          <w:sz w:val="22"/>
          <w:szCs w:val="22"/>
        </w:rPr>
        <w:t xml:space="preserve"> za pośrednictwem </w:t>
      </w:r>
      <w:r w:rsidR="00A337A6" w:rsidRPr="009E2EC4">
        <w:rPr>
          <w:rFonts w:asciiTheme="majorHAnsi" w:hAnsiTheme="majorHAnsi" w:cs="Arial"/>
          <w:sz w:val="22"/>
          <w:szCs w:val="22"/>
        </w:rPr>
        <w:t xml:space="preserve">poczty elektronicznej wskazanej we wniosku o </w:t>
      </w:r>
      <w:r w:rsidR="00296C6D" w:rsidRPr="009E2EC4">
        <w:rPr>
          <w:rFonts w:asciiTheme="majorHAnsi" w:hAnsiTheme="majorHAnsi" w:cs="Arial"/>
          <w:sz w:val="22"/>
          <w:szCs w:val="22"/>
        </w:rPr>
        <w:t>dofinansowanie</w:t>
      </w:r>
      <w:r w:rsidR="00A337A6" w:rsidRPr="009E2EC4">
        <w:rPr>
          <w:rFonts w:asciiTheme="majorHAnsi" w:hAnsiTheme="majorHAnsi" w:cs="Arial"/>
          <w:sz w:val="22"/>
          <w:szCs w:val="22"/>
        </w:rPr>
        <w:t>.</w:t>
      </w:r>
    </w:p>
    <w:p w14:paraId="2FEC9C01" w14:textId="1E618CBB" w:rsidR="002F6435" w:rsidRPr="009E2EC4" w:rsidRDefault="002F6435" w:rsidP="00D833BC">
      <w:pPr>
        <w:spacing w:line="288" w:lineRule="auto"/>
        <w:jc w:val="center"/>
        <w:rPr>
          <w:rFonts w:asciiTheme="majorHAnsi" w:hAnsiTheme="majorHAnsi"/>
          <w:b/>
          <w:sz w:val="22"/>
          <w:szCs w:val="22"/>
        </w:rPr>
      </w:pPr>
      <w:r w:rsidRPr="009E2EC4">
        <w:rPr>
          <w:rFonts w:asciiTheme="majorHAnsi" w:hAnsiTheme="majorHAnsi"/>
          <w:b/>
          <w:sz w:val="22"/>
          <w:szCs w:val="22"/>
        </w:rPr>
        <w:t>§1</w:t>
      </w:r>
      <w:r w:rsidR="00E32FE2" w:rsidRPr="009E2EC4">
        <w:rPr>
          <w:rFonts w:asciiTheme="majorHAnsi" w:hAnsiTheme="majorHAnsi"/>
          <w:b/>
          <w:sz w:val="22"/>
          <w:szCs w:val="22"/>
        </w:rPr>
        <w:t>3</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9E2EC4" w14:paraId="50CF3618" w14:textId="77777777" w:rsidTr="003E3906">
        <w:trPr>
          <w:trHeight w:hRule="exact" w:val="284"/>
        </w:trPr>
        <w:tc>
          <w:tcPr>
            <w:tcW w:w="9071" w:type="dxa"/>
            <w:shd w:val="clear" w:color="auto" w:fill="D9D9D9"/>
          </w:tcPr>
          <w:p w14:paraId="0C310D12" w14:textId="3BE438DC" w:rsidR="002F6435" w:rsidRPr="009E2EC4" w:rsidRDefault="005740C3" w:rsidP="00D833BC">
            <w:pPr>
              <w:pStyle w:val="spistreci"/>
              <w:spacing w:line="288" w:lineRule="auto"/>
              <w:rPr>
                <w:rFonts w:asciiTheme="majorHAnsi" w:hAnsiTheme="majorHAnsi"/>
              </w:rPr>
            </w:pPr>
            <w:bookmarkStart w:id="27" w:name="_Toc3209516"/>
            <w:r w:rsidRPr="009E2EC4">
              <w:rPr>
                <w:rFonts w:asciiTheme="majorHAnsi" w:hAnsiTheme="majorHAnsi"/>
              </w:rPr>
              <w:t xml:space="preserve">ROZSTRZYGNIĘCIE </w:t>
            </w:r>
            <w:r w:rsidR="009A4CF6">
              <w:rPr>
                <w:rFonts w:asciiTheme="majorHAnsi" w:hAnsiTheme="majorHAnsi"/>
                <w:lang w:val="pl-PL"/>
              </w:rPr>
              <w:t>NABORU</w:t>
            </w:r>
            <w:r w:rsidRPr="009E2EC4">
              <w:rPr>
                <w:rFonts w:asciiTheme="majorHAnsi" w:hAnsiTheme="majorHAnsi"/>
              </w:rPr>
              <w:t xml:space="preserve"> I </w:t>
            </w:r>
            <w:r w:rsidR="00EC1AAD" w:rsidRPr="009E2EC4">
              <w:rPr>
                <w:rFonts w:asciiTheme="majorHAnsi" w:hAnsiTheme="majorHAnsi"/>
                <w:lang w:val="pl-PL"/>
              </w:rPr>
              <w:t xml:space="preserve">PODPISANIE UMÓW </w:t>
            </w:r>
            <w:bookmarkEnd w:id="27"/>
          </w:p>
        </w:tc>
      </w:tr>
    </w:tbl>
    <w:p w14:paraId="0D7FDB6D" w14:textId="4CD914D5" w:rsidR="00F96ED4" w:rsidRPr="009E2EC4" w:rsidRDefault="002F6435" w:rsidP="009A4CF6">
      <w:pPr>
        <w:pStyle w:val="Akapitzlist"/>
        <w:numPr>
          <w:ilvl w:val="0"/>
          <w:numId w:val="31"/>
        </w:numPr>
        <w:spacing w:before="120" w:line="288" w:lineRule="auto"/>
        <w:ind w:left="426" w:hanging="357"/>
        <w:jc w:val="both"/>
        <w:rPr>
          <w:rFonts w:asciiTheme="majorHAnsi" w:hAnsiTheme="majorHAnsi" w:cstheme="minorHAnsi"/>
          <w:sz w:val="22"/>
          <w:szCs w:val="22"/>
        </w:rPr>
      </w:pPr>
      <w:r w:rsidRPr="009E2EC4">
        <w:rPr>
          <w:rFonts w:asciiTheme="majorHAnsi" w:hAnsiTheme="majorHAnsi"/>
          <w:sz w:val="22"/>
          <w:szCs w:val="22"/>
        </w:rPr>
        <w:t xml:space="preserve">Rozstrzygnięcie </w:t>
      </w:r>
      <w:r w:rsidR="009A4CF6">
        <w:rPr>
          <w:rFonts w:asciiTheme="majorHAnsi" w:hAnsiTheme="majorHAnsi"/>
          <w:sz w:val="22"/>
          <w:szCs w:val="22"/>
        </w:rPr>
        <w:t>naboru</w:t>
      </w:r>
      <w:r w:rsidR="00C23367" w:rsidRPr="009E2EC4">
        <w:rPr>
          <w:rFonts w:asciiTheme="majorHAnsi" w:hAnsiTheme="majorHAnsi"/>
          <w:sz w:val="22"/>
          <w:szCs w:val="22"/>
        </w:rPr>
        <w:t xml:space="preserve"> i wybór projektów do dofinansowania</w:t>
      </w:r>
      <w:r w:rsidRPr="009E2EC4">
        <w:rPr>
          <w:rFonts w:asciiTheme="majorHAnsi" w:hAnsiTheme="majorHAnsi"/>
          <w:sz w:val="22"/>
          <w:szCs w:val="22"/>
        </w:rPr>
        <w:t xml:space="preserve"> następuje przez zatwierdzenie Uchwałą Zarządu Województwa Świętokrzyskiego </w:t>
      </w:r>
      <w:r w:rsidR="00180E19">
        <w:rPr>
          <w:rFonts w:asciiTheme="majorHAnsi" w:hAnsiTheme="majorHAnsi"/>
          <w:sz w:val="22"/>
          <w:szCs w:val="22"/>
        </w:rPr>
        <w:t xml:space="preserve">listy projektów </w:t>
      </w:r>
      <w:r w:rsidR="00180E19" w:rsidRPr="009E2EC4">
        <w:rPr>
          <w:rFonts w:asciiTheme="majorHAnsi" w:hAnsiTheme="majorHAnsi"/>
          <w:sz w:val="22"/>
          <w:szCs w:val="22"/>
        </w:rPr>
        <w:t xml:space="preserve">pozytywnie ocenionych </w:t>
      </w:r>
      <w:r w:rsidR="00AD0C88">
        <w:rPr>
          <w:rFonts w:asciiTheme="majorHAnsi" w:hAnsiTheme="majorHAnsi"/>
          <w:sz w:val="22"/>
          <w:szCs w:val="22"/>
        </w:rPr>
        <w:t>oraz</w:t>
      </w:r>
      <w:r w:rsidR="00180E19" w:rsidRPr="00180E19">
        <w:rPr>
          <w:rFonts w:asciiTheme="majorHAnsi" w:hAnsiTheme="majorHAnsi"/>
          <w:sz w:val="22"/>
          <w:szCs w:val="22"/>
        </w:rPr>
        <w:t xml:space="preserve"> </w:t>
      </w:r>
      <w:r w:rsidR="00180E19" w:rsidRPr="009E2EC4">
        <w:rPr>
          <w:rFonts w:asciiTheme="majorHAnsi" w:hAnsiTheme="majorHAnsi"/>
          <w:sz w:val="22"/>
          <w:szCs w:val="22"/>
        </w:rPr>
        <w:t>listy projektów wybranych do dofinansowania</w:t>
      </w:r>
      <w:r w:rsidR="00C23367" w:rsidRPr="009E2EC4">
        <w:rPr>
          <w:rFonts w:asciiTheme="majorHAnsi" w:hAnsiTheme="majorHAnsi"/>
          <w:sz w:val="22"/>
          <w:szCs w:val="22"/>
        </w:rPr>
        <w:t xml:space="preserve">. </w:t>
      </w:r>
      <w:r w:rsidR="00AD0C88">
        <w:rPr>
          <w:rFonts w:asciiTheme="majorHAnsi" w:hAnsiTheme="majorHAnsi"/>
          <w:sz w:val="22"/>
          <w:szCs w:val="22"/>
        </w:rPr>
        <w:t xml:space="preserve">Lista projektów wybranych do dofinansowania stanowi zbiór projektów, których suma dofinansowania stanowi 100 % alokacji przeznaczonej na nabór. Przez listę projektów </w:t>
      </w:r>
      <w:r w:rsidR="00F96E04" w:rsidRPr="009E2EC4">
        <w:rPr>
          <w:rFonts w:asciiTheme="majorHAnsi" w:hAnsiTheme="majorHAnsi"/>
          <w:sz w:val="22"/>
          <w:szCs w:val="22"/>
        </w:rPr>
        <w:t xml:space="preserve">ocenionych pozytywnie rozumie się </w:t>
      </w:r>
      <w:r w:rsidR="00180E19">
        <w:rPr>
          <w:rFonts w:asciiTheme="majorHAnsi" w:hAnsiTheme="majorHAnsi"/>
          <w:sz w:val="22"/>
          <w:szCs w:val="22"/>
        </w:rPr>
        <w:t>zbiór</w:t>
      </w:r>
      <w:r w:rsidR="00F96E04" w:rsidRPr="009E2EC4">
        <w:rPr>
          <w:rFonts w:asciiTheme="majorHAnsi" w:hAnsiTheme="majorHAnsi"/>
          <w:sz w:val="22"/>
          <w:szCs w:val="22"/>
        </w:rPr>
        <w:t xml:space="preserve"> projektów obejmującej dofinansowanie o wartości 1</w:t>
      </w:r>
      <w:r w:rsidR="00852FDF">
        <w:rPr>
          <w:rFonts w:asciiTheme="majorHAnsi" w:hAnsiTheme="majorHAnsi"/>
          <w:sz w:val="22"/>
          <w:szCs w:val="22"/>
        </w:rPr>
        <w:t>4</w:t>
      </w:r>
      <w:r w:rsidR="00F96E04" w:rsidRPr="009E2EC4">
        <w:rPr>
          <w:rFonts w:asciiTheme="majorHAnsi" w:hAnsiTheme="majorHAnsi"/>
          <w:sz w:val="22"/>
          <w:szCs w:val="22"/>
        </w:rPr>
        <w:t xml:space="preserve">0% alokacji przeznaczonej na </w:t>
      </w:r>
      <w:r w:rsidR="00520129">
        <w:rPr>
          <w:rFonts w:asciiTheme="majorHAnsi" w:hAnsiTheme="majorHAnsi"/>
          <w:sz w:val="22"/>
          <w:szCs w:val="22"/>
        </w:rPr>
        <w:t>nabór</w:t>
      </w:r>
      <w:r w:rsidR="00AD0C88">
        <w:rPr>
          <w:rFonts w:asciiTheme="majorHAnsi" w:hAnsiTheme="majorHAnsi"/>
          <w:sz w:val="22"/>
          <w:szCs w:val="22"/>
        </w:rPr>
        <w:t xml:space="preserve">, gdzie </w:t>
      </w:r>
      <w:r w:rsidR="00180E19">
        <w:rPr>
          <w:rFonts w:asciiTheme="majorHAnsi" w:hAnsiTheme="majorHAnsi"/>
          <w:sz w:val="22"/>
          <w:szCs w:val="22"/>
        </w:rPr>
        <w:t xml:space="preserve">projekty nie wchodzące w skład listy projektów wybranych do dofinansowania będą uruchamiane </w:t>
      </w:r>
      <w:r w:rsidR="00162E9B">
        <w:rPr>
          <w:rFonts w:asciiTheme="majorHAnsi" w:hAnsiTheme="majorHAnsi"/>
          <w:sz w:val="22"/>
          <w:szCs w:val="22"/>
        </w:rPr>
        <w:t xml:space="preserve">w kolejności złożenia, </w:t>
      </w:r>
      <w:r w:rsidR="00180E19">
        <w:rPr>
          <w:rFonts w:asciiTheme="majorHAnsi" w:hAnsiTheme="majorHAnsi"/>
          <w:sz w:val="22"/>
          <w:szCs w:val="22"/>
        </w:rPr>
        <w:t xml:space="preserve">w </w:t>
      </w:r>
      <w:r w:rsidR="00AD0C88">
        <w:rPr>
          <w:rFonts w:asciiTheme="majorHAnsi" w:hAnsiTheme="majorHAnsi"/>
          <w:sz w:val="22"/>
          <w:szCs w:val="22"/>
        </w:rPr>
        <w:t>przypadku zwolnienia środków na etapie zawierania umów o dofinansowania</w:t>
      </w:r>
      <w:r w:rsidR="00162E9B">
        <w:rPr>
          <w:rFonts w:asciiTheme="majorHAnsi" w:hAnsiTheme="majorHAnsi"/>
          <w:sz w:val="22"/>
          <w:szCs w:val="22"/>
        </w:rPr>
        <w:t>.</w:t>
      </w:r>
    </w:p>
    <w:p w14:paraId="5050937B" w14:textId="486D82F8" w:rsidR="00E17615" w:rsidRPr="00F96ED4" w:rsidRDefault="00E17615" w:rsidP="009A4CF6">
      <w:pPr>
        <w:pStyle w:val="Akapitzlist"/>
        <w:numPr>
          <w:ilvl w:val="0"/>
          <w:numId w:val="31"/>
        </w:numPr>
        <w:spacing w:line="288" w:lineRule="auto"/>
        <w:ind w:left="426"/>
        <w:jc w:val="both"/>
        <w:rPr>
          <w:rFonts w:asciiTheme="majorHAnsi" w:hAnsiTheme="majorHAnsi" w:cstheme="minorHAnsi"/>
          <w:sz w:val="22"/>
          <w:szCs w:val="22"/>
        </w:rPr>
      </w:pPr>
      <w:r w:rsidRPr="009E2EC4">
        <w:rPr>
          <w:rFonts w:asciiTheme="majorHAnsi" w:hAnsiTheme="majorHAnsi" w:cstheme="minorHAnsi"/>
          <w:sz w:val="22"/>
          <w:szCs w:val="22"/>
        </w:rPr>
        <w:t xml:space="preserve">Informacja o </w:t>
      </w:r>
      <w:r w:rsidR="00EC1AAD" w:rsidRPr="009E2EC4">
        <w:rPr>
          <w:rFonts w:asciiTheme="majorHAnsi" w:hAnsiTheme="majorHAnsi" w:cstheme="minorHAnsi"/>
          <w:sz w:val="22"/>
          <w:szCs w:val="22"/>
        </w:rPr>
        <w:t xml:space="preserve">rozstrzygnięciu </w:t>
      </w:r>
      <w:r w:rsidR="009A4CF6">
        <w:rPr>
          <w:rFonts w:asciiTheme="majorHAnsi" w:hAnsiTheme="majorHAnsi" w:cstheme="minorHAnsi"/>
          <w:sz w:val="22"/>
          <w:szCs w:val="22"/>
        </w:rPr>
        <w:t>naboru</w:t>
      </w:r>
      <w:r w:rsidR="00EC1AAD" w:rsidRPr="009E2EC4">
        <w:rPr>
          <w:rFonts w:asciiTheme="majorHAnsi" w:hAnsiTheme="majorHAnsi" w:cstheme="minorHAnsi"/>
          <w:sz w:val="22"/>
          <w:szCs w:val="22"/>
        </w:rPr>
        <w:t xml:space="preserve"> </w:t>
      </w:r>
      <w:r w:rsidRPr="009E2EC4">
        <w:rPr>
          <w:rFonts w:asciiTheme="majorHAnsi" w:hAnsiTheme="majorHAnsi" w:cstheme="minorHAnsi"/>
          <w:sz w:val="22"/>
          <w:szCs w:val="22"/>
        </w:rPr>
        <w:t>przekazywana jest Wnioskodawcy niezwłocznie po jej podjęciu za</w:t>
      </w:r>
      <w:r w:rsidRPr="00F96ED4">
        <w:rPr>
          <w:rFonts w:asciiTheme="majorHAnsi" w:hAnsiTheme="majorHAnsi" w:cstheme="minorHAnsi"/>
          <w:sz w:val="22"/>
          <w:szCs w:val="22"/>
        </w:rPr>
        <w:t xml:space="preserve"> pośrednictwem </w:t>
      </w:r>
      <w:r w:rsidR="00A337A6" w:rsidRPr="00F96ED4">
        <w:rPr>
          <w:rFonts w:asciiTheme="majorHAnsi" w:hAnsiTheme="majorHAnsi" w:cstheme="minorHAnsi"/>
          <w:sz w:val="22"/>
          <w:szCs w:val="22"/>
        </w:rPr>
        <w:t xml:space="preserve">poczty elektronicznej wskazanej we wniosku o dofinansowanie. </w:t>
      </w:r>
      <w:r w:rsidRPr="00F96ED4">
        <w:rPr>
          <w:rFonts w:asciiTheme="majorHAnsi" w:hAnsiTheme="majorHAnsi" w:cstheme="minorHAnsi"/>
          <w:sz w:val="22"/>
          <w:szCs w:val="22"/>
        </w:rPr>
        <w:t xml:space="preserve"> </w:t>
      </w:r>
    </w:p>
    <w:p w14:paraId="66226DA7" w14:textId="3931D346" w:rsidR="00E17615" w:rsidRPr="00D15F11" w:rsidRDefault="00E17615" w:rsidP="009A4CF6">
      <w:pPr>
        <w:pStyle w:val="Akapitzlist"/>
        <w:numPr>
          <w:ilvl w:val="0"/>
          <w:numId w:val="31"/>
        </w:numPr>
        <w:spacing w:line="288" w:lineRule="auto"/>
        <w:ind w:left="426"/>
        <w:jc w:val="both"/>
        <w:rPr>
          <w:rFonts w:asciiTheme="majorHAnsi" w:hAnsiTheme="majorHAnsi" w:cstheme="minorHAnsi"/>
          <w:color w:val="FF0000"/>
          <w:sz w:val="22"/>
          <w:szCs w:val="22"/>
        </w:rPr>
      </w:pPr>
      <w:r w:rsidRPr="00D15F11">
        <w:rPr>
          <w:rFonts w:asciiTheme="majorHAnsi" w:hAnsiTheme="majorHAnsi" w:cstheme="minorHAnsi"/>
          <w:sz w:val="22"/>
          <w:szCs w:val="22"/>
        </w:rPr>
        <w:t xml:space="preserve">Wnioskodawca jest zobowiązany do sprawdzania skrzynki </w:t>
      </w:r>
      <w:r w:rsidR="00A337A6" w:rsidRPr="00D15F11">
        <w:rPr>
          <w:rFonts w:asciiTheme="majorHAnsi" w:hAnsiTheme="majorHAnsi" w:cstheme="minorHAnsi"/>
          <w:sz w:val="22"/>
          <w:szCs w:val="22"/>
        </w:rPr>
        <w:t>elektronicznej.</w:t>
      </w:r>
      <w:r w:rsidR="00B0664E">
        <w:rPr>
          <w:rFonts w:asciiTheme="majorHAnsi" w:hAnsiTheme="majorHAnsi" w:cstheme="minorHAnsi"/>
          <w:sz w:val="22"/>
          <w:szCs w:val="22"/>
        </w:rPr>
        <w:t xml:space="preserve"> Wysłanie przez ION korespondencji na adres e-mail podany we wniosku o dofinansowanie będzie uważane za jej skutecznie dostarczenie.</w:t>
      </w:r>
    </w:p>
    <w:p w14:paraId="739C4607" w14:textId="09785EE4" w:rsidR="00E17615" w:rsidRPr="00D15F11" w:rsidRDefault="00E17615" w:rsidP="009A4CF6">
      <w:pPr>
        <w:pStyle w:val="Akapitzlist"/>
        <w:numPr>
          <w:ilvl w:val="0"/>
          <w:numId w:val="31"/>
        </w:numPr>
        <w:spacing w:line="288" w:lineRule="auto"/>
        <w:ind w:left="426"/>
        <w:jc w:val="both"/>
        <w:rPr>
          <w:rFonts w:asciiTheme="majorHAnsi" w:hAnsiTheme="majorHAnsi" w:cstheme="minorHAnsi"/>
          <w:sz w:val="22"/>
          <w:szCs w:val="22"/>
        </w:rPr>
      </w:pPr>
      <w:r w:rsidRPr="00D15F11">
        <w:rPr>
          <w:rFonts w:asciiTheme="majorHAnsi" w:hAnsiTheme="majorHAnsi" w:cstheme="minorHAnsi"/>
          <w:sz w:val="22"/>
          <w:szCs w:val="22"/>
        </w:rPr>
        <w:t>W przypadku zaistnienia okoliczności uniemożliwiających udzielenie wsparcia I</w:t>
      </w:r>
      <w:r w:rsidR="004F0F54">
        <w:rPr>
          <w:rFonts w:asciiTheme="majorHAnsi" w:hAnsiTheme="majorHAnsi" w:cstheme="minorHAnsi"/>
          <w:sz w:val="22"/>
          <w:szCs w:val="22"/>
        </w:rPr>
        <w:t>ON</w:t>
      </w:r>
      <w:r w:rsidRPr="00D15F11">
        <w:rPr>
          <w:rFonts w:asciiTheme="majorHAnsi" w:hAnsiTheme="majorHAnsi" w:cstheme="minorHAnsi"/>
          <w:sz w:val="22"/>
          <w:szCs w:val="22"/>
        </w:rPr>
        <w:t xml:space="preserve"> </w:t>
      </w:r>
      <w:r w:rsidR="00A337A6" w:rsidRPr="00D15F11">
        <w:rPr>
          <w:rFonts w:asciiTheme="majorHAnsi" w:hAnsiTheme="majorHAnsi" w:cstheme="minorHAnsi"/>
          <w:sz w:val="22"/>
          <w:szCs w:val="22"/>
        </w:rPr>
        <w:t>ma możliwość</w:t>
      </w:r>
      <w:r w:rsidRPr="00D15F11">
        <w:rPr>
          <w:rFonts w:asciiTheme="majorHAnsi" w:hAnsiTheme="majorHAnsi" w:cstheme="minorHAnsi"/>
          <w:sz w:val="22"/>
          <w:szCs w:val="22"/>
        </w:rPr>
        <w:t xml:space="preserve"> odstąpienia od zawarcia umowy wsparcia. </w:t>
      </w:r>
    </w:p>
    <w:p w14:paraId="27AD9626" w14:textId="03141EF9" w:rsidR="00E17615" w:rsidRPr="00C151E1" w:rsidRDefault="00E17615" w:rsidP="009A4CF6">
      <w:pPr>
        <w:pStyle w:val="Akapitzlist"/>
        <w:numPr>
          <w:ilvl w:val="0"/>
          <w:numId w:val="31"/>
        </w:numPr>
        <w:spacing w:line="288" w:lineRule="auto"/>
        <w:ind w:left="426"/>
        <w:jc w:val="both"/>
        <w:rPr>
          <w:rFonts w:ascii="Cambria" w:hAnsi="Cambria" w:cstheme="minorHAnsi"/>
          <w:sz w:val="22"/>
          <w:szCs w:val="22"/>
        </w:rPr>
      </w:pPr>
      <w:r w:rsidRPr="00D15F11">
        <w:rPr>
          <w:rFonts w:asciiTheme="majorHAnsi" w:hAnsiTheme="majorHAnsi" w:cstheme="minorHAnsi"/>
          <w:sz w:val="22"/>
          <w:szCs w:val="22"/>
        </w:rPr>
        <w:t xml:space="preserve">Podpisanie umowy następuje wyłącznie w odniesieniu do wniosków, które zostały </w:t>
      </w:r>
      <w:r w:rsidRPr="00D15F11">
        <w:rPr>
          <w:rFonts w:ascii="Cambria" w:hAnsi="Cambria" w:cstheme="minorHAnsi"/>
          <w:sz w:val="22"/>
          <w:szCs w:val="22"/>
        </w:rPr>
        <w:t xml:space="preserve">ocenione pozytywnie, umieszczone na liście </w:t>
      </w:r>
      <w:r w:rsidR="006C2155" w:rsidRPr="00D15F11">
        <w:rPr>
          <w:rFonts w:ascii="Cambria" w:hAnsi="Cambria" w:cstheme="minorHAnsi"/>
          <w:sz w:val="22"/>
          <w:szCs w:val="22"/>
        </w:rPr>
        <w:t xml:space="preserve">projektów, </w:t>
      </w:r>
      <w:r w:rsidRPr="00D15F11">
        <w:rPr>
          <w:rFonts w:ascii="Cambria" w:hAnsi="Cambria" w:cstheme="minorHAnsi"/>
          <w:sz w:val="22"/>
          <w:szCs w:val="22"/>
        </w:rPr>
        <w:t xml:space="preserve">wobec których została podjęta decyzja </w:t>
      </w:r>
      <w:r w:rsidR="009A4CF6" w:rsidRPr="00D15F11">
        <w:rPr>
          <w:rFonts w:ascii="Cambria" w:hAnsi="Cambria" w:cstheme="minorHAnsi"/>
          <w:sz w:val="22"/>
          <w:szCs w:val="22"/>
        </w:rPr>
        <w:br/>
      </w:r>
      <w:r w:rsidRPr="00C151E1">
        <w:rPr>
          <w:rFonts w:ascii="Cambria" w:hAnsi="Cambria" w:cstheme="minorHAnsi"/>
          <w:sz w:val="22"/>
          <w:szCs w:val="22"/>
        </w:rPr>
        <w:t xml:space="preserve">o przyznaniu </w:t>
      </w:r>
      <w:r w:rsidR="00D47EFC" w:rsidRPr="00C151E1">
        <w:rPr>
          <w:rFonts w:ascii="Cambria" w:hAnsi="Cambria" w:cstheme="minorHAnsi"/>
          <w:sz w:val="22"/>
          <w:szCs w:val="22"/>
        </w:rPr>
        <w:t>pomocy</w:t>
      </w:r>
      <w:r w:rsidRPr="00C151E1">
        <w:rPr>
          <w:rFonts w:ascii="Cambria" w:hAnsi="Cambria" w:cstheme="minorHAnsi"/>
          <w:sz w:val="22"/>
          <w:szCs w:val="22"/>
        </w:rPr>
        <w:t>.</w:t>
      </w:r>
    </w:p>
    <w:p w14:paraId="08762721" w14:textId="7CCFC732" w:rsidR="00B24A08" w:rsidRPr="00C151E1" w:rsidRDefault="00E17615" w:rsidP="00927C89">
      <w:pPr>
        <w:pStyle w:val="Akapitzlist"/>
        <w:numPr>
          <w:ilvl w:val="0"/>
          <w:numId w:val="31"/>
        </w:numPr>
        <w:spacing w:line="288" w:lineRule="auto"/>
        <w:ind w:left="426"/>
        <w:jc w:val="both"/>
        <w:rPr>
          <w:rFonts w:ascii="Cambria" w:hAnsi="Cambria"/>
          <w:sz w:val="22"/>
          <w:szCs w:val="22"/>
        </w:rPr>
      </w:pPr>
      <w:r w:rsidRPr="00C151E1">
        <w:rPr>
          <w:rFonts w:ascii="Cambria" w:hAnsi="Cambria" w:cstheme="minorHAnsi"/>
          <w:sz w:val="22"/>
          <w:szCs w:val="22"/>
        </w:rPr>
        <w:t xml:space="preserve">Wzór umowy wsparcia stanowi załącznik nr </w:t>
      </w:r>
      <w:r w:rsidR="006C2155" w:rsidRPr="00C151E1">
        <w:rPr>
          <w:rFonts w:ascii="Cambria" w:hAnsi="Cambria" w:cstheme="minorHAnsi"/>
          <w:sz w:val="22"/>
          <w:szCs w:val="22"/>
        </w:rPr>
        <w:t>5</w:t>
      </w:r>
      <w:r w:rsidRPr="00C151E1">
        <w:rPr>
          <w:rFonts w:ascii="Cambria" w:hAnsi="Cambria" w:cstheme="minorHAnsi"/>
          <w:sz w:val="22"/>
          <w:szCs w:val="22"/>
        </w:rPr>
        <w:t xml:space="preserve"> do niniejszego </w:t>
      </w:r>
      <w:r w:rsidR="00DA5EA7" w:rsidRPr="00C151E1">
        <w:rPr>
          <w:rFonts w:ascii="Cambria" w:hAnsi="Cambria" w:cstheme="minorHAnsi"/>
          <w:sz w:val="22"/>
          <w:szCs w:val="22"/>
        </w:rPr>
        <w:t>Wezwania</w:t>
      </w:r>
      <w:r w:rsidRPr="00C151E1">
        <w:rPr>
          <w:rFonts w:ascii="Cambria" w:hAnsi="Cambria" w:cstheme="minorHAnsi"/>
          <w:sz w:val="22"/>
          <w:szCs w:val="22"/>
        </w:rPr>
        <w:t>.</w:t>
      </w:r>
      <w:r w:rsidR="005E279A" w:rsidRPr="00C151E1">
        <w:rPr>
          <w:rFonts w:ascii="Cambria" w:hAnsi="Cambria" w:cstheme="minorHAnsi"/>
          <w:sz w:val="22"/>
          <w:szCs w:val="22"/>
        </w:rPr>
        <w:t xml:space="preserve"> </w:t>
      </w:r>
      <w:r w:rsidR="00B24A08" w:rsidRPr="00C151E1">
        <w:rPr>
          <w:rFonts w:ascii="Cambria" w:hAnsi="Cambria" w:cstheme="minorHAnsi"/>
          <w:sz w:val="22"/>
          <w:szCs w:val="22"/>
        </w:rPr>
        <w:t>Zmiana wzoru umowy nie stanowi przesłanki do zmiany Regulaminu. W przypadku zmian we wzorze umowy o dofinansowanie</w:t>
      </w:r>
      <w:r w:rsidR="00CC3A3F" w:rsidRPr="00C151E1">
        <w:rPr>
          <w:rFonts w:ascii="Cambria" w:hAnsi="Cambria" w:cstheme="minorHAnsi"/>
          <w:sz w:val="22"/>
          <w:szCs w:val="22"/>
        </w:rPr>
        <w:t xml:space="preserve"> po ogłoszeniu wezwania, w przypadku wybrania projektu do dofinansowania</w:t>
      </w:r>
      <w:r w:rsidR="004F0F54">
        <w:rPr>
          <w:rFonts w:ascii="Cambria" w:hAnsi="Cambria" w:cstheme="minorHAnsi"/>
          <w:sz w:val="22"/>
          <w:szCs w:val="22"/>
        </w:rPr>
        <w:t>,</w:t>
      </w:r>
      <w:r w:rsidR="00CC3A3F" w:rsidRPr="00C151E1">
        <w:rPr>
          <w:rFonts w:ascii="Cambria" w:hAnsi="Cambria" w:cstheme="minorHAnsi"/>
          <w:sz w:val="22"/>
          <w:szCs w:val="22"/>
        </w:rPr>
        <w:t xml:space="preserve"> Umowa będzie sporządzana na obowiązującym wzorze przyjętym przez Zarząd Województwa Świętokrzyskiego.</w:t>
      </w:r>
    </w:p>
    <w:p w14:paraId="6F5F2FCA" w14:textId="324514FE" w:rsidR="00CC5BFE" w:rsidRPr="00B24A08" w:rsidRDefault="00CC5BFE" w:rsidP="00927C89">
      <w:pPr>
        <w:pStyle w:val="Akapitzlist"/>
        <w:numPr>
          <w:ilvl w:val="0"/>
          <w:numId w:val="31"/>
        </w:numPr>
        <w:spacing w:line="288" w:lineRule="auto"/>
        <w:ind w:left="426"/>
        <w:jc w:val="both"/>
        <w:rPr>
          <w:rFonts w:ascii="Cambria" w:hAnsi="Cambria"/>
          <w:sz w:val="22"/>
          <w:szCs w:val="22"/>
        </w:rPr>
      </w:pPr>
      <w:r w:rsidRPr="00C151E1">
        <w:rPr>
          <w:rFonts w:ascii="Cambria" w:hAnsi="Cambria" w:cs="Arial"/>
          <w:sz w:val="22"/>
          <w:szCs w:val="22"/>
        </w:rPr>
        <w:t xml:space="preserve">Warunkiem przekazania dofinansowania jest złożenie zabezpieczenia prawidłowej realizacji projektu w formie weksla in blanco wraz z deklaracją </w:t>
      </w:r>
      <w:r w:rsidRPr="00C151E1">
        <w:rPr>
          <w:rStyle w:val="highlight"/>
          <w:rFonts w:ascii="Cambria" w:hAnsi="Cambria"/>
          <w:sz w:val="22"/>
          <w:szCs w:val="22"/>
        </w:rPr>
        <w:t>weks</w:t>
      </w:r>
      <w:r w:rsidRPr="00C151E1">
        <w:rPr>
          <w:rFonts w:ascii="Cambria" w:hAnsi="Cambria" w:cs="Arial"/>
          <w:sz w:val="22"/>
          <w:szCs w:val="22"/>
        </w:rPr>
        <w:t>lową</w:t>
      </w:r>
      <w:r w:rsidRPr="00B24A08">
        <w:rPr>
          <w:rFonts w:ascii="Cambria" w:hAnsi="Cambria" w:cs="Arial"/>
          <w:sz w:val="22"/>
          <w:szCs w:val="22"/>
        </w:rPr>
        <w:t xml:space="preserve"> (wzór stanowi załącznik nr </w:t>
      </w:r>
      <w:r w:rsidR="003C7EAA">
        <w:rPr>
          <w:rFonts w:ascii="Cambria" w:hAnsi="Cambria" w:cs="Arial"/>
          <w:sz w:val="22"/>
          <w:szCs w:val="22"/>
        </w:rPr>
        <w:t>8</w:t>
      </w:r>
      <w:r w:rsidRPr="00B24A08">
        <w:rPr>
          <w:rFonts w:ascii="Cambria" w:hAnsi="Cambria" w:cs="Arial"/>
          <w:sz w:val="22"/>
          <w:szCs w:val="22"/>
        </w:rPr>
        <w:t xml:space="preserve"> do niniejszego </w:t>
      </w:r>
      <w:r w:rsidR="00DA5EA7" w:rsidRPr="00B24A08">
        <w:rPr>
          <w:rFonts w:ascii="Cambria" w:hAnsi="Cambria" w:cs="Arial"/>
          <w:sz w:val="22"/>
          <w:szCs w:val="22"/>
        </w:rPr>
        <w:t>Wezwania</w:t>
      </w:r>
      <w:r w:rsidRPr="00B24A08">
        <w:rPr>
          <w:rFonts w:ascii="Cambria" w:hAnsi="Cambria" w:cs="Arial"/>
          <w:sz w:val="22"/>
          <w:szCs w:val="22"/>
        </w:rPr>
        <w:t>).</w:t>
      </w:r>
      <w:r w:rsidR="003C7EAA">
        <w:rPr>
          <w:rFonts w:ascii="Cambria" w:hAnsi="Cambria" w:cs="Arial"/>
          <w:sz w:val="22"/>
          <w:szCs w:val="22"/>
        </w:rPr>
        <w:t xml:space="preserve"> </w:t>
      </w:r>
    </w:p>
    <w:p w14:paraId="20498E66" w14:textId="26A33C86" w:rsidR="009A4CF6" w:rsidRPr="009A4CF6" w:rsidRDefault="00EC1AAD" w:rsidP="009A4CF6">
      <w:pPr>
        <w:pStyle w:val="Akapitzlist"/>
        <w:numPr>
          <w:ilvl w:val="0"/>
          <w:numId w:val="31"/>
        </w:numPr>
        <w:spacing w:line="288" w:lineRule="auto"/>
        <w:ind w:left="426"/>
        <w:jc w:val="both"/>
        <w:rPr>
          <w:rFonts w:asciiTheme="majorHAnsi" w:hAnsiTheme="majorHAnsi"/>
          <w:sz w:val="22"/>
          <w:szCs w:val="22"/>
        </w:rPr>
      </w:pPr>
      <w:r w:rsidRPr="00D15F11">
        <w:rPr>
          <w:rFonts w:asciiTheme="majorHAnsi" w:hAnsiTheme="majorHAnsi"/>
          <w:sz w:val="22"/>
          <w:szCs w:val="22"/>
        </w:rPr>
        <w:t xml:space="preserve">Na etapie podpisywania umowy o dofinansowanie </w:t>
      </w:r>
      <w:r w:rsidR="004F0F54">
        <w:rPr>
          <w:rFonts w:asciiTheme="majorHAnsi" w:hAnsiTheme="majorHAnsi"/>
          <w:sz w:val="22"/>
          <w:szCs w:val="22"/>
        </w:rPr>
        <w:t>ION</w:t>
      </w:r>
      <w:r w:rsidRPr="00D15F11">
        <w:rPr>
          <w:rFonts w:asciiTheme="majorHAnsi" w:hAnsiTheme="majorHAnsi"/>
          <w:sz w:val="22"/>
          <w:szCs w:val="22"/>
        </w:rPr>
        <w:t xml:space="preserve"> będzie wymagać od wnioskodawcy </w:t>
      </w:r>
      <w:r w:rsidR="006C2155" w:rsidRPr="00D15F11">
        <w:rPr>
          <w:rFonts w:asciiTheme="majorHAnsi" w:hAnsiTheme="majorHAnsi"/>
          <w:sz w:val="22"/>
          <w:szCs w:val="22"/>
        </w:rPr>
        <w:t>dodatkowych</w:t>
      </w:r>
      <w:r w:rsidRPr="00743D27">
        <w:rPr>
          <w:rFonts w:asciiTheme="majorHAnsi" w:hAnsiTheme="majorHAnsi"/>
          <w:sz w:val="22"/>
          <w:szCs w:val="22"/>
        </w:rPr>
        <w:t xml:space="preserve"> dokument</w:t>
      </w:r>
      <w:r w:rsidR="006C2155" w:rsidRPr="00743D27">
        <w:rPr>
          <w:rFonts w:asciiTheme="majorHAnsi" w:hAnsiTheme="majorHAnsi"/>
          <w:sz w:val="22"/>
          <w:szCs w:val="22"/>
        </w:rPr>
        <w:t>ów</w:t>
      </w:r>
      <w:r w:rsidR="007732E9" w:rsidRPr="00743D27">
        <w:rPr>
          <w:rFonts w:asciiTheme="majorHAnsi" w:hAnsiTheme="majorHAnsi"/>
          <w:sz w:val="22"/>
          <w:szCs w:val="22"/>
        </w:rPr>
        <w:t>.</w:t>
      </w:r>
      <w:r w:rsidRPr="00743D27">
        <w:rPr>
          <w:rFonts w:asciiTheme="majorHAnsi" w:hAnsiTheme="majorHAnsi"/>
          <w:sz w:val="22"/>
          <w:szCs w:val="22"/>
        </w:rPr>
        <w:t xml:space="preserve"> Informacja o konieczności </w:t>
      </w:r>
      <w:r w:rsidR="006C2155" w:rsidRPr="00743D27">
        <w:rPr>
          <w:rFonts w:asciiTheme="majorHAnsi" w:hAnsiTheme="majorHAnsi"/>
          <w:sz w:val="22"/>
          <w:szCs w:val="22"/>
        </w:rPr>
        <w:t>ich dostarczenia z</w:t>
      </w:r>
      <w:r w:rsidRPr="00743D27">
        <w:rPr>
          <w:rFonts w:asciiTheme="majorHAnsi" w:hAnsiTheme="majorHAnsi"/>
          <w:sz w:val="22"/>
          <w:szCs w:val="22"/>
        </w:rPr>
        <w:t xml:space="preserve">ostanie przekazana wnioskodawcy w formie </w:t>
      </w:r>
      <w:r w:rsidR="007732E9" w:rsidRPr="00743D27">
        <w:rPr>
          <w:rFonts w:asciiTheme="majorHAnsi" w:hAnsiTheme="majorHAnsi"/>
          <w:sz w:val="22"/>
          <w:szCs w:val="22"/>
        </w:rPr>
        <w:t>papierowej</w:t>
      </w:r>
      <w:r w:rsidRPr="00743D27">
        <w:rPr>
          <w:rFonts w:asciiTheme="majorHAnsi" w:hAnsiTheme="majorHAnsi"/>
          <w:sz w:val="22"/>
          <w:szCs w:val="22"/>
        </w:rPr>
        <w:t>. Wnioskodawca jest zobligowany złożyć wymagane dokumenty w terminie nie dłuższym niż 1</w:t>
      </w:r>
      <w:r w:rsidR="00A337A6" w:rsidRPr="00743D27">
        <w:rPr>
          <w:rFonts w:asciiTheme="majorHAnsi" w:hAnsiTheme="majorHAnsi"/>
          <w:sz w:val="22"/>
          <w:szCs w:val="22"/>
        </w:rPr>
        <w:t>0</w:t>
      </w:r>
      <w:r w:rsidRPr="00743D27">
        <w:rPr>
          <w:rFonts w:asciiTheme="majorHAnsi" w:hAnsiTheme="majorHAnsi"/>
          <w:sz w:val="22"/>
          <w:szCs w:val="22"/>
        </w:rPr>
        <w:t xml:space="preserve"> dni kalendarzowych. </w:t>
      </w:r>
    </w:p>
    <w:p w14:paraId="609985A5" w14:textId="2C7F98D6" w:rsidR="00F96ED4" w:rsidRPr="00743D27" w:rsidRDefault="00F96ED4" w:rsidP="009A4CF6">
      <w:pPr>
        <w:pStyle w:val="Akapitzlist"/>
        <w:numPr>
          <w:ilvl w:val="0"/>
          <w:numId w:val="31"/>
        </w:numPr>
        <w:spacing w:line="288" w:lineRule="auto"/>
        <w:ind w:left="426"/>
        <w:jc w:val="both"/>
        <w:rPr>
          <w:rFonts w:asciiTheme="majorHAnsi" w:hAnsiTheme="majorHAnsi"/>
          <w:sz w:val="22"/>
          <w:szCs w:val="22"/>
        </w:rPr>
      </w:pPr>
      <w:r w:rsidRPr="00743D27">
        <w:rPr>
          <w:rFonts w:asciiTheme="majorHAnsi" w:hAnsiTheme="majorHAnsi"/>
          <w:sz w:val="22"/>
          <w:szCs w:val="22"/>
        </w:rPr>
        <w:t>Wymagane dokumenty niezbędne do podpisania umowy o dofinansowanie:</w:t>
      </w:r>
    </w:p>
    <w:p w14:paraId="3A1B1385" w14:textId="1163B8E5" w:rsidR="005E4DC2" w:rsidRPr="00FA40D5" w:rsidRDefault="005E4DC2" w:rsidP="0055653A">
      <w:pPr>
        <w:pStyle w:val="Akapitzlist"/>
        <w:numPr>
          <w:ilvl w:val="1"/>
          <w:numId w:val="14"/>
        </w:numPr>
        <w:spacing w:line="288" w:lineRule="auto"/>
        <w:ind w:left="851" w:hanging="425"/>
        <w:jc w:val="both"/>
        <w:rPr>
          <w:rFonts w:asciiTheme="majorHAnsi" w:hAnsiTheme="majorHAnsi"/>
          <w:sz w:val="22"/>
          <w:szCs w:val="22"/>
        </w:rPr>
      </w:pPr>
      <w:r w:rsidRPr="00FA40D5">
        <w:rPr>
          <w:rFonts w:asciiTheme="majorHAnsi" w:hAnsiTheme="majorHAnsi"/>
          <w:sz w:val="22"/>
          <w:szCs w:val="22"/>
        </w:rPr>
        <w:t>Wniosek o dofinansowanie w</w:t>
      </w:r>
      <w:r w:rsidR="006C2155" w:rsidRPr="00FA40D5">
        <w:rPr>
          <w:rFonts w:asciiTheme="majorHAnsi" w:hAnsiTheme="majorHAnsi"/>
          <w:sz w:val="22"/>
          <w:szCs w:val="22"/>
        </w:rPr>
        <w:t xml:space="preserve"> wersji papierowej </w:t>
      </w:r>
      <w:r w:rsidR="00C151E1">
        <w:rPr>
          <w:rFonts w:asciiTheme="majorHAnsi" w:hAnsiTheme="majorHAnsi"/>
          <w:sz w:val="22"/>
          <w:szCs w:val="22"/>
        </w:rPr>
        <w:t>podpisany i opieczętowany przez osoby uprawnione</w:t>
      </w:r>
      <w:r w:rsidR="0055653A">
        <w:rPr>
          <w:rFonts w:asciiTheme="majorHAnsi" w:hAnsiTheme="majorHAnsi"/>
          <w:sz w:val="22"/>
          <w:szCs w:val="22"/>
        </w:rPr>
        <w:t>;</w:t>
      </w:r>
    </w:p>
    <w:p w14:paraId="06E67EB9" w14:textId="53820F3F" w:rsidR="00F96ED4" w:rsidRPr="00FA40D5" w:rsidRDefault="00F96ED4" w:rsidP="0055653A">
      <w:pPr>
        <w:pStyle w:val="Akapitzlist"/>
        <w:numPr>
          <w:ilvl w:val="1"/>
          <w:numId w:val="14"/>
        </w:numPr>
        <w:spacing w:line="288" w:lineRule="auto"/>
        <w:ind w:left="851" w:hanging="425"/>
        <w:jc w:val="both"/>
        <w:rPr>
          <w:rFonts w:asciiTheme="majorHAnsi" w:hAnsiTheme="majorHAnsi"/>
          <w:sz w:val="22"/>
          <w:szCs w:val="22"/>
        </w:rPr>
      </w:pPr>
      <w:r w:rsidRPr="00FA40D5">
        <w:rPr>
          <w:rFonts w:asciiTheme="majorHAnsi" w:hAnsiTheme="majorHAnsi"/>
          <w:sz w:val="22"/>
          <w:szCs w:val="22"/>
        </w:rPr>
        <w:lastRenderedPageBreak/>
        <w:t>Dokumenty poświadczające spadek obrotów o co najmniej 30% (wyciąg</w:t>
      </w:r>
      <w:r w:rsidR="00456A69" w:rsidRPr="00FA40D5">
        <w:rPr>
          <w:rFonts w:asciiTheme="majorHAnsi" w:hAnsiTheme="majorHAnsi"/>
          <w:sz w:val="22"/>
          <w:szCs w:val="22"/>
        </w:rPr>
        <w:t>i</w:t>
      </w:r>
      <w:r w:rsidRPr="00FA40D5">
        <w:rPr>
          <w:rFonts w:asciiTheme="majorHAnsi" w:hAnsiTheme="majorHAnsi"/>
          <w:sz w:val="22"/>
          <w:szCs w:val="22"/>
        </w:rPr>
        <w:t xml:space="preserve"> </w:t>
      </w:r>
      <w:r w:rsidR="000934DB" w:rsidRPr="00FA40D5">
        <w:rPr>
          <w:rFonts w:asciiTheme="majorHAnsi" w:hAnsiTheme="majorHAnsi"/>
          <w:sz w:val="22"/>
          <w:szCs w:val="22"/>
        </w:rPr>
        <w:br/>
      </w:r>
      <w:r w:rsidRPr="00FA40D5">
        <w:rPr>
          <w:rFonts w:asciiTheme="majorHAnsi" w:hAnsiTheme="majorHAnsi"/>
          <w:sz w:val="22"/>
          <w:szCs w:val="22"/>
        </w:rPr>
        <w:t>z odpowiednich ksiąg</w:t>
      </w:r>
      <w:r w:rsidR="000934DB" w:rsidRPr="00FA40D5">
        <w:rPr>
          <w:rFonts w:asciiTheme="majorHAnsi" w:hAnsiTheme="majorHAnsi"/>
          <w:sz w:val="22"/>
          <w:szCs w:val="22"/>
        </w:rPr>
        <w:t xml:space="preserve"> rachunkowych/deklaracji podatkowych</w:t>
      </w:r>
      <w:r w:rsidRPr="00FA40D5">
        <w:rPr>
          <w:rFonts w:asciiTheme="majorHAnsi" w:hAnsiTheme="majorHAnsi"/>
          <w:sz w:val="22"/>
          <w:szCs w:val="22"/>
        </w:rPr>
        <w:t xml:space="preserve"> za miesiące wykazane we wniosku o dofinansowanie)</w:t>
      </w:r>
      <w:r w:rsidR="0055653A">
        <w:rPr>
          <w:rFonts w:asciiTheme="majorHAnsi" w:hAnsiTheme="majorHAnsi"/>
          <w:sz w:val="22"/>
          <w:szCs w:val="22"/>
        </w:rPr>
        <w:t>;</w:t>
      </w:r>
    </w:p>
    <w:p w14:paraId="076D7E8C" w14:textId="43BB9969" w:rsidR="00F96ED4" w:rsidRPr="00FA40D5" w:rsidRDefault="00F96ED4" w:rsidP="0055653A">
      <w:pPr>
        <w:pStyle w:val="Akapitzlist"/>
        <w:numPr>
          <w:ilvl w:val="1"/>
          <w:numId w:val="14"/>
        </w:numPr>
        <w:spacing w:line="288" w:lineRule="auto"/>
        <w:ind w:left="851" w:hanging="425"/>
        <w:jc w:val="both"/>
        <w:rPr>
          <w:rFonts w:asciiTheme="majorHAnsi" w:hAnsiTheme="majorHAnsi"/>
          <w:sz w:val="22"/>
          <w:szCs w:val="22"/>
        </w:rPr>
      </w:pPr>
      <w:r w:rsidRPr="00FA40D5">
        <w:rPr>
          <w:rFonts w:asciiTheme="majorHAnsi" w:hAnsiTheme="majorHAnsi"/>
          <w:sz w:val="22"/>
          <w:szCs w:val="22"/>
        </w:rPr>
        <w:t xml:space="preserve">Dokument poświadczający stan zatrudnienia na dzień </w:t>
      </w:r>
      <w:r w:rsidR="002005E8" w:rsidRPr="00FA40D5">
        <w:rPr>
          <w:rFonts w:asciiTheme="majorHAnsi" w:hAnsiTheme="majorHAnsi"/>
          <w:sz w:val="22"/>
          <w:szCs w:val="22"/>
        </w:rPr>
        <w:t>1 lipca 2020 roku</w:t>
      </w:r>
      <w:r w:rsidRPr="00FA40D5">
        <w:rPr>
          <w:rFonts w:asciiTheme="majorHAnsi" w:hAnsiTheme="majorHAnsi"/>
          <w:sz w:val="22"/>
          <w:szCs w:val="22"/>
        </w:rPr>
        <w:t xml:space="preserve"> (</w:t>
      </w:r>
      <w:r w:rsidR="00456A69" w:rsidRPr="00FA40D5">
        <w:rPr>
          <w:rFonts w:asciiTheme="majorHAnsi" w:hAnsiTheme="majorHAnsi"/>
          <w:sz w:val="22"/>
          <w:szCs w:val="22"/>
        </w:rPr>
        <w:t xml:space="preserve">m. in. </w:t>
      </w:r>
      <w:r w:rsidRPr="00FA40D5">
        <w:rPr>
          <w:rFonts w:asciiTheme="majorHAnsi" w:hAnsiTheme="majorHAnsi"/>
          <w:sz w:val="22"/>
          <w:szCs w:val="22"/>
        </w:rPr>
        <w:t>DRA ZUS</w:t>
      </w:r>
      <w:r w:rsidR="00456A69" w:rsidRPr="00FA40D5">
        <w:rPr>
          <w:rFonts w:asciiTheme="majorHAnsi" w:hAnsiTheme="majorHAnsi"/>
          <w:sz w:val="22"/>
          <w:szCs w:val="22"/>
        </w:rPr>
        <w:t xml:space="preserve"> oraz ZUS RCA za </w:t>
      </w:r>
      <w:r w:rsidR="00C86C7F" w:rsidRPr="00FA40D5">
        <w:rPr>
          <w:rFonts w:asciiTheme="majorHAnsi" w:hAnsiTheme="majorHAnsi"/>
          <w:sz w:val="22"/>
          <w:szCs w:val="22"/>
        </w:rPr>
        <w:t>lipiec</w:t>
      </w:r>
      <w:r w:rsidR="00456A69" w:rsidRPr="00FA40D5">
        <w:rPr>
          <w:rFonts w:asciiTheme="majorHAnsi" w:hAnsiTheme="majorHAnsi"/>
          <w:sz w:val="22"/>
          <w:szCs w:val="22"/>
        </w:rPr>
        <w:t xml:space="preserve"> 2020 oraz inny załącznik dokumentujący wskazany we wniosku o dofinansowanie liczbę pracowników).</w:t>
      </w:r>
      <w:r w:rsidR="000934DB" w:rsidRPr="00FA40D5">
        <w:rPr>
          <w:rFonts w:asciiTheme="majorHAnsi" w:hAnsiTheme="majorHAnsi"/>
          <w:sz w:val="22"/>
          <w:szCs w:val="22"/>
        </w:rPr>
        <w:t xml:space="preserve"> P</w:t>
      </w:r>
      <w:r w:rsidR="00AC734B">
        <w:rPr>
          <w:rFonts w:asciiTheme="majorHAnsi" w:hAnsiTheme="majorHAnsi"/>
          <w:sz w:val="22"/>
          <w:szCs w:val="22"/>
        </w:rPr>
        <w:t>odp</w:t>
      </w:r>
      <w:r w:rsidR="000934DB" w:rsidRPr="00FA40D5">
        <w:rPr>
          <w:rFonts w:asciiTheme="majorHAnsi" w:hAnsiTheme="majorHAnsi"/>
          <w:sz w:val="22"/>
          <w:szCs w:val="22"/>
        </w:rPr>
        <w:t>unkt nie dotyczy samozatrudnionych</w:t>
      </w:r>
      <w:r w:rsidR="0055653A">
        <w:rPr>
          <w:rFonts w:asciiTheme="majorHAnsi" w:hAnsiTheme="majorHAnsi"/>
          <w:sz w:val="22"/>
          <w:szCs w:val="22"/>
        </w:rPr>
        <w:t>;</w:t>
      </w:r>
    </w:p>
    <w:p w14:paraId="0EA95654" w14:textId="570AAB45" w:rsidR="00456A69" w:rsidRPr="00FA40D5" w:rsidRDefault="006607B7" w:rsidP="0055653A">
      <w:pPr>
        <w:pStyle w:val="Akapitzlist"/>
        <w:numPr>
          <w:ilvl w:val="1"/>
          <w:numId w:val="14"/>
        </w:numPr>
        <w:spacing w:line="288" w:lineRule="auto"/>
        <w:ind w:left="851" w:hanging="425"/>
        <w:jc w:val="both"/>
        <w:rPr>
          <w:rFonts w:asciiTheme="majorHAnsi" w:hAnsiTheme="majorHAnsi"/>
          <w:sz w:val="22"/>
          <w:szCs w:val="22"/>
        </w:rPr>
      </w:pPr>
      <w:r w:rsidRPr="0055653A">
        <w:rPr>
          <w:rFonts w:asciiTheme="majorHAnsi" w:hAnsiTheme="majorHAnsi"/>
          <w:i/>
          <w:iCs/>
          <w:sz w:val="22"/>
          <w:szCs w:val="22"/>
        </w:rPr>
        <w:t>Formularz informacji przedstawianych przy ubieganiu się o pomoc rekompensującą negatywne konsekwencje ekonomiczne z powodu COVID-19</w:t>
      </w:r>
      <w:r w:rsidRPr="00FA40D5">
        <w:rPr>
          <w:rFonts w:asciiTheme="majorHAnsi" w:hAnsiTheme="majorHAnsi"/>
          <w:sz w:val="22"/>
          <w:szCs w:val="22"/>
        </w:rPr>
        <w:t xml:space="preserve"> stanowiący załącznik nr </w:t>
      </w:r>
      <w:r w:rsidR="00256F39" w:rsidRPr="00FA40D5">
        <w:rPr>
          <w:rFonts w:asciiTheme="majorHAnsi" w:hAnsiTheme="majorHAnsi"/>
          <w:sz w:val="22"/>
          <w:szCs w:val="22"/>
        </w:rPr>
        <w:t>6</w:t>
      </w:r>
      <w:r w:rsidRPr="00FA40D5">
        <w:rPr>
          <w:rFonts w:asciiTheme="majorHAnsi" w:hAnsiTheme="majorHAnsi"/>
          <w:sz w:val="22"/>
          <w:szCs w:val="22"/>
        </w:rPr>
        <w:t xml:space="preserve"> do </w:t>
      </w:r>
      <w:r w:rsidR="00DA5EA7" w:rsidRPr="00FA40D5">
        <w:rPr>
          <w:rFonts w:asciiTheme="majorHAnsi" w:hAnsiTheme="majorHAnsi"/>
          <w:sz w:val="22"/>
          <w:szCs w:val="22"/>
        </w:rPr>
        <w:t>Wezwania</w:t>
      </w:r>
      <w:r w:rsidR="0055653A">
        <w:rPr>
          <w:rFonts w:asciiTheme="majorHAnsi" w:hAnsiTheme="majorHAnsi"/>
          <w:sz w:val="22"/>
          <w:szCs w:val="22"/>
        </w:rPr>
        <w:t>;</w:t>
      </w:r>
    </w:p>
    <w:p w14:paraId="501F8072" w14:textId="2C80DF1E" w:rsidR="005E4DC2" w:rsidRPr="00FA40D5" w:rsidRDefault="00AC734B" w:rsidP="0055653A">
      <w:pPr>
        <w:pStyle w:val="Akapitzlist"/>
        <w:numPr>
          <w:ilvl w:val="1"/>
          <w:numId w:val="14"/>
        </w:numPr>
        <w:spacing w:line="288" w:lineRule="auto"/>
        <w:ind w:left="851" w:hanging="425"/>
        <w:jc w:val="both"/>
        <w:rPr>
          <w:rFonts w:asciiTheme="majorHAnsi" w:hAnsiTheme="majorHAnsi"/>
          <w:sz w:val="22"/>
          <w:szCs w:val="22"/>
        </w:rPr>
      </w:pPr>
      <w:r>
        <w:rPr>
          <w:rFonts w:asciiTheme="majorHAnsi" w:hAnsiTheme="majorHAnsi"/>
          <w:sz w:val="22"/>
          <w:szCs w:val="22"/>
        </w:rPr>
        <w:t>K</w:t>
      </w:r>
      <w:r w:rsidRPr="00FA40D5">
        <w:rPr>
          <w:rFonts w:asciiTheme="majorHAnsi" w:hAnsiTheme="majorHAnsi"/>
          <w:sz w:val="22"/>
          <w:szCs w:val="22"/>
        </w:rPr>
        <w:t>opia umowy z bankiem</w:t>
      </w:r>
      <w:r>
        <w:rPr>
          <w:rFonts w:asciiTheme="majorHAnsi" w:hAnsiTheme="majorHAnsi"/>
          <w:sz w:val="22"/>
          <w:szCs w:val="22"/>
        </w:rPr>
        <w:t xml:space="preserve"> lub </w:t>
      </w:r>
      <w:r w:rsidRPr="00FA40D5">
        <w:rPr>
          <w:rFonts w:asciiTheme="majorHAnsi" w:hAnsiTheme="majorHAnsi"/>
          <w:sz w:val="22"/>
          <w:szCs w:val="22"/>
        </w:rPr>
        <w:t xml:space="preserve">zaświadczenie </w:t>
      </w:r>
      <w:r>
        <w:rPr>
          <w:rFonts w:asciiTheme="majorHAnsi" w:hAnsiTheme="majorHAnsi"/>
          <w:sz w:val="22"/>
          <w:szCs w:val="22"/>
        </w:rPr>
        <w:t>potwierdzającego prawidłowość wpisanego we wniosku o dofinasowanie numeru</w:t>
      </w:r>
      <w:r w:rsidR="005E4DC2" w:rsidRPr="00FA40D5">
        <w:rPr>
          <w:rFonts w:asciiTheme="majorHAnsi" w:hAnsiTheme="majorHAnsi"/>
          <w:sz w:val="22"/>
          <w:szCs w:val="22"/>
        </w:rPr>
        <w:t xml:space="preserve"> rachunku bankowego Beneficjenta</w:t>
      </w:r>
      <w:r>
        <w:rPr>
          <w:rFonts w:asciiTheme="majorHAnsi" w:hAnsiTheme="majorHAnsi"/>
          <w:sz w:val="22"/>
          <w:szCs w:val="22"/>
        </w:rPr>
        <w:t>;</w:t>
      </w:r>
    </w:p>
    <w:p w14:paraId="1C852DC6" w14:textId="5BAC1A86" w:rsidR="006607B7" w:rsidRPr="00FA40D5" w:rsidRDefault="000934DB" w:rsidP="0055653A">
      <w:pPr>
        <w:pStyle w:val="Akapitzlist"/>
        <w:numPr>
          <w:ilvl w:val="1"/>
          <w:numId w:val="14"/>
        </w:numPr>
        <w:spacing w:line="288" w:lineRule="auto"/>
        <w:ind w:left="851" w:hanging="425"/>
        <w:jc w:val="both"/>
        <w:rPr>
          <w:rFonts w:asciiTheme="majorHAnsi" w:hAnsiTheme="majorHAnsi"/>
          <w:sz w:val="22"/>
          <w:szCs w:val="22"/>
        </w:rPr>
      </w:pPr>
      <w:r w:rsidRPr="00FA40D5">
        <w:rPr>
          <w:rFonts w:asciiTheme="majorHAnsi" w:hAnsiTheme="majorHAnsi"/>
          <w:i/>
          <w:iCs/>
          <w:sz w:val="22"/>
          <w:szCs w:val="22"/>
        </w:rPr>
        <w:t>Oświadczenie</w:t>
      </w:r>
      <w:r w:rsidR="006607B7" w:rsidRPr="00FA40D5">
        <w:rPr>
          <w:rFonts w:asciiTheme="majorHAnsi" w:hAnsiTheme="majorHAnsi"/>
          <w:i/>
          <w:iCs/>
          <w:sz w:val="22"/>
          <w:szCs w:val="22"/>
        </w:rPr>
        <w:t xml:space="preserve"> o spełnianiu kryteriów MŚP</w:t>
      </w:r>
      <w:r w:rsidRPr="00FA40D5">
        <w:rPr>
          <w:rFonts w:asciiTheme="majorHAnsi" w:hAnsiTheme="majorHAnsi"/>
          <w:sz w:val="22"/>
          <w:szCs w:val="22"/>
        </w:rPr>
        <w:t xml:space="preserve"> stanowiący załącznik nr </w:t>
      </w:r>
      <w:r w:rsidR="00256F39" w:rsidRPr="00FA40D5">
        <w:rPr>
          <w:rFonts w:asciiTheme="majorHAnsi" w:hAnsiTheme="majorHAnsi"/>
          <w:sz w:val="22"/>
          <w:szCs w:val="22"/>
        </w:rPr>
        <w:t>7</w:t>
      </w:r>
      <w:r w:rsidRPr="00FA40D5">
        <w:rPr>
          <w:rFonts w:asciiTheme="majorHAnsi" w:hAnsiTheme="majorHAnsi"/>
          <w:sz w:val="22"/>
          <w:szCs w:val="22"/>
        </w:rPr>
        <w:t xml:space="preserve"> do </w:t>
      </w:r>
      <w:r w:rsidR="00DA5EA7" w:rsidRPr="00FA40D5">
        <w:rPr>
          <w:rFonts w:asciiTheme="majorHAnsi" w:hAnsiTheme="majorHAnsi"/>
          <w:sz w:val="22"/>
          <w:szCs w:val="22"/>
        </w:rPr>
        <w:t>Wezwania</w:t>
      </w:r>
      <w:r w:rsidR="0055653A">
        <w:rPr>
          <w:rFonts w:asciiTheme="majorHAnsi" w:hAnsiTheme="majorHAnsi"/>
          <w:sz w:val="22"/>
          <w:szCs w:val="22"/>
        </w:rPr>
        <w:t>;</w:t>
      </w:r>
    </w:p>
    <w:p w14:paraId="6FAA23DD" w14:textId="325D61A3" w:rsidR="005E4DC2" w:rsidRPr="00FA40D5" w:rsidRDefault="005E4DC2" w:rsidP="0055653A">
      <w:pPr>
        <w:pStyle w:val="Akapitzlist"/>
        <w:numPr>
          <w:ilvl w:val="1"/>
          <w:numId w:val="14"/>
        </w:numPr>
        <w:spacing w:line="288" w:lineRule="auto"/>
        <w:ind w:left="851" w:hanging="425"/>
        <w:jc w:val="both"/>
        <w:rPr>
          <w:rFonts w:asciiTheme="majorHAnsi" w:hAnsiTheme="majorHAnsi"/>
          <w:sz w:val="22"/>
          <w:szCs w:val="22"/>
        </w:rPr>
      </w:pPr>
      <w:r w:rsidRPr="00FA40D5">
        <w:rPr>
          <w:rFonts w:asciiTheme="majorHAnsi" w:hAnsiTheme="majorHAnsi"/>
          <w:sz w:val="22"/>
          <w:szCs w:val="22"/>
        </w:rPr>
        <w:t xml:space="preserve">Wypełniony formularz pn. </w:t>
      </w:r>
      <w:r w:rsidRPr="00FA40D5">
        <w:rPr>
          <w:rFonts w:asciiTheme="majorHAnsi" w:hAnsiTheme="majorHAnsi"/>
          <w:i/>
          <w:sz w:val="22"/>
          <w:szCs w:val="22"/>
        </w:rPr>
        <w:t>„Wniosek osób uprawnionych do obsługi systemu SL2014</w:t>
      </w:r>
      <w:r w:rsidRPr="00FA40D5">
        <w:rPr>
          <w:rFonts w:asciiTheme="majorHAnsi" w:hAnsiTheme="majorHAnsi"/>
          <w:sz w:val="22"/>
          <w:szCs w:val="22"/>
        </w:rPr>
        <w:t xml:space="preserve">”, dostępny na stronie internetowej </w:t>
      </w:r>
      <w:hyperlink w:history="1">
        <w:r w:rsidR="008D161F" w:rsidRPr="00E70EB3">
          <w:rPr>
            <w:rStyle w:val="Hipercze"/>
            <w:rFonts w:asciiTheme="majorHAnsi" w:hAnsiTheme="majorHAnsi"/>
            <w:sz w:val="22"/>
            <w:szCs w:val="22"/>
          </w:rPr>
          <w:t>http://www.2014-2020.rpo-swietokrzyskie.pl /dowiedz-sie-wiecej-o-programie/skorzystaj-z-systemu-informatycznego</w:t>
        </w:r>
      </w:hyperlink>
      <w:r w:rsidR="008D161F">
        <w:rPr>
          <w:rStyle w:val="Hipercze"/>
          <w:rFonts w:asciiTheme="majorHAnsi" w:hAnsiTheme="majorHAnsi"/>
          <w:sz w:val="22"/>
          <w:szCs w:val="22"/>
        </w:rPr>
        <w:t xml:space="preserve"> </w:t>
      </w:r>
      <w:r w:rsidRPr="00FA40D5">
        <w:rPr>
          <w:rFonts w:asciiTheme="majorHAnsi" w:hAnsiTheme="majorHAnsi"/>
          <w:sz w:val="22"/>
          <w:szCs w:val="22"/>
        </w:rPr>
        <w:t>„O Programie ---- Skorzystaj z systemu informatycznego”)</w:t>
      </w:r>
      <w:r w:rsidR="0055653A">
        <w:rPr>
          <w:rFonts w:asciiTheme="majorHAnsi" w:hAnsiTheme="majorHAnsi"/>
          <w:sz w:val="22"/>
          <w:szCs w:val="22"/>
        </w:rPr>
        <w:t>;</w:t>
      </w:r>
    </w:p>
    <w:p w14:paraId="34F90C97" w14:textId="2A099CDF" w:rsidR="000934DB" w:rsidRPr="003C7EAA" w:rsidRDefault="000934DB" w:rsidP="0055653A">
      <w:pPr>
        <w:pStyle w:val="Akapitzlist"/>
        <w:numPr>
          <w:ilvl w:val="1"/>
          <w:numId w:val="14"/>
        </w:numPr>
        <w:spacing w:line="288" w:lineRule="auto"/>
        <w:ind w:left="851" w:hanging="425"/>
        <w:jc w:val="both"/>
        <w:rPr>
          <w:rFonts w:asciiTheme="majorHAnsi" w:hAnsiTheme="majorHAnsi"/>
          <w:sz w:val="22"/>
          <w:szCs w:val="22"/>
        </w:rPr>
      </w:pPr>
      <w:r w:rsidRPr="003C7EAA">
        <w:rPr>
          <w:rFonts w:asciiTheme="majorHAnsi" w:hAnsiTheme="majorHAnsi"/>
          <w:sz w:val="22"/>
          <w:szCs w:val="22"/>
        </w:rPr>
        <w:t>Dokument poświadczający rozdzielność majątkową małżeńską, jeśli została zawarta</w:t>
      </w:r>
      <w:r w:rsidR="0055653A">
        <w:rPr>
          <w:rFonts w:asciiTheme="majorHAnsi" w:hAnsiTheme="majorHAnsi"/>
          <w:sz w:val="22"/>
          <w:szCs w:val="22"/>
        </w:rPr>
        <w:t>;</w:t>
      </w:r>
    </w:p>
    <w:p w14:paraId="1BB953B4" w14:textId="55F6F670" w:rsidR="00AD0C88" w:rsidRPr="003C7EAA" w:rsidRDefault="00AD0C88" w:rsidP="0055653A">
      <w:pPr>
        <w:pStyle w:val="Akapitzlist"/>
        <w:numPr>
          <w:ilvl w:val="1"/>
          <w:numId w:val="14"/>
        </w:numPr>
        <w:spacing w:line="288" w:lineRule="auto"/>
        <w:ind w:left="851" w:hanging="425"/>
        <w:jc w:val="both"/>
        <w:rPr>
          <w:rFonts w:asciiTheme="majorHAnsi" w:hAnsiTheme="majorHAnsi"/>
          <w:sz w:val="22"/>
          <w:szCs w:val="22"/>
        </w:rPr>
      </w:pPr>
      <w:r w:rsidRPr="003C7EAA">
        <w:rPr>
          <w:rFonts w:asciiTheme="majorHAnsi" w:hAnsiTheme="majorHAnsi"/>
          <w:sz w:val="22"/>
          <w:szCs w:val="22"/>
        </w:rPr>
        <w:t>Deklaracja majątkowa Beneficjenta</w:t>
      </w:r>
      <w:r w:rsidR="00520A14">
        <w:rPr>
          <w:rFonts w:asciiTheme="majorHAnsi" w:hAnsiTheme="majorHAnsi"/>
          <w:sz w:val="22"/>
          <w:szCs w:val="22"/>
        </w:rPr>
        <w:t xml:space="preserve"> </w:t>
      </w:r>
      <w:r w:rsidR="00520A14" w:rsidRPr="00FA40D5">
        <w:rPr>
          <w:rFonts w:asciiTheme="majorHAnsi" w:hAnsiTheme="majorHAnsi"/>
          <w:sz w:val="22"/>
          <w:szCs w:val="22"/>
        </w:rPr>
        <w:t>stanowiąc</w:t>
      </w:r>
      <w:r w:rsidR="00520A14">
        <w:rPr>
          <w:rFonts w:asciiTheme="majorHAnsi" w:hAnsiTheme="majorHAnsi"/>
          <w:sz w:val="22"/>
          <w:szCs w:val="22"/>
        </w:rPr>
        <w:t>a</w:t>
      </w:r>
      <w:r w:rsidR="00520A14" w:rsidRPr="00FA40D5">
        <w:rPr>
          <w:rFonts w:asciiTheme="majorHAnsi" w:hAnsiTheme="majorHAnsi"/>
          <w:sz w:val="22"/>
          <w:szCs w:val="22"/>
        </w:rPr>
        <w:t xml:space="preserve"> załącznik nr </w:t>
      </w:r>
      <w:r w:rsidR="00520A14">
        <w:rPr>
          <w:rFonts w:asciiTheme="majorHAnsi" w:hAnsiTheme="majorHAnsi"/>
          <w:sz w:val="22"/>
          <w:szCs w:val="22"/>
        </w:rPr>
        <w:t>9</w:t>
      </w:r>
      <w:r w:rsidR="00520A14" w:rsidRPr="00FA40D5">
        <w:rPr>
          <w:rFonts w:asciiTheme="majorHAnsi" w:hAnsiTheme="majorHAnsi"/>
          <w:sz w:val="22"/>
          <w:szCs w:val="22"/>
        </w:rPr>
        <w:t xml:space="preserve"> do Wezwania</w:t>
      </w:r>
      <w:r w:rsidR="0055653A">
        <w:rPr>
          <w:rFonts w:asciiTheme="majorHAnsi" w:hAnsiTheme="majorHAnsi"/>
          <w:sz w:val="22"/>
          <w:szCs w:val="22"/>
        </w:rPr>
        <w:t>;</w:t>
      </w:r>
    </w:p>
    <w:p w14:paraId="3DDE3C9E" w14:textId="4430B5C0" w:rsidR="005E4DC2" w:rsidRPr="003C7EAA" w:rsidRDefault="005E4DC2" w:rsidP="0055653A">
      <w:pPr>
        <w:pStyle w:val="Akapitzlist"/>
        <w:numPr>
          <w:ilvl w:val="1"/>
          <w:numId w:val="14"/>
        </w:numPr>
        <w:spacing w:line="288" w:lineRule="auto"/>
        <w:ind w:left="851" w:hanging="425"/>
        <w:jc w:val="both"/>
        <w:rPr>
          <w:rFonts w:asciiTheme="majorHAnsi" w:hAnsiTheme="majorHAnsi"/>
          <w:sz w:val="22"/>
          <w:szCs w:val="22"/>
        </w:rPr>
      </w:pPr>
      <w:r w:rsidRPr="003C7EAA">
        <w:rPr>
          <w:rFonts w:asciiTheme="majorHAnsi" w:hAnsiTheme="majorHAnsi"/>
          <w:sz w:val="22"/>
          <w:szCs w:val="22"/>
        </w:rPr>
        <w:t>Inne dokumenty wymagane przez Instytucję Zarządzającą.</w:t>
      </w:r>
    </w:p>
    <w:p w14:paraId="69EF3A00" w14:textId="735D9A77" w:rsidR="00180E19" w:rsidRPr="0055653A" w:rsidRDefault="004F0F54" w:rsidP="00FE5B9A">
      <w:pPr>
        <w:pStyle w:val="Akapitzlist"/>
        <w:numPr>
          <w:ilvl w:val="0"/>
          <w:numId w:val="31"/>
        </w:numPr>
        <w:tabs>
          <w:tab w:val="left" w:pos="142"/>
        </w:tabs>
        <w:spacing w:line="288" w:lineRule="auto"/>
        <w:ind w:left="567" w:hanging="425"/>
        <w:jc w:val="both"/>
        <w:rPr>
          <w:rFonts w:asciiTheme="majorHAnsi" w:hAnsiTheme="majorHAnsi"/>
          <w:b/>
          <w:sz w:val="22"/>
          <w:szCs w:val="22"/>
        </w:rPr>
      </w:pPr>
      <w:bookmarkStart w:id="28" w:name="_Hlk45267645"/>
      <w:r>
        <w:rPr>
          <w:rFonts w:asciiTheme="majorHAnsi" w:hAnsiTheme="majorHAnsi" w:cstheme="minorHAnsi"/>
          <w:sz w:val="22"/>
          <w:szCs w:val="22"/>
        </w:rPr>
        <w:t>ION</w:t>
      </w:r>
      <w:r w:rsidR="00180E19" w:rsidRPr="0055653A">
        <w:rPr>
          <w:rFonts w:asciiTheme="majorHAnsi" w:hAnsiTheme="majorHAnsi" w:cstheme="minorHAnsi"/>
          <w:sz w:val="22"/>
          <w:szCs w:val="22"/>
        </w:rPr>
        <w:t xml:space="preserve"> zastrzega sobie prawo do </w:t>
      </w:r>
      <w:r w:rsidR="00D4096F" w:rsidRPr="0055653A">
        <w:rPr>
          <w:rFonts w:asciiTheme="majorHAnsi" w:hAnsiTheme="majorHAnsi" w:cstheme="minorHAnsi"/>
          <w:sz w:val="22"/>
          <w:szCs w:val="22"/>
        </w:rPr>
        <w:t>odstąpienia</w:t>
      </w:r>
      <w:r w:rsidR="00180E19" w:rsidRPr="0055653A">
        <w:rPr>
          <w:rFonts w:asciiTheme="majorHAnsi" w:hAnsiTheme="majorHAnsi" w:cstheme="minorHAnsi"/>
          <w:sz w:val="22"/>
          <w:szCs w:val="22"/>
        </w:rPr>
        <w:t xml:space="preserve"> od podpisania umowy w przypadku n</w:t>
      </w:r>
      <w:r w:rsidR="00D4096F" w:rsidRPr="0055653A">
        <w:rPr>
          <w:rFonts w:asciiTheme="majorHAnsi" w:hAnsiTheme="majorHAnsi" w:cstheme="minorHAnsi"/>
          <w:sz w:val="22"/>
          <w:szCs w:val="22"/>
        </w:rPr>
        <w:t xml:space="preserve">iezgodności </w:t>
      </w:r>
      <w:r w:rsidR="00FA40D5" w:rsidRPr="0055653A">
        <w:rPr>
          <w:rFonts w:asciiTheme="majorHAnsi" w:hAnsiTheme="majorHAnsi" w:cstheme="minorHAnsi"/>
          <w:sz w:val="22"/>
          <w:szCs w:val="22"/>
        </w:rPr>
        <w:t xml:space="preserve">oświadczeń podanych we </w:t>
      </w:r>
      <w:r w:rsidR="00D4096F" w:rsidRPr="0055653A">
        <w:rPr>
          <w:rFonts w:asciiTheme="majorHAnsi" w:hAnsiTheme="majorHAnsi" w:cstheme="minorHAnsi"/>
          <w:sz w:val="22"/>
          <w:szCs w:val="22"/>
        </w:rPr>
        <w:t>wniosku z weryfikowanymi dokumentami</w:t>
      </w:r>
      <w:r w:rsidR="00C33BFA" w:rsidRPr="0055653A">
        <w:rPr>
          <w:rFonts w:asciiTheme="majorHAnsi" w:hAnsiTheme="majorHAnsi" w:cstheme="minorHAnsi"/>
          <w:sz w:val="22"/>
          <w:szCs w:val="22"/>
        </w:rPr>
        <w:t xml:space="preserve"> wymienionymi </w:t>
      </w:r>
      <w:r w:rsidR="00FA40D5" w:rsidRPr="0055653A">
        <w:rPr>
          <w:rFonts w:asciiTheme="majorHAnsi" w:hAnsiTheme="majorHAnsi" w:cstheme="minorHAnsi"/>
          <w:sz w:val="22"/>
          <w:szCs w:val="22"/>
        </w:rPr>
        <w:br/>
      </w:r>
      <w:r w:rsidR="00C33BFA" w:rsidRPr="0055653A">
        <w:rPr>
          <w:rFonts w:asciiTheme="majorHAnsi" w:hAnsiTheme="majorHAnsi" w:cstheme="minorHAnsi"/>
          <w:sz w:val="22"/>
          <w:szCs w:val="22"/>
        </w:rPr>
        <w:t>w p</w:t>
      </w:r>
      <w:r w:rsidR="00FA40D5" w:rsidRPr="0055653A">
        <w:rPr>
          <w:rFonts w:asciiTheme="majorHAnsi" w:hAnsiTheme="majorHAnsi" w:cstheme="minorHAnsi"/>
          <w:sz w:val="22"/>
          <w:szCs w:val="22"/>
        </w:rPr>
        <w:t>unkcie</w:t>
      </w:r>
      <w:r w:rsidR="00C33BFA" w:rsidRPr="0055653A">
        <w:rPr>
          <w:rFonts w:asciiTheme="majorHAnsi" w:hAnsiTheme="majorHAnsi" w:cstheme="minorHAnsi"/>
          <w:sz w:val="22"/>
          <w:szCs w:val="22"/>
        </w:rPr>
        <w:t xml:space="preserve"> 9</w:t>
      </w:r>
      <w:r w:rsidR="00D4096F" w:rsidRPr="0055653A">
        <w:rPr>
          <w:rFonts w:asciiTheme="majorHAnsi" w:hAnsiTheme="majorHAnsi" w:cstheme="minorHAnsi"/>
          <w:sz w:val="22"/>
          <w:szCs w:val="22"/>
        </w:rPr>
        <w:t xml:space="preserve">. </w:t>
      </w:r>
    </w:p>
    <w:bookmarkEnd w:id="28"/>
    <w:p w14:paraId="3A0136AF" w14:textId="52DA8031" w:rsidR="00E32FE2" w:rsidRPr="00FE5B9A" w:rsidRDefault="00EC1AAD" w:rsidP="00FE5B9A">
      <w:pPr>
        <w:pStyle w:val="Akapitzlist"/>
        <w:numPr>
          <w:ilvl w:val="0"/>
          <w:numId w:val="31"/>
        </w:numPr>
        <w:tabs>
          <w:tab w:val="left" w:pos="142"/>
        </w:tabs>
        <w:spacing w:line="288" w:lineRule="auto"/>
        <w:ind w:left="567" w:hanging="425"/>
        <w:jc w:val="both"/>
        <w:rPr>
          <w:rFonts w:asciiTheme="majorHAnsi" w:hAnsiTheme="majorHAnsi"/>
          <w:b/>
          <w:sz w:val="22"/>
          <w:szCs w:val="22"/>
        </w:rPr>
      </w:pPr>
      <w:r w:rsidRPr="00FE5B9A">
        <w:rPr>
          <w:rFonts w:asciiTheme="majorHAnsi" w:hAnsiTheme="majorHAnsi" w:cstheme="minorHAnsi"/>
          <w:sz w:val="22"/>
          <w:szCs w:val="22"/>
        </w:rPr>
        <w:t xml:space="preserve">Ostateczny termin podpisania </w:t>
      </w:r>
      <w:r w:rsidR="006C2155" w:rsidRPr="00FE5B9A">
        <w:rPr>
          <w:rFonts w:asciiTheme="majorHAnsi" w:hAnsiTheme="majorHAnsi" w:cstheme="minorHAnsi"/>
          <w:sz w:val="22"/>
          <w:szCs w:val="22"/>
        </w:rPr>
        <w:t xml:space="preserve">umowy </w:t>
      </w:r>
      <w:r w:rsidRPr="00FE5B9A">
        <w:rPr>
          <w:rFonts w:asciiTheme="majorHAnsi" w:hAnsiTheme="majorHAnsi" w:cstheme="minorHAnsi"/>
          <w:sz w:val="22"/>
          <w:szCs w:val="22"/>
        </w:rPr>
        <w:t>przez Wnioskodawcę to 31 grudnia 2020</w:t>
      </w:r>
      <w:r w:rsidR="000E509F" w:rsidRPr="00FE5B9A">
        <w:rPr>
          <w:rFonts w:asciiTheme="majorHAnsi" w:hAnsiTheme="majorHAnsi" w:cstheme="minorHAnsi"/>
          <w:sz w:val="22"/>
          <w:szCs w:val="22"/>
        </w:rPr>
        <w:t xml:space="preserve"> </w:t>
      </w:r>
      <w:r w:rsidRPr="00FE5B9A">
        <w:rPr>
          <w:rFonts w:asciiTheme="majorHAnsi" w:hAnsiTheme="majorHAnsi" w:cstheme="minorHAnsi"/>
          <w:sz w:val="22"/>
          <w:szCs w:val="22"/>
        </w:rPr>
        <w:t>roku.</w:t>
      </w:r>
    </w:p>
    <w:p w14:paraId="6A32C62E" w14:textId="77777777" w:rsidR="00F81E5A" w:rsidRPr="008D161F" w:rsidRDefault="00F81E5A" w:rsidP="00417F02">
      <w:pPr>
        <w:pStyle w:val="Akapitzlist"/>
        <w:spacing w:after="0" w:line="288" w:lineRule="auto"/>
        <w:ind w:left="567"/>
        <w:jc w:val="center"/>
        <w:rPr>
          <w:rFonts w:asciiTheme="majorHAnsi" w:hAnsiTheme="majorHAnsi"/>
          <w:b/>
          <w:sz w:val="14"/>
          <w:szCs w:val="14"/>
        </w:rPr>
      </w:pPr>
    </w:p>
    <w:p w14:paraId="183DC470" w14:textId="7FBF5527" w:rsidR="002F6435" w:rsidRPr="009E2EC4" w:rsidRDefault="002F6435" w:rsidP="00417F02">
      <w:pPr>
        <w:pStyle w:val="Akapitzlist"/>
        <w:spacing w:after="0" w:line="288" w:lineRule="auto"/>
        <w:ind w:left="567"/>
        <w:jc w:val="center"/>
        <w:rPr>
          <w:rFonts w:asciiTheme="majorHAnsi" w:hAnsiTheme="majorHAnsi"/>
          <w:b/>
          <w:sz w:val="22"/>
          <w:szCs w:val="22"/>
        </w:rPr>
      </w:pPr>
      <w:r w:rsidRPr="009E2EC4">
        <w:rPr>
          <w:rFonts w:asciiTheme="majorHAnsi" w:hAnsiTheme="majorHAnsi"/>
          <w:b/>
          <w:sz w:val="22"/>
          <w:szCs w:val="22"/>
        </w:rPr>
        <w:t>§1</w:t>
      </w:r>
      <w:r w:rsidR="00213D9B" w:rsidRPr="009E2EC4">
        <w:rPr>
          <w:rFonts w:asciiTheme="majorHAnsi" w:hAnsiTheme="majorHAnsi"/>
          <w:b/>
          <w:sz w:val="22"/>
          <w:szCs w:val="22"/>
        </w:rPr>
        <w:t>4</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9E2EC4" w14:paraId="069E622B" w14:textId="77777777" w:rsidTr="00010A15">
        <w:trPr>
          <w:trHeight w:hRule="exact" w:val="284"/>
        </w:trPr>
        <w:tc>
          <w:tcPr>
            <w:tcW w:w="9071" w:type="dxa"/>
            <w:shd w:val="clear" w:color="auto" w:fill="D9D9D9"/>
          </w:tcPr>
          <w:p w14:paraId="33F98635" w14:textId="2DC50909" w:rsidR="002F6435" w:rsidRPr="009E2EC4" w:rsidRDefault="005740C3" w:rsidP="00D833BC">
            <w:pPr>
              <w:pStyle w:val="spistreci"/>
              <w:spacing w:line="288" w:lineRule="auto"/>
              <w:rPr>
                <w:rFonts w:asciiTheme="majorHAnsi" w:hAnsiTheme="majorHAnsi"/>
              </w:rPr>
            </w:pPr>
            <w:r w:rsidRPr="009E2EC4">
              <w:rPr>
                <w:rFonts w:asciiTheme="majorHAnsi" w:hAnsiTheme="majorHAnsi"/>
              </w:rPr>
              <w:t xml:space="preserve"> </w:t>
            </w:r>
            <w:bookmarkStart w:id="29" w:name="_Toc3209519"/>
            <w:r w:rsidRPr="009E2EC4">
              <w:rPr>
                <w:rFonts w:asciiTheme="majorHAnsi" w:hAnsiTheme="majorHAnsi"/>
              </w:rPr>
              <w:t xml:space="preserve">ZMIANY </w:t>
            </w:r>
            <w:r w:rsidR="00DA5EA7">
              <w:rPr>
                <w:rFonts w:asciiTheme="majorHAnsi" w:hAnsiTheme="majorHAnsi"/>
                <w:lang w:val="pl-PL"/>
              </w:rPr>
              <w:t>I ANULOWANIE WEZWANIA</w:t>
            </w:r>
            <w:r w:rsidRPr="009E2EC4">
              <w:rPr>
                <w:rFonts w:asciiTheme="majorHAnsi" w:hAnsiTheme="majorHAnsi"/>
              </w:rPr>
              <w:t xml:space="preserve"> </w:t>
            </w:r>
            <w:bookmarkEnd w:id="29"/>
          </w:p>
        </w:tc>
      </w:tr>
    </w:tbl>
    <w:p w14:paraId="43707B06" w14:textId="4F71F2F5" w:rsidR="002F6435" w:rsidRPr="00E32FE2" w:rsidRDefault="002F6435" w:rsidP="009A4CF6">
      <w:pPr>
        <w:pStyle w:val="Akapitzlist"/>
        <w:numPr>
          <w:ilvl w:val="0"/>
          <w:numId w:val="25"/>
        </w:numPr>
        <w:spacing w:before="120" w:after="0" w:line="288" w:lineRule="auto"/>
        <w:ind w:left="426" w:hanging="357"/>
        <w:jc w:val="both"/>
        <w:rPr>
          <w:rFonts w:asciiTheme="majorHAnsi" w:hAnsiTheme="majorHAnsi"/>
          <w:sz w:val="22"/>
          <w:szCs w:val="22"/>
          <w:u w:val="single"/>
        </w:rPr>
      </w:pPr>
      <w:r w:rsidRPr="009E2EC4">
        <w:rPr>
          <w:rFonts w:asciiTheme="majorHAnsi" w:hAnsiTheme="majorHAnsi"/>
          <w:sz w:val="22"/>
          <w:szCs w:val="22"/>
        </w:rPr>
        <w:t>Instytucja Zarządzająca RPOWŚ 2014-</w:t>
      </w:r>
      <w:r w:rsidR="00457039" w:rsidRPr="009E2EC4">
        <w:rPr>
          <w:rFonts w:asciiTheme="majorHAnsi" w:hAnsiTheme="majorHAnsi"/>
          <w:sz w:val="22"/>
          <w:szCs w:val="22"/>
        </w:rPr>
        <w:t>2020 zastrzega</w:t>
      </w:r>
      <w:r w:rsidRPr="009E2EC4">
        <w:rPr>
          <w:rFonts w:asciiTheme="majorHAnsi" w:hAnsiTheme="majorHAnsi"/>
          <w:sz w:val="22"/>
          <w:szCs w:val="22"/>
        </w:rPr>
        <w:t xml:space="preserve"> sobie możliwość dokonywania zmian w niniejszym </w:t>
      </w:r>
      <w:r w:rsidR="00DA5EA7">
        <w:rPr>
          <w:rFonts w:asciiTheme="majorHAnsi" w:hAnsiTheme="majorHAnsi"/>
          <w:sz w:val="22"/>
          <w:szCs w:val="22"/>
        </w:rPr>
        <w:t>Wezwaniu</w:t>
      </w:r>
      <w:r w:rsidRPr="009E2EC4">
        <w:rPr>
          <w:rFonts w:asciiTheme="majorHAnsi" w:hAnsiTheme="majorHAnsi"/>
          <w:sz w:val="22"/>
          <w:szCs w:val="22"/>
        </w:rPr>
        <w:t xml:space="preserve"> w trakcie trwania </w:t>
      </w:r>
      <w:r w:rsidR="00520129">
        <w:rPr>
          <w:rFonts w:asciiTheme="majorHAnsi" w:hAnsiTheme="majorHAnsi"/>
          <w:sz w:val="22"/>
          <w:szCs w:val="22"/>
        </w:rPr>
        <w:t>naboru</w:t>
      </w:r>
      <w:r w:rsidRPr="009E2EC4">
        <w:rPr>
          <w:rFonts w:asciiTheme="majorHAnsi" w:hAnsiTheme="majorHAnsi"/>
          <w:sz w:val="22"/>
          <w:szCs w:val="22"/>
        </w:rPr>
        <w:t xml:space="preserve">. Informacja </w:t>
      </w:r>
      <w:r w:rsidR="00A337A6" w:rsidRPr="009E2EC4">
        <w:rPr>
          <w:rFonts w:asciiTheme="majorHAnsi" w:hAnsiTheme="majorHAnsi"/>
          <w:sz w:val="22"/>
          <w:szCs w:val="22"/>
        </w:rPr>
        <w:t xml:space="preserve">o zmianie </w:t>
      </w:r>
      <w:r w:rsidR="00DA5EA7">
        <w:rPr>
          <w:rFonts w:asciiTheme="majorHAnsi" w:hAnsiTheme="majorHAnsi"/>
          <w:sz w:val="22"/>
          <w:szCs w:val="22"/>
        </w:rPr>
        <w:t>Wezwania</w:t>
      </w:r>
      <w:r w:rsidRPr="009E2EC4">
        <w:rPr>
          <w:rFonts w:asciiTheme="majorHAnsi" w:hAnsiTheme="majorHAnsi"/>
          <w:sz w:val="22"/>
          <w:szCs w:val="22"/>
        </w:rPr>
        <w:t xml:space="preserve"> zostanie podana na stron</w:t>
      </w:r>
      <w:r w:rsidR="008D161F">
        <w:rPr>
          <w:rFonts w:asciiTheme="majorHAnsi" w:hAnsiTheme="majorHAnsi"/>
          <w:sz w:val="22"/>
          <w:szCs w:val="22"/>
        </w:rPr>
        <w:t>ach</w:t>
      </w:r>
      <w:r w:rsidRPr="009E2EC4">
        <w:rPr>
          <w:rFonts w:asciiTheme="majorHAnsi" w:hAnsiTheme="majorHAnsi"/>
          <w:sz w:val="22"/>
          <w:szCs w:val="22"/>
        </w:rPr>
        <w:t xml:space="preserve"> internetow</w:t>
      </w:r>
      <w:r w:rsidR="008D161F">
        <w:rPr>
          <w:rFonts w:asciiTheme="majorHAnsi" w:hAnsiTheme="majorHAnsi"/>
          <w:sz w:val="22"/>
          <w:szCs w:val="22"/>
        </w:rPr>
        <w:t>ych</w:t>
      </w:r>
      <w:r w:rsidRPr="009E2EC4">
        <w:rPr>
          <w:rFonts w:asciiTheme="majorHAnsi" w:hAnsiTheme="majorHAnsi"/>
          <w:sz w:val="22"/>
          <w:szCs w:val="22"/>
        </w:rPr>
        <w:t xml:space="preserve"> </w:t>
      </w:r>
      <w:hyperlink r:id="rId27" w:history="1">
        <w:r w:rsidRPr="009E2EC4">
          <w:rPr>
            <w:rFonts w:asciiTheme="majorHAnsi" w:hAnsiTheme="majorHAnsi"/>
            <w:color w:val="0000FF"/>
            <w:sz w:val="22"/>
            <w:szCs w:val="22"/>
            <w:u w:val="single"/>
          </w:rPr>
          <w:t>www.2014-2020.rpo-swietokrzyskie.pl</w:t>
        </w:r>
      </w:hyperlink>
      <w:r w:rsidRPr="00E32FE2">
        <w:rPr>
          <w:rFonts w:asciiTheme="majorHAnsi" w:hAnsiTheme="majorHAnsi"/>
          <w:sz w:val="22"/>
          <w:szCs w:val="22"/>
        </w:rPr>
        <w:t xml:space="preserve"> </w:t>
      </w:r>
      <w:r w:rsidRPr="000E509F">
        <w:rPr>
          <w:rFonts w:asciiTheme="majorHAnsi" w:hAnsiTheme="majorHAnsi"/>
          <w:sz w:val="22"/>
          <w:szCs w:val="22"/>
        </w:rPr>
        <w:t xml:space="preserve">oraz portalu </w:t>
      </w:r>
      <w:hyperlink r:id="rId28" w:history="1">
        <w:r w:rsidRPr="000E509F">
          <w:rPr>
            <w:rFonts w:asciiTheme="majorHAnsi" w:hAnsiTheme="majorHAnsi"/>
            <w:color w:val="0000FF"/>
            <w:sz w:val="22"/>
            <w:szCs w:val="22"/>
            <w:u w:val="single"/>
          </w:rPr>
          <w:t>www.funduszeeuropejskie.gov.pl</w:t>
        </w:r>
      </w:hyperlink>
      <w:r w:rsidRPr="00E32FE2">
        <w:rPr>
          <w:rFonts w:asciiTheme="majorHAnsi" w:hAnsiTheme="majorHAnsi"/>
          <w:sz w:val="22"/>
          <w:szCs w:val="22"/>
        </w:rPr>
        <w:t xml:space="preserve"> .</w:t>
      </w:r>
    </w:p>
    <w:p w14:paraId="0684F30A" w14:textId="363E0BD0" w:rsidR="002F6435" w:rsidRPr="00E32FE2" w:rsidRDefault="002F6435" w:rsidP="009A4CF6">
      <w:pPr>
        <w:pStyle w:val="Akapitzlist"/>
        <w:numPr>
          <w:ilvl w:val="0"/>
          <w:numId w:val="25"/>
        </w:numPr>
        <w:spacing w:after="0" w:line="288" w:lineRule="auto"/>
        <w:ind w:left="426"/>
        <w:jc w:val="both"/>
        <w:rPr>
          <w:rFonts w:asciiTheme="majorHAnsi" w:hAnsiTheme="majorHAnsi"/>
          <w:sz w:val="22"/>
          <w:szCs w:val="22"/>
        </w:rPr>
      </w:pPr>
      <w:r w:rsidRPr="00E32FE2">
        <w:rPr>
          <w:rFonts w:asciiTheme="majorHAnsi" w:hAnsiTheme="majorHAnsi"/>
          <w:sz w:val="22"/>
          <w:szCs w:val="22"/>
        </w:rPr>
        <w:t xml:space="preserve">Instytucja Zarządzająca zastrzega sobie możliwość anulowania </w:t>
      </w:r>
      <w:r w:rsidR="00520129">
        <w:rPr>
          <w:rFonts w:asciiTheme="majorHAnsi" w:hAnsiTheme="majorHAnsi"/>
          <w:sz w:val="22"/>
          <w:szCs w:val="22"/>
        </w:rPr>
        <w:t>naboru</w:t>
      </w:r>
      <w:r w:rsidRPr="00E32FE2">
        <w:rPr>
          <w:rFonts w:asciiTheme="majorHAnsi" w:hAnsiTheme="majorHAnsi"/>
          <w:sz w:val="22"/>
          <w:szCs w:val="22"/>
        </w:rPr>
        <w:t xml:space="preserve"> w przypadku:</w:t>
      </w:r>
    </w:p>
    <w:p w14:paraId="356C6D39" w14:textId="43E50156" w:rsidR="002F6435" w:rsidRPr="00A337A6" w:rsidRDefault="002F6435" w:rsidP="00634E7A">
      <w:pPr>
        <w:numPr>
          <w:ilvl w:val="0"/>
          <w:numId w:val="40"/>
        </w:numPr>
        <w:spacing w:line="288" w:lineRule="auto"/>
        <w:jc w:val="both"/>
        <w:rPr>
          <w:rFonts w:asciiTheme="majorHAnsi" w:hAnsiTheme="majorHAnsi"/>
          <w:sz w:val="22"/>
          <w:szCs w:val="22"/>
        </w:rPr>
      </w:pPr>
      <w:r w:rsidRPr="00A337A6">
        <w:rPr>
          <w:rFonts w:asciiTheme="majorHAnsi" w:hAnsiTheme="majorHAnsi"/>
          <w:sz w:val="22"/>
          <w:szCs w:val="22"/>
        </w:rPr>
        <w:t xml:space="preserve">awarii </w:t>
      </w:r>
      <w:r w:rsidR="00B73B4A" w:rsidRPr="00A337A6">
        <w:rPr>
          <w:rFonts w:asciiTheme="majorHAnsi" w:hAnsiTheme="majorHAnsi"/>
          <w:sz w:val="22"/>
          <w:szCs w:val="22"/>
        </w:rPr>
        <w:t>systemu</w:t>
      </w:r>
      <w:r w:rsidR="00616437">
        <w:rPr>
          <w:rFonts w:asciiTheme="majorHAnsi" w:hAnsiTheme="majorHAnsi"/>
          <w:sz w:val="22"/>
          <w:szCs w:val="22"/>
        </w:rPr>
        <w:t>/aplikacji</w:t>
      </w:r>
      <w:r w:rsidR="00B73B4A" w:rsidRPr="00A337A6">
        <w:rPr>
          <w:rFonts w:asciiTheme="majorHAnsi" w:hAnsiTheme="majorHAnsi"/>
          <w:sz w:val="22"/>
          <w:szCs w:val="22"/>
        </w:rPr>
        <w:t>,</w:t>
      </w:r>
      <w:r w:rsidR="00213D9B">
        <w:rPr>
          <w:rFonts w:asciiTheme="majorHAnsi" w:hAnsiTheme="majorHAnsi"/>
          <w:sz w:val="22"/>
          <w:szCs w:val="22"/>
        </w:rPr>
        <w:t xml:space="preserve"> za pomocą którego dokonywany jest nabór wniosków</w:t>
      </w:r>
      <w:r w:rsidRPr="00A337A6">
        <w:rPr>
          <w:rFonts w:asciiTheme="majorHAnsi" w:hAnsiTheme="majorHAnsi"/>
          <w:sz w:val="22"/>
          <w:szCs w:val="22"/>
        </w:rPr>
        <w:t xml:space="preserve">, </w:t>
      </w:r>
    </w:p>
    <w:p w14:paraId="1BA6EC17" w14:textId="6A159E53" w:rsidR="002F6435" w:rsidRPr="00A337A6" w:rsidRDefault="002F6435" w:rsidP="00634E7A">
      <w:pPr>
        <w:numPr>
          <w:ilvl w:val="0"/>
          <w:numId w:val="40"/>
        </w:numPr>
        <w:spacing w:line="288" w:lineRule="auto"/>
        <w:jc w:val="both"/>
        <w:rPr>
          <w:rFonts w:asciiTheme="majorHAnsi" w:hAnsiTheme="majorHAnsi"/>
          <w:sz w:val="22"/>
          <w:szCs w:val="22"/>
        </w:rPr>
      </w:pPr>
      <w:r w:rsidRPr="00A337A6">
        <w:rPr>
          <w:rFonts w:asciiTheme="majorHAnsi" w:hAnsiTheme="majorHAnsi"/>
          <w:sz w:val="22"/>
          <w:szCs w:val="22"/>
        </w:rPr>
        <w:t xml:space="preserve">ogłoszenia aktów prawnych lub wytycznych horyzontalnych w istotny sposób sprzecznych z postanowieniami niniejszego </w:t>
      </w:r>
      <w:r w:rsidR="00DA5EA7">
        <w:rPr>
          <w:rFonts w:asciiTheme="majorHAnsi" w:hAnsiTheme="majorHAnsi"/>
          <w:sz w:val="22"/>
          <w:szCs w:val="22"/>
        </w:rPr>
        <w:t>Wezwania</w:t>
      </w:r>
      <w:r w:rsidRPr="00A337A6">
        <w:rPr>
          <w:rFonts w:asciiTheme="majorHAnsi" w:hAnsiTheme="majorHAnsi"/>
          <w:sz w:val="22"/>
          <w:szCs w:val="22"/>
        </w:rPr>
        <w:t>,</w:t>
      </w:r>
    </w:p>
    <w:p w14:paraId="6DBBF3A9" w14:textId="4D2296E5" w:rsidR="002F6435" w:rsidRPr="00A337A6" w:rsidRDefault="0013206D" w:rsidP="00634E7A">
      <w:pPr>
        <w:numPr>
          <w:ilvl w:val="0"/>
          <w:numId w:val="40"/>
        </w:numPr>
        <w:spacing w:line="288" w:lineRule="auto"/>
        <w:jc w:val="both"/>
        <w:rPr>
          <w:rFonts w:asciiTheme="majorHAnsi" w:hAnsiTheme="majorHAnsi"/>
          <w:sz w:val="22"/>
          <w:szCs w:val="22"/>
        </w:rPr>
      </w:pPr>
      <w:r w:rsidRPr="0013206D">
        <w:rPr>
          <w:rFonts w:asciiTheme="majorHAnsi" w:hAnsiTheme="majorHAnsi"/>
          <w:sz w:val="22"/>
          <w:szCs w:val="22"/>
        </w:rPr>
        <w:t>naruszenia w toku procedury naboru przepisów prawa i/lub zasad niniejszego wezwania, które są istotne i niemożliwe do naprawienia</w:t>
      </w:r>
      <w:r w:rsidR="002F6435" w:rsidRPr="00A337A6">
        <w:rPr>
          <w:rFonts w:asciiTheme="majorHAnsi" w:hAnsiTheme="majorHAnsi"/>
          <w:sz w:val="22"/>
          <w:szCs w:val="22"/>
        </w:rPr>
        <w:t>,</w:t>
      </w:r>
    </w:p>
    <w:p w14:paraId="5E7F9B45" w14:textId="581B1E60" w:rsidR="002F6435" w:rsidRPr="0013206D" w:rsidRDefault="0013206D" w:rsidP="00634E7A">
      <w:pPr>
        <w:numPr>
          <w:ilvl w:val="0"/>
          <w:numId w:val="40"/>
        </w:numPr>
        <w:spacing w:line="288" w:lineRule="auto"/>
        <w:jc w:val="both"/>
        <w:rPr>
          <w:rFonts w:asciiTheme="majorHAnsi" w:hAnsiTheme="majorHAnsi"/>
          <w:sz w:val="22"/>
          <w:szCs w:val="22"/>
        </w:rPr>
      </w:pPr>
      <w:r w:rsidRPr="0013206D">
        <w:rPr>
          <w:rFonts w:asciiTheme="majorHAnsi" w:hAnsiTheme="majorHAnsi"/>
          <w:sz w:val="22"/>
          <w:szCs w:val="22"/>
        </w:rPr>
        <w:t xml:space="preserve">zaistnienia sytuacji nadzwyczajnej, której strony nie mogły </w:t>
      </w:r>
      <w:r w:rsidR="00807B17" w:rsidRPr="0013206D">
        <w:rPr>
          <w:rFonts w:asciiTheme="majorHAnsi" w:hAnsiTheme="majorHAnsi"/>
          <w:sz w:val="22"/>
          <w:szCs w:val="22"/>
        </w:rPr>
        <w:t>przewidzieć w</w:t>
      </w:r>
      <w:r w:rsidRPr="0013206D">
        <w:rPr>
          <w:rFonts w:asciiTheme="majorHAnsi" w:hAnsiTheme="majorHAnsi"/>
          <w:sz w:val="22"/>
          <w:szCs w:val="22"/>
        </w:rPr>
        <w:t xml:space="preserve"> chwili ogłoszenia naboru, a której wystąpienie czyni niemożliwym lub rażąco utrudnia kontynuowanie procedury naboru lub stanowi zagrożenie dla interesu publicznego</w:t>
      </w:r>
      <w:r>
        <w:rPr>
          <w:rFonts w:asciiTheme="majorHAnsi" w:hAnsiTheme="majorHAnsi"/>
          <w:sz w:val="22"/>
          <w:szCs w:val="22"/>
        </w:rPr>
        <w:t>.</w:t>
      </w:r>
      <w:r w:rsidR="002F6435" w:rsidRPr="0013206D">
        <w:rPr>
          <w:rFonts w:asciiTheme="majorHAnsi" w:hAnsiTheme="majorHAnsi"/>
          <w:sz w:val="22"/>
          <w:szCs w:val="22"/>
        </w:rPr>
        <w:t xml:space="preserve"> </w:t>
      </w:r>
    </w:p>
    <w:p w14:paraId="1CF0E5D0" w14:textId="103B4174" w:rsidR="00807B17" w:rsidRPr="00B079A6" w:rsidRDefault="002F6435" w:rsidP="009A4CF6">
      <w:pPr>
        <w:numPr>
          <w:ilvl w:val="0"/>
          <w:numId w:val="25"/>
        </w:numPr>
        <w:spacing w:line="288" w:lineRule="auto"/>
        <w:ind w:left="567" w:hanging="425"/>
        <w:jc w:val="both"/>
        <w:rPr>
          <w:rFonts w:asciiTheme="majorHAnsi" w:hAnsiTheme="majorHAnsi"/>
          <w:sz w:val="22"/>
          <w:szCs w:val="22"/>
        </w:rPr>
      </w:pPr>
      <w:r w:rsidRPr="00A337A6">
        <w:rPr>
          <w:rFonts w:asciiTheme="majorHAnsi" w:hAnsiTheme="majorHAnsi"/>
          <w:sz w:val="22"/>
          <w:szCs w:val="22"/>
        </w:rPr>
        <w:t xml:space="preserve">W przypadku anulowania </w:t>
      </w:r>
      <w:r w:rsidR="00520129">
        <w:rPr>
          <w:rFonts w:asciiTheme="majorHAnsi" w:hAnsiTheme="majorHAnsi"/>
          <w:sz w:val="22"/>
          <w:szCs w:val="22"/>
        </w:rPr>
        <w:t>naboru</w:t>
      </w:r>
      <w:r w:rsidRPr="00A337A6">
        <w:rPr>
          <w:rFonts w:asciiTheme="majorHAnsi" w:hAnsiTheme="majorHAnsi"/>
          <w:sz w:val="22"/>
          <w:szCs w:val="22"/>
        </w:rPr>
        <w:t xml:space="preserve">, Instytucja Zarządzająca przekaże do publicznej wiadomości informację o anulowaniu </w:t>
      </w:r>
      <w:r w:rsidR="008D161F" w:rsidRPr="009E2EC4">
        <w:rPr>
          <w:rFonts w:asciiTheme="majorHAnsi" w:hAnsiTheme="majorHAnsi"/>
          <w:sz w:val="22"/>
          <w:szCs w:val="22"/>
        </w:rPr>
        <w:t>na stron</w:t>
      </w:r>
      <w:r w:rsidR="008D161F">
        <w:rPr>
          <w:rFonts w:asciiTheme="majorHAnsi" w:hAnsiTheme="majorHAnsi"/>
          <w:sz w:val="22"/>
          <w:szCs w:val="22"/>
        </w:rPr>
        <w:t>ach</w:t>
      </w:r>
      <w:r w:rsidR="008D161F" w:rsidRPr="009E2EC4">
        <w:rPr>
          <w:rFonts w:asciiTheme="majorHAnsi" w:hAnsiTheme="majorHAnsi"/>
          <w:sz w:val="22"/>
          <w:szCs w:val="22"/>
        </w:rPr>
        <w:t xml:space="preserve"> internetow</w:t>
      </w:r>
      <w:r w:rsidR="008D161F">
        <w:rPr>
          <w:rFonts w:asciiTheme="majorHAnsi" w:hAnsiTheme="majorHAnsi"/>
          <w:sz w:val="22"/>
          <w:szCs w:val="22"/>
        </w:rPr>
        <w:t>ych</w:t>
      </w:r>
      <w:r w:rsidR="008D161F" w:rsidRPr="009E2EC4">
        <w:rPr>
          <w:rFonts w:asciiTheme="majorHAnsi" w:hAnsiTheme="majorHAnsi"/>
          <w:sz w:val="22"/>
          <w:szCs w:val="22"/>
        </w:rPr>
        <w:t xml:space="preserve"> </w:t>
      </w:r>
      <w:hyperlink r:id="rId29" w:history="1">
        <w:r w:rsidR="008D161F" w:rsidRPr="009E2EC4">
          <w:rPr>
            <w:rFonts w:asciiTheme="majorHAnsi" w:hAnsiTheme="majorHAnsi"/>
            <w:color w:val="0000FF"/>
            <w:sz w:val="22"/>
            <w:szCs w:val="22"/>
            <w:u w:val="single"/>
          </w:rPr>
          <w:t>www.2014-2020.rpo-swietokrzyskie.pl</w:t>
        </w:r>
      </w:hyperlink>
      <w:r w:rsidR="008D161F" w:rsidRPr="00E32FE2">
        <w:rPr>
          <w:rFonts w:asciiTheme="majorHAnsi" w:hAnsiTheme="majorHAnsi"/>
          <w:sz w:val="22"/>
          <w:szCs w:val="22"/>
        </w:rPr>
        <w:t xml:space="preserve"> </w:t>
      </w:r>
      <w:r w:rsidR="008D161F" w:rsidRPr="000E509F">
        <w:rPr>
          <w:rFonts w:asciiTheme="majorHAnsi" w:hAnsiTheme="majorHAnsi"/>
          <w:sz w:val="22"/>
          <w:szCs w:val="22"/>
        </w:rPr>
        <w:t xml:space="preserve">oraz portalu </w:t>
      </w:r>
      <w:hyperlink r:id="rId30" w:history="1">
        <w:r w:rsidR="008D161F" w:rsidRPr="000E509F">
          <w:rPr>
            <w:rFonts w:asciiTheme="majorHAnsi" w:hAnsiTheme="majorHAnsi"/>
            <w:color w:val="0000FF"/>
            <w:sz w:val="22"/>
            <w:szCs w:val="22"/>
            <w:u w:val="single"/>
          </w:rPr>
          <w:t>www.funduszeeuropejskie.gov.pl</w:t>
        </w:r>
      </w:hyperlink>
      <w:r w:rsidRPr="00A337A6">
        <w:rPr>
          <w:rFonts w:asciiTheme="majorHAnsi" w:hAnsiTheme="majorHAnsi"/>
          <w:sz w:val="22"/>
          <w:szCs w:val="22"/>
        </w:rPr>
        <w:t>.</w:t>
      </w:r>
    </w:p>
    <w:p w14:paraId="2567FB6C" w14:textId="77777777" w:rsidR="00213D9B" w:rsidRPr="008D161F" w:rsidRDefault="00213D9B" w:rsidP="00D833BC">
      <w:pPr>
        <w:spacing w:line="288" w:lineRule="auto"/>
        <w:jc w:val="center"/>
        <w:rPr>
          <w:rFonts w:asciiTheme="majorHAnsi" w:hAnsiTheme="majorHAnsi"/>
          <w:b/>
          <w:sz w:val="14"/>
          <w:szCs w:val="14"/>
          <w:highlight w:val="yellow"/>
        </w:rPr>
      </w:pPr>
      <w:bookmarkStart w:id="30" w:name="_Hlk504644284"/>
    </w:p>
    <w:p w14:paraId="153C9A6B" w14:textId="5A3DEC84" w:rsidR="002F6435" w:rsidRPr="00213D9B" w:rsidRDefault="002F6435" w:rsidP="00D833BC">
      <w:pPr>
        <w:spacing w:line="288" w:lineRule="auto"/>
        <w:jc w:val="center"/>
        <w:rPr>
          <w:rFonts w:asciiTheme="majorHAnsi" w:hAnsiTheme="majorHAnsi"/>
          <w:b/>
          <w:sz w:val="22"/>
          <w:szCs w:val="22"/>
        </w:rPr>
      </w:pPr>
      <w:r w:rsidRPr="00213D9B">
        <w:rPr>
          <w:rFonts w:asciiTheme="majorHAnsi" w:hAnsiTheme="majorHAnsi"/>
          <w:b/>
          <w:sz w:val="22"/>
          <w:szCs w:val="22"/>
        </w:rPr>
        <w:t>§</w:t>
      </w:r>
      <w:r w:rsidR="00B654DC" w:rsidRPr="00213D9B">
        <w:rPr>
          <w:rFonts w:asciiTheme="majorHAnsi" w:hAnsiTheme="majorHAnsi"/>
          <w:b/>
          <w:sz w:val="22"/>
          <w:szCs w:val="22"/>
        </w:rPr>
        <w:t>1</w:t>
      </w:r>
      <w:r w:rsidR="00213D9B">
        <w:rPr>
          <w:rFonts w:asciiTheme="majorHAnsi" w:hAnsiTheme="majorHAnsi"/>
          <w:b/>
          <w:sz w:val="22"/>
          <w:szCs w:val="22"/>
        </w:rPr>
        <w:t>5</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213D9B" w14:paraId="13639C79" w14:textId="77777777" w:rsidTr="007A434E">
        <w:trPr>
          <w:trHeight w:hRule="exact" w:val="567"/>
        </w:trPr>
        <w:tc>
          <w:tcPr>
            <w:tcW w:w="9071" w:type="dxa"/>
            <w:shd w:val="clear" w:color="auto" w:fill="D9D9D9"/>
          </w:tcPr>
          <w:p w14:paraId="079FAAAE" w14:textId="77F166AE" w:rsidR="002F6435" w:rsidRPr="00213D9B" w:rsidRDefault="005740C3" w:rsidP="00D833BC">
            <w:pPr>
              <w:pStyle w:val="spistreci"/>
              <w:spacing w:line="288" w:lineRule="auto"/>
              <w:rPr>
                <w:rFonts w:asciiTheme="majorHAnsi" w:hAnsiTheme="majorHAnsi"/>
              </w:rPr>
            </w:pPr>
            <w:bookmarkStart w:id="31" w:name="_Toc3209521"/>
            <w:r w:rsidRPr="00213D9B">
              <w:rPr>
                <w:rFonts w:asciiTheme="majorHAnsi" w:hAnsiTheme="majorHAnsi"/>
              </w:rPr>
              <w:t xml:space="preserve">FORMA I SPOSÓB UDZIELANIA WNIOSKODAWCY WYJAŚNIEŃ W KWESTIACH DOTYCZĄCYCH </w:t>
            </w:r>
            <w:r w:rsidR="00520129">
              <w:rPr>
                <w:rFonts w:asciiTheme="majorHAnsi" w:hAnsiTheme="majorHAnsi"/>
                <w:lang w:val="pl-PL"/>
              </w:rPr>
              <w:t>NABOR</w:t>
            </w:r>
            <w:r w:rsidRPr="00213D9B">
              <w:rPr>
                <w:rFonts w:asciiTheme="majorHAnsi" w:hAnsiTheme="majorHAnsi"/>
              </w:rPr>
              <w:t>U</w:t>
            </w:r>
            <w:bookmarkEnd w:id="31"/>
          </w:p>
        </w:tc>
      </w:tr>
    </w:tbl>
    <w:bookmarkEnd w:id="30"/>
    <w:p w14:paraId="173DDD8B" w14:textId="77777777" w:rsidR="00634E7A" w:rsidRDefault="002F6435" w:rsidP="00634E7A">
      <w:pPr>
        <w:pStyle w:val="Default"/>
        <w:widowControl w:val="0"/>
        <w:spacing w:before="120" w:line="288" w:lineRule="auto"/>
        <w:rPr>
          <w:rFonts w:asciiTheme="majorHAnsi" w:hAnsiTheme="majorHAnsi"/>
          <w:sz w:val="22"/>
          <w:szCs w:val="22"/>
        </w:rPr>
      </w:pPr>
      <w:r w:rsidRPr="00EC1AAD">
        <w:rPr>
          <w:rFonts w:asciiTheme="majorHAnsi" w:hAnsiTheme="majorHAnsi"/>
          <w:sz w:val="22"/>
          <w:szCs w:val="22"/>
        </w:rPr>
        <w:t xml:space="preserve">Informacji dotyczących </w:t>
      </w:r>
      <w:r w:rsidR="00520129">
        <w:rPr>
          <w:rFonts w:asciiTheme="majorHAnsi" w:hAnsiTheme="majorHAnsi"/>
          <w:sz w:val="22"/>
          <w:szCs w:val="22"/>
        </w:rPr>
        <w:t>naboru</w:t>
      </w:r>
      <w:r w:rsidRPr="00EC1AAD">
        <w:rPr>
          <w:rFonts w:asciiTheme="majorHAnsi" w:hAnsiTheme="majorHAnsi"/>
          <w:sz w:val="22"/>
          <w:szCs w:val="22"/>
        </w:rPr>
        <w:t xml:space="preserve"> udzielają telefonicznie pracownicy</w:t>
      </w:r>
      <w:r w:rsidR="00634E7A">
        <w:rPr>
          <w:rFonts w:asciiTheme="majorHAnsi" w:hAnsiTheme="majorHAnsi"/>
          <w:sz w:val="22"/>
          <w:szCs w:val="22"/>
        </w:rPr>
        <w:t xml:space="preserve"> Punktów Informacyjnych </w:t>
      </w:r>
    </w:p>
    <w:p w14:paraId="0BC638BE" w14:textId="40C6CDC5" w:rsidR="00634E7A" w:rsidRPr="00A472C8" w:rsidRDefault="00634E7A" w:rsidP="00634E7A">
      <w:pPr>
        <w:pStyle w:val="NormalnyWeb"/>
        <w:spacing w:before="0" w:beforeAutospacing="0" w:after="0" w:afterAutospacing="0" w:line="288" w:lineRule="auto"/>
        <w:rPr>
          <w:rFonts w:asciiTheme="majorHAnsi" w:hAnsiTheme="majorHAnsi"/>
          <w:sz w:val="22"/>
          <w:szCs w:val="22"/>
        </w:rPr>
      </w:pPr>
      <w:r w:rsidRPr="00634E7A">
        <w:rPr>
          <w:rStyle w:val="Pogrubienie"/>
          <w:rFonts w:ascii="Cambria" w:hAnsi="Cambria"/>
          <w:sz w:val="22"/>
          <w:szCs w:val="22"/>
        </w:rPr>
        <w:t xml:space="preserve">Główny Punkt Informacyjny o </w:t>
      </w:r>
      <w:r w:rsidRPr="00A472C8">
        <w:rPr>
          <w:rStyle w:val="Pogrubienie"/>
          <w:rFonts w:asciiTheme="majorHAnsi" w:hAnsiTheme="majorHAnsi"/>
          <w:sz w:val="22"/>
          <w:szCs w:val="22"/>
        </w:rPr>
        <w:t>Funduszach Europejskich</w:t>
      </w:r>
      <w:r w:rsidRPr="00A472C8">
        <w:rPr>
          <w:rFonts w:asciiTheme="majorHAnsi" w:hAnsiTheme="majorHAnsi"/>
          <w:sz w:val="22"/>
          <w:szCs w:val="22"/>
        </w:rPr>
        <w:t>.: 41 343 22 95, 41 340 30 25, 41 301 01 18, infolinia 800 800 440,</w:t>
      </w:r>
    </w:p>
    <w:p w14:paraId="4E7B89D2" w14:textId="25D0DBA1" w:rsidR="00634E7A" w:rsidRPr="00A472C8" w:rsidRDefault="00634E7A" w:rsidP="00634E7A">
      <w:pPr>
        <w:pStyle w:val="NormalnyWeb"/>
        <w:spacing w:before="0" w:beforeAutospacing="0" w:after="0" w:afterAutospacing="0" w:line="288" w:lineRule="auto"/>
        <w:rPr>
          <w:rFonts w:asciiTheme="majorHAnsi" w:hAnsiTheme="majorHAnsi"/>
          <w:sz w:val="22"/>
          <w:szCs w:val="22"/>
        </w:rPr>
      </w:pPr>
      <w:r w:rsidRPr="00A472C8">
        <w:rPr>
          <w:rStyle w:val="Pogrubienie"/>
          <w:rFonts w:asciiTheme="majorHAnsi" w:hAnsiTheme="majorHAnsi"/>
          <w:sz w:val="22"/>
          <w:szCs w:val="22"/>
        </w:rPr>
        <w:t xml:space="preserve">Lokalny Punkt Informacyjny w Sandomierzu </w:t>
      </w:r>
      <w:r w:rsidRPr="00A472C8">
        <w:rPr>
          <w:rFonts w:asciiTheme="majorHAnsi" w:hAnsiTheme="majorHAnsi"/>
          <w:sz w:val="22"/>
          <w:szCs w:val="22"/>
        </w:rPr>
        <w:t>tel.: 15 832 33 54, 15 864 20 74,</w:t>
      </w:r>
    </w:p>
    <w:p w14:paraId="74630AFD" w14:textId="1650B821" w:rsidR="00634E7A" w:rsidRPr="00A472C8" w:rsidRDefault="00634E7A" w:rsidP="00634E7A">
      <w:pPr>
        <w:pStyle w:val="NormalnyWeb"/>
        <w:spacing w:before="0" w:beforeAutospacing="0" w:after="0" w:afterAutospacing="0" w:line="288" w:lineRule="auto"/>
        <w:rPr>
          <w:rFonts w:asciiTheme="majorHAnsi" w:hAnsiTheme="majorHAnsi"/>
          <w:sz w:val="22"/>
          <w:szCs w:val="22"/>
        </w:rPr>
      </w:pPr>
      <w:r w:rsidRPr="00A472C8">
        <w:rPr>
          <w:rStyle w:val="Pogrubienie"/>
          <w:rFonts w:asciiTheme="majorHAnsi" w:hAnsiTheme="majorHAnsi"/>
          <w:sz w:val="22"/>
          <w:szCs w:val="22"/>
        </w:rPr>
        <w:t xml:space="preserve">Lokalny Punkt Informacyjny w </w:t>
      </w:r>
      <w:r w:rsidR="00A472C8" w:rsidRPr="00A472C8">
        <w:rPr>
          <w:rStyle w:val="Pogrubienie"/>
          <w:rFonts w:asciiTheme="majorHAnsi" w:hAnsiTheme="majorHAnsi"/>
          <w:sz w:val="22"/>
          <w:szCs w:val="22"/>
        </w:rPr>
        <w:t xml:space="preserve">Skarżysku - Kamiennej </w:t>
      </w:r>
      <w:r w:rsidRPr="00A472C8">
        <w:rPr>
          <w:rFonts w:asciiTheme="majorHAnsi" w:hAnsiTheme="majorHAnsi"/>
          <w:sz w:val="22"/>
          <w:szCs w:val="22"/>
        </w:rPr>
        <w:t xml:space="preserve">tel.: </w:t>
      </w:r>
      <w:r w:rsidR="00A472C8" w:rsidRPr="00A472C8">
        <w:rPr>
          <w:rFonts w:asciiTheme="majorHAnsi" w:hAnsiTheme="majorHAnsi"/>
          <w:sz w:val="22"/>
          <w:szCs w:val="22"/>
        </w:rPr>
        <w:t>41 378 12 06, 41 370 97 17</w:t>
      </w:r>
      <w:r w:rsidRPr="00A472C8">
        <w:rPr>
          <w:rFonts w:asciiTheme="majorHAnsi" w:hAnsiTheme="majorHAnsi"/>
          <w:sz w:val="22"/>
          <w:szCs w:val="22"/>
        </w:rPr>
        <w:t>.</w:t>
      </w:r>
    </w:p>
    <w:p w14:paraId="2ED20233" w14:textId="73E39D47" w:rsidR="002F6435" w:rsidRPr="00EC1AAD" w:rsidRDefault="00634E7A" w:rsidP="00634E7A">
      <w:pPr>
        <w:pStyle w:val="NormalnyWeb"/>
        <w:spacing w:before="0" w:beforeAutospacing="0" w:after="0" w:afterAutospacing="0" w:line="288" w:lineRule="auto"/>
        <w:rPr>
          <w:rFonts w:asciiTheme="majorHAnsi" w:hAnsiTheme="majorHAnsi"/>
          <w:sz w:val="22"/>
          <w:szCs w:val="22"/>
        </w:rPr>
      </w:pPr>
      <w:r>
        <w:rPr>
          <w:rFonts w:ascii="Cambria" w:hAnsi="Cambria"/>
          <w:sz w:val="22"/>
          <w:szCs w:val="22"/>
        </w:rPr>
        <w:t xml:space="preserve">oraz </w:t>
      </w:r>
      <w:r w:rsidR="002F6435" w:rsidRPr="00634E7A">
        <w:rPr>
          <w:rFonts w:asciiTheme="majorHAnsi" w:hAnsiTheme="majorHAnsi"/>
          <w:b/>
          <w:bCs/>
          <w:sz w:val="22"/>
          <w:szCs w:val="22"/>
        </w:rPr>
        <w:t xml:space="preserve">Oddziału </w:t>
      </w:r>
      <w:bookmarkStart w:id="32" w:name="_Hlk506301606"/>
      <w:r w:rsidR="002F6435" w:rsidRPr="00634E7A">
        <w:rPr>
          <w:rFonts w:asciiTheme="majorHAnsi" w:hAnsiTheme="majorHAnsi"/>
          <w:b/>
          <w:bCs/>
          <w:sz w:val="22"/>
          <w:szCs w:val="22"/>
        </w:rPr>
        <w:t xml:space="preserve">ds. </w:t>
      </w:r>
      <w:r w:rsidR="00523012" w:rsidRPr="00634E7A">
        <w:rPr>
          <w:rFonts w:asciiTheme="majorHAnsi" w:hAnsiTheme="majorHAnsi"/>
          <w:b/>
          <w:bCs/>
          <w:sz w:val="22"/>
          <w:szCs w:val="22"/>
        </w:rPr>
        <w:t>Innowacyjnej Gospodarki</w:t>
      </w:r>
      <w:r w:rsidR="00FA0C36" w:rsidRPr="00EC1AAD">
        <w:rPr>
          <w:rFonts w:asciiTheme="majorHAnsi" w:hAnsiTheme="majorHAnsi"/>
          <w:sz w:val="22"/>
          <w:szCs w:val="22"/>
        </w:rPr>
        <w:t xml:space="preserve"> </w:t>
      </w:r>
      <w:r w:rsidR="00EC1AAD" w:rsidRPr="00EC1AAD">
        <w:rPr>
          <w:rFonts w:asciiTheme="majorHAnsi" w:hAnsiTheme="majorHAnsi"/>
          <w:sz w:val="22"/>
          <w:szCs w:val="22"/>
        </w:rPr>
        <w:t>tel.</w:t>
      </w:r>
      <w:r w:rsidR="002F6435" w:rsidRPr="00EC1AAD">
        <w:rPr>
          <w:rFonts w:asciiTheme="majorHAnsi" w:hAnsiTheme="majorHAnsi"/>
          <w:sz w:val="22"/>
          <w:szCs w:val="22"/>
        </w:rPr>
        <w:t xml:space="preserve"> </w:t>
      </w:r>
      <w:bookmarkEnd w:id="32"/>
      <w:r w:rsidR="00D47EFC" w:rsidRPr="00EC1AAD">
        <w:rPr>
          <w:rFonts w:asciiTheme="majorHAnsi" w:hAnsiTheme="majorHAnsi"/>
          <w:sz w:val="22"/>
          <w:szCs w:val="22"/>
        </w:rPr>
        <w:t>41 365 81 4</w:t>
      </w:r>
      <w:r w:rsidR="00D47EFC">
        <w:rPr>
          <w:rFonts w:asciiTheme="majorHAnsi" w:hAnsiTheme="majorHAnsi"/>
          <w:sz w:val="22"/>
          <w:szCs w:val="22"/>
        </w:rPr>
        <w:t xml:space="preserve">2, </w:t>
      </w:r>
      <w:r w:rsidR="00496A34" w:rsidRPr="00EC1AAD">
        <w:rPr>
          <w:rFonts w:asciiTheme="majorHAnsi" w:hAnsiTheme="majorHAnsi"/>
          <w:sz w:val="22"/>
          <w:szCs w:val="22"/>
        </w:rPr>
        <w:t xml:space="preserve">41 365 81 46, 41 365 81 47, </w:t>
      </w:r>
      <w:r w:rsidR="00523012" w:rsidRPr="00EC1AAD">
        <w:rPr>
          <w:rFonts w:asciiTheme="majorHAnsi" w:hAnsiTheme="majorHAnsi"/>
          <w:sz w:val="22"/>
          <w:szCs w:val="22"/>
        </w:rPr>
        <w:t>41 365 81 31, 41 365 81 44, 41 365 81 45, 41 365 81 57</w:t>
      </w:r>
      <w:r w:rsidR="002005E8">
        <w:rPr>
          <w:rFonts w:asciiTheme="majorHAnsi" w:hAnsiTheme="majorHAnsi"/>
          <w:sz w:val="22"/>
          <w:szCs w:val="22"/>
        </w:rPr>
        <w:t>.</w:t>
      </w:r>
      <w:r w:rsidR="00523012" w:rsidRPr="00EC1AAD">
        <w:rPr>
          <w:rFonts w:asciiTheme="majorHAnsi" w:hAnsiTheme="majorHAnsi"/>
          <w:sz w:val="22"/>
          <w:szCs w:val="22"/>
        </w:rPr>
        <w:t xml:space="preserve"> </w:t>
      </w:r>
      <w:r w:rsidR="00496A34" w:rsidRPr="00EC1AAD">
        <w:rPr>
          <w:rFonts w:asciiTheme="majorHAnsi" w:hAnsiTheme="majorHAnsi"/>
          <w:sz w:val="22"/>
          <w:szCs w:val="22"/>
        </w:rPr>
        <w:t xml:space="preserve"> </w:t>
      </w:r>
    </w:p>
    <w:p w14:paraId="675EDF1D" w14:textId="77777777" w:rsidR="00213D9B" w:rsidRPr="008D161F" w:rsidRDefault="00213D9B" w:rsidP="00D833BC">
      <w:pPr>
        <w:spacing w:line="288" w:lineRule="auto"/>
        <w:jc w:val="center"/>
        <w:rPr>
          <w:rFonts w:asciiTheme="majorHAnsi" w:hAnsiTheme="majorHAnsi"/>
          <w:b/>
          <w:sz w:val="14"/>
          <w:szCs w:val="14"/>
          <w:highlight w:val="yellow"/>
        </w:rPr>
      </w:pPr>
    </w:p>
    <w:p w14:paraId="1D0D22C0" w14:textId="3726D24F" w:rsidR="002F6435" w:rsidRPr="00213D9B" w:rsidRDefault="002F6435" w:rsidP="00D833BC">
      <w:pPr>
        <w:spacing w:line="288" w:lineRule="auto"/>
        <w:jc w:val="center"/>
        <w:rPr>
          <w:rFonts w:asciiTheme="majorHAnsi" w:hAnsiTheme="majorHAnsi"/>
          <w:b/>
          <w:sz w:val="22"/>
          <w:szCs w:val="22"/>
        </w:rPr>
      </w:pPr>
      <w:r w:rsidRPr="00213D9B">
        <w:rPr>
          <w:rFonts w:asciiTheme="majorHAnsi" w:hAnsiTheme="majorHAnsi"/>
          <w:b/>
          <w:sz w:val="22"/>
          <w:szCs w:val="22"/>
        </w:rPr>
        <w:t>§</w:t>
      </w:r>
      <w:r w:rsidR="00E32FE2" w:rsidRPr="00213D9B">
        <w:rPr>
          <w:rFonts w:asciiTheme="majorHAnsi" w:hAnsiTheme="majorHAnsi"/>
          <w:b/>
          <w:sz w:val="22"/>
          <w:szCs w:val="22"/>
        </w:rPr>
        <w:t>1</w:t>
      </w:r>
      <w:r w:rsidR="00213D9B" w:rsidRPr="00213D9B">
        <w:rPr>
          <w:rFonts w:asciiTheme="majorHAnsi" w:hAnsiTheme="majorHAnsi"/>
          <w:b/>
          <w:sz w:val="22"/>
          <w:szCs w:val="22"/>
        </w:rPr>
        <w:t>6</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2F6435" w:rsidRPr="00213D9B" w14:paraId="45719223" w14:textId="77777777" w:rsidTr="00686DDE">
        <w:trPr>
          <w:trHeight w:hRule="exact" w:val="284"/>
        </w:trPr>
        <w:tc>
          <w:tcPr>
            <w:tcW w:w="9071" w:type="dxa"/>
            <w:shd w:val="clear" w:color="auto" w:fill="D9D9D9"/>
          </w:tcPr>
          <w:p w14:paraId="024C5550" w14:textId="7DF6520F" w:rsidR="002F6435" w:rsidRPr="00213D9B" w:rsidRDefault="00A01048" w:rsidP="00D833BC">
            <w:pPr>
              <w:pStyle w:val="spistreci"/>
              <w:spacing w:line="288" w:lineRule="auto"/>
              <w:rPr>
                <w:rFonts w:asciiTheme="majorHAnsi" w:hAnsiTheme="majorHAnsi"/>
                <w:lang w:val="pl-PL"/>
              </w:rPr>
            </w:pPr>
            <w:bookmarkStart w:id="33" w:name="_Toc3209522"/>
            <w:r w:rsidRPr="00213D9B">
              <w:rPr>
                <w:rFonts w:asciiTheme="majorHAnsi" w:hAnsiTheme="majorHAnsi"/>
                <w:lang w:val="pl-PL"/>
              </w:rPr>
              <w:t>OCHRONA DANYCH OSOBOWYCH</w:t>
            </w:r>
            <w:bookmarkEnd w:id="33"/>
          </w:p>
        </w:tc>
      </w:tr>
    </w:tbl>
    <w:p w14:paraId="78DDE5C4"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Administratorem danych osobowych przetwarzanych w ramach zbioru danych Regionalny Program Operacyjny Województwa Świętokrzyskiego na lata 2014-2020 jest Zarząd Województwa Świętokrzyskiego pełniący rolę Instytucji Zarządzającej dla Regionalnego Programu Operacyjnego Województwa Świętokrzyskiego na lata 2014 – 2020, mający siedzibę przy Al. IX Wieków Kielc 3, 25 – 516, Kielce.</w:t>
      </w:r>
    </w:p>
    <w:p w14:paraId="73C482EA"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Administratorem danych osobowych przetwarzanych w ramach zbioru danych Centralny System Teleinformatyczny wspierający realizację programów operacyjnych jest minister właściwy do spraw rozwoju regionalnego z siedzibą w Warszawie przy ul. Wspólnej 2/4, 00-926 Warszawa. </w:t>
      </w:r>
    </w:p>
    <w:p w14:paraId="54DF4ECE"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Instytucja Zarządzająca jako administrator danych osobowych w trybie art. 28 RODO powierza Beneficjentowi przetwarzanie danych osobowych, w imieniu i na rzecz Instytucji Zarządzającej, na warunkach opisanych w niniejszym paragrafie, w ramach zbioru, o którym mowa w ust. 1.</w:t>
      </w:r>
    </w:p>
    <w:p w14:paraId="15DF2229" w14:textId="1DBD18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Na podstawie Porozumienia CST oraz art. 28 RODO Instytucja Zarządzająca, działając </w:t>
      </w:r>
      <w:r w:rsidR="00CC3A3F">
        <w:rPr>
          <w:rFonts w:ascii="Cambria" w:hAnsi="Cambria"/>
          <w:bCs/>
          <w:sz w:val="22"/>
          <w:szCs w:val="22"/>
        </w:rPr>
        <w:br/>
      </w:r>
      <w:r w:rsidRPr="00F85862">
        <w:rPr>
          <w:rFonts w:ascii="Cambria" w:hAnsi="Cambria"/>
          <w:bCs/>
          <w:sz w:val="22"/>
          <w:szCs w:val="22"/>
        </w:rPr>
        <w:t>w imieniu i na rzecz administratora danych osobowych – ministra właściwego do spraw rozwoju regionalnego, powierza Beneficjentowi przetwarzanie danych osobowych na warunkach opisanych w niniejszym paragrafie, w ramach zbioru,</w:t>
      </w:r>
      <w:r w:rsidRPr="00F85862">
        <w:rPr>
          <w:rFonts w:ascii="Cambria" w:hAnsi="Cambria"/>
          <w:sz w:val="22"/>
          <w:szCs w:val="22"/>
        </w:rPr>
        <w:t xml:space="preserve"> </w:t>
      </w:r>
      <w:r w:rsidRPr="00F85862">
        <w:rPr>
          <w:rFonts w:ascii="Cambria" w:hAnsi="Cambria"/>
          <w:bCs/>
          <w:sz w:val="22"/>
          <w:szCs w:val="22"/>
        </w:rPr>
        <w:t>o którym mowa w ust. 2.</w:t>
      </w:r>
    </w:p>
    <w:p w14:paraId="2C2E32E5" w14:textId="46393775"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Zakres danych osobowych powierzonych do przetwarzania Beneficjentowi przez Instytucję Zarządzającą, w zbiorach, o których mowa w ust. 1 i 2, stanowi załącznik nr </w:t>
      </w:r>
      <w:r w:rsidR="00F81E5A">
        <w:rPr>
          <w:rFonts w:ascii="Cambria" w:hAnsi="Cambria"/>
          <w:bCs/>
          <w:sz w:val="22"/>
          <w:szCs w:val="22"/>
        </w:rPr>
        <w:t>3</w:t>
      </w:r>
      <w:r w:rsidRPr="00F85862">
        <w:rPr>
          <w:rFonts w:ascii="Cambria" w:hAnsi="Cambria"/>
          <w:bCs/>
          <w:sz w:val="22"/>
          <w:szCs w:val="22"/>
        </w:rPr>
        <w:t xml:space="preserve"> do Umowy</w:t>
      </w:r>
      <w:r w:rsidR="00F81E5A">
        <w:rPr>
          <w:rFonts w:ascii="Cambria" w:hAnsi="Cambria"/>
          <w:bCs/>
          <w:sz w:val="22"/>
          <w:szCs w:val="22"/>
        </w:rPr>
        <w:t xml:space="preserve"> </w:t>
      </w:r>
      <w:r w:rsidR="00F81E5A">
        <w:rPr>
          <w:rFonts w:ascii="Cambria" w:hAnsi="Cambria"/>
          <w:bCs/>
          <w:sz w:val="22"/>
          <w:szCs w:val="22"/>
        </w:rPr>
        <w:br/>
        <w:t>o dofinansowanie</w:t>
      </w:r>
      <w:r w:rsidRPr="00F85862">
        <w:rPr>
          <w:rFonts w:ascii="Cambria" w:hAnsi="Cambria"/>
          <w:bCs/>
          <w:sz w:val="22"/>
          <w:szCs w:val="22"/>
        </w:rPr>
        <w:t>.</w:t>
      </w:r>
    </w:p>
    <w:p w14:paraId="03635748" w14:textId="62181176"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Dane osobowe przetwarzane są przez Instytucję Zarządzającą, na podstawie art. 6 ust. 1 lit. b i c) lub art. 9 ust. 2 lit. g) RODO</w:t>
      </w:r>
      <w:r w:rsidRPr="00F85862">
        <w:rPr>
          <w:rFonts w:ascii="Cambria" w:hAnsi="Cambria"/>
          <w:sz w:val="22"/>
          <w:szCs w:val="22"/>
        </w:rPr>
        <w:t xml:space="preserve"> </w:t>
      </w:r>
      <w:r w:rsidRPr="00F85862">
        <w:rPr>
          <w:rFonts w:ascii="Cambria" w:hAnsi="Cambria"/>
          <w:bCs/>
          <w:sz w:val="22"/>
          <w:szCs w:val="22"/>
        </w:rPr>
        <w:t xml:space="preserve">wyłącznie do celów związanych z realizacją zadań Instytucji Zarządzającej określonych w art. 9 ust. 2 ustawy wdrożeniowej, w celu realizacji Programu (w zakresie zarządzania, kontroli, audytu, ewaluacji, sprawozdawczości i raportowania </w:t>
      </w:r>
      <w:r>
        <w:rPr>
          <w:rFonts w:ascii="Cambria" w:hAnsi="Cambria"/>
          <w:bCs/>
          <w:sz w:val="22"/>
          <w:szCs w:val="22"/>
        </w:rPr>
        <w:br/>
      </w:r>
      <w:r w:rsidRPr="00F85862">
        <w:rPr>
          <w:rFonts w:ascii="Cambria" w:hAnsi="Cambria"/>
          <w:bCs/>
          <w:sz w:val="22"/>
          <w:szCs w:val="22"/>
        </w:rPr>
        <w:t>w ramach Programu) oraz w celu zapewnienia realizacji obowiązku informacyjnego dotyczącego przekazywania do publicznej wiadomości informacji o podmiotach uzyskujących wsparcie z RPOWŚ 2014-2020, w zgodzie z obowiązującymi przepisami prawa oraz do celów związanych z odzyskiwaniem środków, celów archiwalnych i statystycznych, w terminie niezbędnym na potrzeby rozliczenia i zamknięcia Programu oraz zakończenia okresu trwałości dla projektu i okresu archiwizacyjnego, w zależności od tego, która z tych dat nastąpi później.</w:t>
      </w:r>
    </w:p>
    <w:p w14:paraId="151821B4" w14:textId="551A999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lastRenderedPageBreak/>
        <w:t xml:space="preserve">Dane osobowe mogą być przetwarzane przez Beneficjenta wyłącznie na potrzeby realizacji Projektu, w szczególności potwierdzania kwalifikowalności wydatków, ewaluacji, monitoringu, kontroli, audytu, sprawozdawczości oraz działań informacyjno-promocyjnych. Beneficjent jest obowiązany do niewykorzystywania danych osobowych pozyskanych </w:t>
      </w:r>
      <w:r>
        <w:rPr>
          <w:rFonts w:ascii="Cambria" w:hAnsi="Cambria"/>
          <w:bCs/>
          <w:sz w:val="22"/>
          <w:szCs w:val="22"/>
        </w:rPr>
        <w:br/>
      </w:r>
      <w:r w:rsidRPr="00F85862">
        <w:rPr>
          <w:rFonts w:ascii="Cambria" w:hAnsi="Cambria"/>
          <w:bCs/>
          <w:sz w:val="22"/>
          <w:szCs w:val="22"/>
        </w:rPr>
        <w:t>w związku z realizacją Projektu i Umowy do innych celów niż związane z wypełnieniem praw i obowiązków wynikających z Umowy</w:t>
      </w:r>
      <w:r w:rsidR="00FA4434">
        <w:rPr>
          <w:rFonts w:ascii="Cambria" w:hAnsi="Cambria"/>
          <w:bCs/>
          <w:sz w:val="22"/>
          <w:szCs w:val="22"/>
        </w:rPr>
        <w:t xml:space="preserve"> o dofinansowanie</w:t>
      </w:r>
      <w:r w:rsidRPr="00F85862">
        <w:rPr>
          <w:rFonts w:ascii="Cambria" w:hAnsi="Cambria"/>
          <w:bCs/>
          <w:sz w:val="22"/>
          <w:szCs w:val="22"/>
        </w:rPr>
        <w:t xml:space="preserve"> i Programu.</w:t>
      </w:r>
    </w:p>
    <w:p w14:paraId="59D1A0E0" w14:textId="1C928D11"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Beneficjent jest zobowiązany zapewnić środki techniczne i organizacyjne umożliwiające należyte zabezpieczenie danych osobowych, spełniające wymagania, o których mowa w art. 32 RODO. Beneficjent w szczególności jest zobowiązany do przechowywania dokumentów </w:t>
      </w:r>
      <w:r w:rsidR="00CC3A3F">
        <w:rPr>
          <w:rFonts w:ascii="Cambria" w:hAnsi="Cambria"/>
          <w:bCs/>
          <w:sz w:val="22"/>
          <w:szCs w:val="22"/>
        </w:rPr>
        <w:br/>
      </w:r>
      <w:r w:rsidRPr="00F85862">
        <w:rPr>
          <w:rFonts w:ascii="Cambria" w:hAnsi="Cambria"/>
          <w:bCs/>
          <w:sz w:val="22"/>
          <w:szCs w:val="22"/>
        </w:rPr>
        <w:t>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Beneficjent w odniesieniu do zbioru Centralny system teleinformatyczny</w:t>
      </w:r>
      <w:r w:rsidRPr="00F85862">
        <w:rPr>
          <w:rFonts w:ascii="Cambria" w:hAnsi="Cambria"/>
          <w:sz w:val="22"/>
          <w:szCs w:val="22"/>
        </w:rPr>
        <w:t xml:space="preserve"> </w:t>
      </w:r>
      <w:r w:rsidRPr="00F85862">
        <w:rPr>
          <w:rFonts w:ascii="Cambria" w:hAnsi="Cambria"/>
          <w:bCs/>
          <w:sz w:val="22"/>
          <w:szCs w:val="22"/>
        </w:rPr>
        <w:t xml:space="preserve">wspierający realizację programów operacyjnych zobowiązuje się do zapewnienia środków technicznych i organizacyjnych określonych </w:t>
      </w:r>
      <w:r w:rsidR="00CC3A3F">
        <w:rPr>
          <w:rFonts w:ascii="Cambria" w:hAnsi="Cambria"/>
          <w:bCs/>
          <w:sz w:val="22"/>
          <w:szCs w:val="22"/>
        </w:rPr>
        <w:br/>
      </w:r>
      <w:r w:rsidRPr="00F85862">
        <w:rPr>
          <w:rFonts w:ascii="Cambria" w:hAnsi="Cambria"/>
          <w:bCs/>
          <w:sz w:val="22"/>
          <w:szCs w:val="22"/>
        </w:rPr>
        <w:t>w Regulaminie bezpieczeństwa informacji przetwarzanych w aplikacji głównej centralnego sytemu teleinformatycznego.</w:t>
      </w:r>
    </w:p>
    <w:p w14:paraId="5A158AD7"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Instytucja Zarządzająca, umocowuje Beneficjenta do dalszego powierzenia przetwarzania danych osobowych, w imieniu i na rzecz administratora danych osobowych - ministra właściwego do spraw rozwoju regionalnego, podmiotom świadczącym usługi na rzecz Beneficjenta, w związku z realizacją niniejszego projektu. Dalsze powierzenie przetwarzania danych osobowych ww. podmiotom odbywa się na podstawie odrębnych umów zawieranych na piśmie, z zastrzeżeniem, że umowy te będą zawierały postanowienia w kształcie zasadniczo zgodnym z postanowieniami niniejszego paragrafu oraz z wymogami RODO wskazanymi w art. 28, 30 ust. 2-5 i 32. Umowy powinny zapewniać możliwość dokonania kontroli lub audytu przez Instytucję Zarządzającą oraz ministra właściwego do spraw rozwoju regionalnego lub podmiotów przez nich upoważnionych.</w:t>
      </w:r>
      <w:r w:rsidRPr="00F85862">
        <w:rPr>
          <w:rFonts w:ascii="Cambria" w:hAnsi="Cambria"/>
          <w:sz w:val="22"/>
          <w:szCs w:val="22"/>
        </w:rPr>
        <w:t xml:space="preserve"> </w:t>
      </w:r>
      <w:r w:rsidRPr="00F85862">
        <w:rPr>
          <w:rFonts w:ascii="Cambria" w:hAnsi="Cambria"/>
          <w:bCs/>
          <w:sz w:val="22"/>
          <w:szCs w:val="22"/>
        </w:rPr>
        <w:t>Zakres danych osobowych przetwarzanych przez inne podmioty przetwarzające musi być każdorazowo, indywidualnie dostosowany do celu przetwarzania, przy czym zakres ten nie może być szerszy niż zakres określony w Załączniku nr 5 do Umowy.</w:t>
      </w:r>
    </w:p>
    <w:p w14:paraId="077C2F4D" w14:textId="78C19151"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Beneficjent ponosi odpowiedzialność, tak wobec osób trzecich, jak i wobec Instytucji Zarządzającej i ministra właściwego do spraw rozwoju regionalnego, za szkody powstałe </w:t>
      </w:r>
      <w:r>
        <w:rPr>
          <w:rFonts w:ascii="Cambria" w:hAnsi="Cambria"/>
          <w:bCs/>
          <w:sz w:val="22"/>
          <w:szCs w:val="22"/>
        </w:rPr>
        <w:br/>
      </w:r>
      <w:r w:rsidRPr="00F85862">
        <w:rPr>
          <w:rFonts w:ascii="Cambria" w:hAnsi="Cambria"/>
          <w:bCs/>
          <w:sz w:val="22"/>
          <w:szCs w:val="22"/>
        </w:rPr>
        <w:t xml:space="preserve">w związku z nieprzestrzeganiem RODO, ustawy o ochronie danych osobowych i innych przepisów prawa powszechnie obowiązującego dotyczącego ochrony danych osobowych oraz za przetwarzanie danych osobowych niezgodnie z umową. </w:t>
      </w:r>
    </w:p>
    <w:p w14:paraId="422F649B"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obowiązany jest do prowadzenia wykazu wszystkich podmiotów, o których mowa w ust. 9 oraz do jego bieżącej aktualizacji. Beneficjent obowiązany jest do przekazania Instytucji Zarządzającej aktualnego wykazu na każde jej żądanie.</w:t>
      </w:r>
    </w:p>
    <w:p w14:paraId="2F335AA9"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Beneficjent jest zobowiązany do prowadzenia rejestru wszystkich kategorii czynności przetwarzania dokonywanych w imieniu Instytucji Zarządzającej oraz ministra właściwego do spraw rozwoju regionalnego zgodnie z zasadami wskazanymi w art. 30 ust. 2-5 RODO oraz do jego udostępniania na żądanie Instytucji Zarządzającej lub ministra właściwego do spraw rozwoju regionalnego. </w:t>
      </w:r>
    </w:p>
    <w:p w14:paraId="6029E2C1" w14:textId="34F0BCFF"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Do przetwarzania danych osobowych mogą być dopuszczone jedynie osoby upoważnione przez Beneficjenta oraz przez podmioty, o których mowa w ust. 9, posiadające imienne, pisemne upoważnienie do przetwarzania danych osobowych. Beneficjent jest zobowiązany </w:t>
      </w:r>
      <w:r w:rsidRPr="00F85862">
        <w:rPr>
          <w:rFonts w:ascii="Cambria" w:hAnsi="Cambria"/>
          <w:bCs/>
          <w:sz w:val="22"/>
          <w:szCs w:val="22"/>
        </w:rPr>
        <w:lastRenderedPageBreak/>
        <w:t xml:space="preserve">do wydawania i odwoływania upoważnień do przetwarzania danych osobowych </w:t>
      </w:r>
      <w:r>
        <w:rPr>
          <w:rFonts w:ascii="Cambria" w:hAnsi="Cambria"/>
          <w:bCs/>
          <w:sz w:val="22"/>
          <w:szCs w:val="22"/>
        </w:rPr>
        <w:br/>
      </w:r>
      <w:r w:rsidRPr="00F85862">
        <w:rPr>
          <w:rFonts w:ascii="Cambria" w:hAnsi="Cambria"/>
          <w:bCs/>
          <w:sz w:val="22"/>
          <w:szCs w:val="22"/>
        </w:rPr>
        <w:t>w Centralnym Systemie Teleinformatycznym. Beneficjent ograniczy dostęp do danych osobowych wyłącznie do osób posiadających upoważnienia do przetwarzania danych osobowych. Upoważnienia wydawane są zgodnie z Procedurą zgłaszania osób uprawnionych w ramach projektu stanowiącą załącznik nr 6 do Wytycznych ministra właściwego ds. rozwoju regionalnego w zakresie warunków gromadzenia i przekazywania danych w postaci elektronicznej na lata 2014-2020. Zgłoszenie ww. osób jest dokonywane na podstawie wniosku zgodnie z załącznikiem nr 5 do wskazanych Wytycznych.</w:t>
      </w:r>
    </w:p>
    <w:p w14:paraId="41ECEC64"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oraz inne podmioty, o których mowa w ust. 9, zapewniają, by osoby upoważnione do przetwarzania danych osobowych zobowiązały się do zachowania tajemnicy także po ustaniu stosunku prawnego łączącego osobę upoważnioną do przetwarzania danych osobowych z Beneficjentem czy innym podmiotem, o którym mowa w ust. 9.</w:t>
      </w:r>
    </w:p>
    <w:p w14:paraId="39358FD8" w14:textId="128F641F"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Beneficjent prowadzi ewidencję osób upoważnionych do przetwarzania danych osobowych w związku z wykonywaniem Umowy i realizacją Projektu oraz ewidencję pomieszczeń, </w:t>
      </w:r>
      <w:r>
        <w:rPr>
          <w:rFonts w:ascii="Cambria" w:hAnsi="Cambria"/>
          <w:bCs/>
          <w:sz w:val="22"/>
          <w:szCs w:val="22"/>
        </w:rPr>
        <w:br/>
      </w:r>
      <w:r w:rsidRPr="00F85862">
        <w:rPr>
          <w:rFonts w:ascii="Cambria" w:hAnsi="Cambria"/>
          <w:bCs/>
          <w:sz w:val="22"/>
          <w:szCs w:val="22"/>
        </w:rPr>
        <w:t>w których przetwarzane są dane osobowe.</w:t>
      </w:r>
    </w:p>
    <w:p w14:paraId="56DC314D"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obowiązany jest do wykonywania wobec osób, których dane dotyczą, obowiązków informacyjnych wynikających z przepisów RODO.</w:t>
      </w:r>
    </w:p>
    <w:p w14:paraId="585C3D06" w14:textId="1BE2B8BC"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 xml:space="preserve">Beneficjent pomaga </w:t>
      </w:r>
      <w:r w:rsidR="004F0F54">
        <w:rPr>
          <w:rFonts w:ascii="Cambria" w:hAnsi="Cambria"/>
          <w:bCs/>
          <w:sz w:val="22"/>
          <w:szCs w:val="22"/>
        </w:rPr>
        <w:t>ION</w:t>
      </w:r>
      <w:r w:rsidRPr="00F85862">
        <w:rPr>
          <w:rFonts w:ascii="Cambria" w:hAnsi="Cambria"/>
          <w:bCs/>
          <w:sz w:val="22"/>
          <w:szCs w:val="22"/>
        </w:rPr>
        <w:t xml:space="preserve"> wywiązać się z obowiązku odpowiadania na żądania osoby, której dane dotyczą, w zakresie wykonywania jej praw określonych w rozdziale III RODO.</w:t>
      </w:r>
    </w:p>
    <w:p w14:paraId="659DF827"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zobowiązuje się do udzielenia Instytucji Zarządzającej, na jej każde żądanie, informacji na temat przetwarzania danych osobowych, o których mowa w niniejszym paragrafie.</w:t>
      </w:r>
    </w:p>
    <w:p w14:paraId="7845DC5C"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bez zbędnej zwłoki, nie później jednak niż w ciągu 24 godzin informuje Instytucję Zarządzającą o:</w:t>
      </w:r>
    </w:p>
    <w:p w14:paraId="2B23C0B7" w14:textId="2BDE5087" w:rsidR="00F85862" w:rsidRPr="00F85862" w:rsidRDefault="00F85862" w:rsidP="00A472C8">
      <w:pPr>
        <w:numPr>
          <w:ilvl w:val="0"/>
          <w:numId w:val="38"/>
        </w:numPr>
        <w:spacing w:line="264" w:lineRule="auto"/>
        <w:ind w:left="426" w:hanging="426"/>
        <w:jc w:val="both"/>
        <w:rPr>
          <w:rFonts w:ascii="Cambria" w:hAnsi="Cambria"/>
          <w:bCs/>
          <w:sz w:val="22"/>
          <w:szCs w:val="22"/>
        </w:rPr>
      </w:pPr>
      <w:r w:rsidRPr="00F85862">
        <w:rPr>
          <w:rFonts w:ascii="Cambria" w:hAnsi="Cambria"/>
          <w:bCs/>
          <w:sz w:val="22"/>
          <w:szCs w:val="22"/>
        </w:rPr>
        <w:t xml:space="preserve">wszelkich przypadkach naruszenia ochrony danych osobowych uzyskanych w związku </w:t>
      </w:r>
      <w:r w:rsidR="00FF5454">
        <w:rPr>
          <w:rFonts w:ascii="Cambria" w:hAnsi="Cambria"/>
          <w:bCs/>
          <w:sz w:val="22"/>
          <w:szCs w:val="22"/>
        </w:rPr>
        <w:br/>
      </w:r>
      <w:r w:rsidRPr="00F85862">
        <w:rPr>
          <w:rFonts w:ascii="Cambria" w:hAnsi="Cambria"/>
          <w:bCs/>
          <w:sz w:val="22"/>
          <w:szCs w:val="22"/>
        </w:rPr>
        <w:t xml:space="preserve">z realizacją Projektu i Umowy oraz ich niewłaściwym użyciu. Zgłoszenie powinno oprócz elementów określonych w art. 33 ust. 3 RODO zawierać informacje umożliwiające Instytucji Zarządzającej lub ministrowi właściwemu do spraw rozwoju regionalnego </w:t>
      </w:r>
      <w:proofErr w:type="gramStart"/>
      <w:r w:rsidR="00FA4434" w:rsidRPr="00F85862">
        <w:rPr>
          <w:rFonts w:ascii="Cambria" w:hAnsi="Cambria"/>
          <w:bCs/>
          <w:sz w:val="22"/>
          <w:szCs w:val="22"/>
        </w:rPr>
        <w:t>określenie</w:t>
      </w:r>
      <w:r w:rsidR="00FA4434">
        <w:rPr>
          <w:rFonts w:ascii="Cambria" w:hAnsi="Cambria"/>
          <w:bCs/>
          <w:sz w:val="22"/>
          <w:szCs w:val="22"/>
        </w:rPr>
        <w:t>,</w:t>
      </w:r>
      <w:proofErr w:type="gramEnd"/>
      <w:r w:rsidRPr="00F85862">
        <w:rPr>
          <w:rFonts w:ascii="Cambria" w:hAnsi="Cambria"/>
          <w:bCs/>
          <w:sz w:val="22"/>
          <w:szCs w:val="22"/>
        </w:rPr>
        <w:t xml:space="preserve"> czy naruszenie skutkuje wysokim ryzykiem naruszenia praw lub wolności osób fizycznych.</w:t>
      </w:r>
    </w:p>
    <w:p w14:paraId="15A4F9BC" w14:textId="77777777" w:rsidR="00F85862" w:rsidRPr="00F85862" w:rsidRDefault="00F85862" w:rsidP="00A472C8">
      <w:pPr>
        <w:numPr>
          <w:ilvl w:val="0"/>
          <w:numId w:val="38"/>
        </w:numPr>
        <w:spacing w:line="264" w:lineRule="auto"/>
        <w:ind w:left="426" w:hanging="426"/>
        <w:jc w:val="both"/>
        <w:rPr>
          <w:rFonts w:ascii="Cambria" w:hAnsi="Cambria"/>
          <w:bCs/>
          <w:sz w:val="22"/>
          <w:szCs w:val="22"/>
        </w:rPr>
      </w:pPr>
      <w:r w:rsidRPr="00F85862">
        <w:rPr>
          <w:rFonts w:ascii="Cambria" w:hAnsi="Cambria"/>
          <w:bCs/>
          <w:sz w:val="22"/>
          <w:szCs w:val="22"/>
        </w:rPr>
        <w:t>wszelkich czynnościach z własnym udziałem w sprawach dotyczących ochrony danych osobowych prowadzonych w szczególności przed Prezesem Urzędu Ochrony Danych Osobowych, urzędami państwowymi, policją lub przed sądem;</w:t>
      </w:r>
    </w:p>
    <w:p w14:paraId="750D5F2F" w14:textId="562ED1CA" w:rsidR="00F85862" w:rsidRPr="00F85862" w:rsidRDefault="00F85862" w:rsidP="00A472C8">
      <w:pPr>
        <w:numPr>
          <w:ilvl w:val="0"/>
          <w:numId w:val="38"/>
        </w:numPr>
        <w:spacing w:line="264" w:lineRule="auto"/>
        <w:ind w:left="426" w:hanging="426"/>
        <w:jc w:val="both"/>
        <w:rPr>
          <w:rFonts w:ascii="Cambria" w:hAnsi="Cambria"/>
          <w:bCs/>
          <w:sz w:val="22"/>
          <w:szCs w:val="22"/>
        </w:rPr>
      </w:pPr>
      <w:r w:rsidRPr="00F85862">
        <w:rPr>
          <w:rFonts w:ascii="Cambria" w:hAnsi="Cambria"/>
          <w:bCs/>
          <w:sz w:val="22"/>
          <w:szCs w:val="22"/>
        </w:rPr>
        <w:t xml:space="preserve">wynikach kontroli prowadzonych przez uprawnione podmioty, wraz z informacją </w:t>
      </w:r>
      <w:r w:rsidR="00FF5454">
        <w:rPr>
          <w:rFonts w:ascii="Cambria" w:hAnsi="Cambria"/>
          <w:bCs/>
          <w:sz w:val="22"/>
          <w:szCs w:val="22"/>
        </w:rPr>
        <w:br/>
      </w:r>
      <w:r w:rsidRPr="00F85862">
        <w:rPr>
          <w:rFonts w:ascii="Cambria" w:hAnsi="Cambria"/>
          <w:bCs/>
          <w:sz w:val="22"/>
          <w:szCs w:val="22"/>
        </w:rPr>
        <w:t xml:space="preserve">o podjętych w ich wyniku działaniach naprawczych i sposobie wykonania zaleceń </w:t>
      </w:r>
      <w:r w:rsidR="00FF5454">
        <w:rPr>
          <w:rFonts w:ascii="Cambria" w:hAnsi="Cambria"/>
          <w:bCs/>
          <w:sz w:val="22"/>
          <w:szCs w:val="22"/>
        </w:rPr>
        <w:br/>
      </w:r>
      <w:r w:rsidRPr="00F85862">
        <w:rPr>
          <w:rFonts w:ascii="Cambria" w:hAnsi="Cambria"/>
          <w:bCs/>
          <w:sz w:val="22"/>
          <w:szCs w:val="22"/>
        </w:rPr>
        <w:t>o których mowa w ust. 25, w przypadku, gdy były wydane;</w:t>
      </w:r>
    </w:p>
    <w:p w14:paraId="1D098FA1" w14:textId="77777777" w:rsidR="00F85862" w:rsidRPr="00F85862" w:rsidRDefault="00F85862" w:rsidP="00A472C8">
      <w:pPr>
        <w:numPr>
          <w:ilvl w:val="0"/>
          <w:numId w:val="38"/>
        </w:numPr>
        <w:spacing w:line="264" w:lineRule="auto"/>
        <w:ind w:left="426" w:hanging="426"/>
        <w:jc w:val="both"/>
        <w:rPr>
          <w:rFonts w:ascii="Cambria" w:hAnsi="Cambria"/>
          <w:bCs/>
          <w:sz w:val="22"/>
          <w:szCs w:val="22"/>
        </w:rPr>
      </w:pPr>
      <w:r w:rsidRPr="00F85862">
        <w:rPr>
          <w:rFonts w:ascii="Cambria" w:hAnsi="Cambria"/>
          <w:bCs/>
          <w:sz w:val="22"/>
          <w:szCs w:val="22"/>
        </w:rPr>
        <w:t>każdym przypadku uzyskania dostępu do danych innego użytkownika/Beneficjenta gromadzonych w Centralnym Systemie Teleinformatycznym;</w:t>
      </w:r>
    </w:p>
    <w:p w14:paraId="12D7C937" w14:textId="04D76FA4" w:rsidR="00F85862" w:rsidRPr="00F85862" w:rsidRDefault="00F85862" w:rsidP="00A472C8">
      <w:pPr>
        <w:numPr>
          <w:ilvl w:val="0"/>
          <w:numId w:val="38"/>
        </w:numPr>
        <w:spacing w:line="264" w:lineRule="auto"/>
        <w:ind w:left="426" w:hanging="426"/>
        <w:jc w:val="both"/>
        <w:rPr>
          <w:rFonts w:ascii="Cambria" w:hAnsi="Cambria"/>
          <w:bCs/>
          <w:sz w:val="22"/>
          <w:szCs w:val="22"/>
        </w:rPr>
      </w:pPr>
      <w:r w:rsidRPr="00F85862">
        <w:rPr>
          <w:rFonts w:ascii="Cambria" w:hAnsi="Cambria"/>
          <w:bCs/>
          <w:sz w:val="22"/>
          <w:szCs w:val="22"/>
        </w:rPr>
        <w:t xml:space="preserve">każdym przypadku naruszenia przez Beneficjenta lub jego pracowników pozostałych obowiązków dotyczących ochrony danych osobowych, wynikających z RODO, ustawy </w:t>
      </w:r>
      <w:r w:rsidR="00FF5454">
        <w:rPr>
          <w:rFonts w:ascii="Cambria" w:hAnsi="Cambria"/>
          <w:bCs/>
          <w:sz w:val="22"/>
          <w:szCs w:val="22"/>
        </w:rPr>
        <w:br/>
      </w:r>
      <w:r w:rsidRPr="00F85862">
        <w:rPr>
          <w:rFonts w:ascii="Cambria" w:hAnsi="Cambria"/>
          <w:bCs/>
          <w:sz w:val="22"/>
          <w:szCs w:val="22"/>
        </w:rPr>
        <w:t xml:space="preserve">o ochronie danych </w:t>
      </w:r>
      <w:r w:rsidR="00FA4434" w:rsidRPr="00F85862">
        <w:rPr>
          <w:rFonts w:ascii="Cambria" w:hAnsi="Cambria"/>
          <w:bCs/>
          <w:sz w:val="22"/>
          <w:szCs w:val="22"/>
        </w:rPr>
        <w:t>osobowych, innych</w:t>
      </w:r>
      <w:r w:rsidRPr="00F85862">
        <w:rPr>
          <w:rFonts w:ascii="Cambria" w:hAnsi="Cambria"/>
          <w:bCs/>
          <w:sz w:val="22"/>
          <w:szCs w:val="22"/>
        </w:rPr>
        <w:t xml:space="preserve"> przepisów prawa powszechnie obowiązującego dotyczącego ochrony danych osobowych oraz z zapisów Umowy, jeżeli mogą one dotyczyć danych osobowych uzyskanych i przetwarzanych w związku z realizacją Projektu </w:t>
      </w:r>
      <w:r w:rsidR="00FF5454">
        <w:rPr>
          <w:rFonts w:ascii="Cambria" w:hAnsi="Cambria"/>
          <w:bCs/>
          <w:sz w:val="22"/>
          <w:szCs w:val="22"/>
        </w:rPr>
        <w:br/>
      </w:r>
      <w:r w:rsidRPr="00F85862">
        <w:rPr>
          <w:rFonts w:ascii="Cambria" w:hAnsi="Cambria"/>
          <w:bCs/>
          <w:sz w:val="22"/>
          <w:szCs w:val="22"/>
        </w:rPr>
        <w:t>i Umowy</w:t>
      </w:r>
      <w:r w:rsidR="00FA4434">
        <w:rPr>
          <w:rFonts w:ascii="Cambria" w:hAnsi="Cambria"/>
          <w:bCs/>
          <w:sz w:val="22"/>
          <w:szCs w:val="22"/>
        </w:rPr>
        <w:t xml:space="preserve"> o dofinansowanie</w:t>
      </w:r>
      <w:r w:rsidRPr="00F85862">
        <w:rPr>
          <w:rFonts w:ascii="Cambria" w:hAnsi="Cambria"/>
          <w:bCs/>
          <w:sz w:val="22"/>
          <w:szCs w:val="22"/>
        </w:rPr>
        <w:t>;</w:t>
      </w:r>
    </w:p>
    <w:p w14:paraId="7B4EFF85"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prowadzi rejestr naruszeń i dokumentuje je w zakresie niezbędnym do przeprowadzenia kontroli.</w:t>
      </w:r>
    </w:p>
    <w:p w14:paraId="20AD8888" w14:textId="1B84F16E"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lastRenderedPageBreak/>
        <w:t xml:space="preserve">W przypadku wystąpienia naruszenia ochrony danych osobowych, mogącego powodować </w:t>
      </w:r>
      <w:r w:rsidR="00FF5454">
        <w:rPr>
          <w:rFonts w:ascii="Cambria" w:hAnsi="Cambria"/>
          <w:bCs/>
          <w:sz w:val="22"/>
          <w:szCs w:val="22"/>
        </w:rPr>
        <w:br/>
      </w:r>
      <w:r w:rsidRPr="00F85862">
        <w:rPr>
          <w:rFonts w:ascii="Cambria" w:hAnsi="Cambria"/>
          <w:bCs/>
          <w:sz w:val="22"/>
          <w:szCs w:val="22"/>
        </w:rPr>
        <w:t>w ocenie Instytucji Zarządzającej lub ministra właściwego do spraw rozwoju regionalnego wysokie ryzyko naruszenia praw lub wolności osób fizycznych, Beneficjent na wniosek Instytucji Zarządzającej bez zbędnej zwłoki zawiadomi osoby, których naruszenie ochrony danych osobowych dotyczy.</w:t>
      </w:r>
    </w:p>
    <w:p w14:paraId="3C5B7C95"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umożliwi Instytucji Zarządzającej, ministrowi właściwemu do spraw rozwoju regionalnego lub podmiotom przez nie upoważnionym, w miejscach, w których są przetwarzane dane osobowe, dokonanie audytu lub kontroli zgodności przetwarzania danych osobowych z RODO, ustawą o ochronie danych osobowych oraz Umową. Zawiadomienie o zamiarze przeprowadzenia kontroli powinno być przekazane Beneficjentowi co najmniej na 5 dni roboczych przed dniem rozpoczęcia kontroli.</w:t>
      </w:r>
    </w:p>
    <w:p w14:paraId="1CC73C4B"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W przypadku powzięcia przez Instytucję Zarządzającą lub ministra właściwego do spraw rozwoju regionalnego wiadomości o rażącym naruszeniu przez Beneficjenta obowiązków wynikających z RODO, ustawy o ochronie danych osobowych lub z Umowy, Beneficjent obowiązany jest umożliwić Instytucji Zarządzającej, ministrowi właściwemu do spraw rozwoju regionalnego lub podmiotom przez nie upoważnionym dokonanie niezapowiedzianej kontroli lub audytu, w przedmiocie określonym w ust. 22.</w:t>
      </w:r>
    </w:p>
    <w:p w14:paraId="2260CCC2"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Kontrolerzy lub audytorzy Instytucji Zarządzającej, ministra właściwego do spraw rozwoju regionalnego lub podmiotów przez nich upoważnionych, mają w szczególności prawo:</w:t>
      </w:r>
    </w:p>
    <w:p w14:paraId="769BFB33" w14:textId="3215B17A" w:rsidR="00F85862" w:rsidRPr="00F85862" w:rsidRDefault="00F85862" w:rsidP="008D1C74">
      <w:pPr>
        <w:numPr>
          <w:ilvl w:val="0"/>
          <w:numId w:val="39"/>
        </w:numPr>
        <w:spacing w:line="264" w:lineRule="auto"/>
        <w:ind w:left="709" w:hanging="426"/>
        <w:jc w:val="both"/>
        <w:rPr>
          <w:rFonts w:ascii="Cambria" w:hAnsi="Cambria"/>
          <w:bCs/>
          <w:sz w:val="22"/>
          <w:szCs w:val="22"/>
        </w:rPr>
      </w:pPr>
      <w:r w:rsidRPr="00F85862">
        <w:rPr>
          <w:rFonts w:ascii="Cambria" w:hAnsi="Cambria"/>
          <w:bCs/>
          <w:sz w:val="22"/>
          <w:szCs w:val="22"/>
        </w:rPr>
        <w:t xml:space="preserve">wstępu, w godzinach pracy Beneficjenta, za okazaniem imiennego upoważnienia, do pomieszczenia, w którym jest zlokalizowany zbiór powierzonych do przetwarzania danych osobowych oraz pomieszczenia, w którym są przetwarzane powierzone dane osobowe </w:t>
      </w:r>
      <w:r w:rsidR="00A472C8">
        <w:rPr>
          <w:rFonts w:ascii="Cambria" w:hAnsi="Cambria"/>
          <w:bCs/>
          <w:sz w:val="22"/>
          <w:szCs w:val="22"/>
        </w:rPr>
        <w:br/>
      </w:r>
      <w:r w:rsidRPr="00F85862">
        <w:rPr>
          <w:rFonts w:ascii="Cambria" w:hAnsi="Cambria"/>
          <w:bCs/>
          <w:sz w:val="22"/>
          <w:szCs w:val="22"/>
        </w:rPr>
        <w:t>i przeprowadzenia niezbędnych badań lub innych czynności kontrolnych, w celu oceny zgodności przetwarzania danych osobowych z RODO, ustawą o ochronie danych osobowych oraz Umową;</w:t>
      </w:r>
    </w:p>
    <w:p w14:paraId="5900D3BA" w14:textId="77777777" w:rsidR="00F85862" w:rsidRPr="00F85862" w:rsidRDefault="00F85862" w:rsidP="008D1C74">
      <w:pPr>
        <w:numPr>
          <w:ilvl w:val="0"/>
          <w:numId w:val="39"/>
        </w:numPr>
        <w:spacing w:line="264" w:lineRule="auto"/>
        <w:ind w:left="709" w:hanging="426"/>
        <w:jc w:val="both"/>
        <w:rPr>
          <w:rFonts w:ascii="Cambria" w:hAnsi="Cambria"/>
          <w:bCs/>
          <w:sz w:val="22"/>
          <w:szCs w:val="22"/>
        </w:rPr>
      </w:pPr>
      <w:r w:rsidRPr="00F85862">
        <w:rPr>
          <w:rFonts w:ascii="Cambria" w:hAnsi="Cambria"/>
          <w:bCs/>
          <w:sz w:val="22"/>
          <w:szCs w:val="22"/>
        </w:rPr>
        <w:t>żądać złożenia pisemnych lub ustnych wyjaśnień przez osoby upoważnione do przetwarzania danych osobowych w zakresie niezbędnym do ustalenia stanu faktycznego;</w:t>
      </w:r>
    </w:p>
    <w:p w14:paraId="0FC77EAF" w14:textId="41EDFBED" w:rsidR="00F85862" w:rsidRPr="00F85862" w:rsidRDefault="00F85862" w:rsidP="008D1C74">
      <w:pPr>
        <w:numPr>
          <w:ilvl w:val="0"/>
          <w:numId w:val="39"/>
        </w:numPr>
        <w:spacing w:line="264" w:lineRule="auto"/>
        <w:ind w:left="709" w:hanging="426"/>
        <w:jc w:val="both"/>
        <w:rPr>
          <w:rFonts w:ascii="Cambria" w:hAnsi="Cambria"/>
          <w:bCs/>
          <w:sz w:val="22"/>
          <w:szCs w:val="22"/>
        </w:rPr>
      </w:pPr>
      <w:r w:rsidRPr="00F85862">
        <w:rPr>
          <w:rFonts w:ascii="Cambria" w:hAnsi="Cambria"/>
          <w:bCs/>
          <w:sz w:val="22"/>
          <w:szCs w:val="22"/>
        </w:rPr>
        <w:t xml:space="preserve">wglądu do wszelkich dokumentów i wszelkich danych mających bezpośredni związek </w:t>
      </w:r>
      <w:r>
        <w:rPr>
          <w:rFonts w:ascii="Cambria" w:hAnsi="Cambria"/>
          <w:bCs/>
          <w:sz w:val="22"/>
          <w:szCs w:val="22"/>
        </w:rPr>
        <w:br/>
      </w:r>
      <w:r w:rsidRPr="00F85862">
        <w:rPr>
          <w:rFonts w:ascii="Cambria" w:hAnsi="Cambria"/>
          <w:bCs/>
          <w:sz w:val="22"/>
          <w:szCs w:val="22"/>
        </w:rPr>
        <w:t>z przedmiotem kontroli lub audytu oraz sporządzania ich kopii;</w:t>
      </w:r>
    </w:p>
    <w:p w14:paraId="7353B991" w14:textId="77777777" w:rsidR="00F85862" w:rsidRPr="00F85862" w:rsidRDefault="00F85862" w:rsidP="008D1C74">
      <w:pPr>
        <w:numPr>
          <w:ilvl w:val="0"/>
          <w:numId w:val="39"/>
        </w:numPr>
        <w:spacing w:line="264" w:lineRule="auto"/>
        <w:ind w:left="709" w:hanging="426"/>
        <w:jc w:val="both"/>
        <w:rPr>
          <w:rFonts w:ascii="Cambria" w:hAnsi="Cambria"/>
          <w:bCs/>
          <w:sz w:val="22"/>
          <w:szCs w:val="22"/>
        </w:rPr>
      </w:pPr>
      <w:r w:rsidRPr="00F85862">
        <w:rPr>
          <w:rFonts w:ascii="Cambria" w:hAnsi="Cambria"/>
          <w:bCs/>
          <w:sz w:val="22"/>
          <w:szCs w:val="22"/>
        </w:rPr>
        <w:t>przeprowadzania oględzin urządzeń, nośników oraz oględzin na stacjach klienckich używanych do przetwarzania danych osobowych.</w:t>
      </w:r>
    </w:p>
    <w:p w14:paraId="6E02E024" w14:textId="77777777" w:rsidR="00F85862" w:rsidRPr="00F85862" w:rsidRDefault="00F85862" w:rsidP="00A472C8">
      <w:pPr>
        <w:numPr>
          <w:ilvl w:val="0"/>
          <w:numId w:val="15"/>
        </w:numPr>
        <w:tabs>
          <w:tab w:val="clear" w:pos="360"/>
        </w:tabs>
        <w:spacing w:line="264" w:lineRule="auto"/>
        <w:ind w:left="426" w:hanging="426"/>
        <w:jc w:val="both"/>
        <w:rPr>
          <w:rFonts w:ascii="Cambria" w:hAnsi="Cambria"/>
          <w:bCs/>
          <w:sz w:val="22"/>
          <w:szCs w:val="22"/>
        </w:rPr>
      </w:pPr>
      <w:r w:rsidRPr="00F85862">
        <w:rPr>
          <w:rFonts w:ascii="Cambria" w:hAnsi="Cambria"/>
          <w:bCs/>
          <w:sz w:val="22"/>
          <w:szCs w:val="22"/>
        </w:rPr>
        <w:t>Beneficjent zobowiązuje się do usunięcia uchybień stwierdzonych podczas kontroli lub audytu oraz do zastosowania zaleceń dotyczących poprawy jakości zabezpieczenia danych osobowych przetwarzanych na podstawie niniejszej umowy oraz sposobu ich przetwarzania sporządzone w wyniku kontroli lub audytu przeprowadzonych przez Instytucję Zarządzającą, ministra właściwego do spraw rozwoju regionalnego lub przez pomioty przez nich upoważnione.</w:t>
      </w:r>
    </w:p>
    <w:p w14:paraId="3049FD71" w14:textId="14A9C13F" w:rsidR="00A01048" w:rsidRPr="00213D9B" w:rsidRDefault="00A01048" w:rsidP="00D833BC">
      <w:pPr>
        <w:spacing w:line="288" w:lineRule="auto"/>
        <w:jc w:val="center"/>
        <w:rPr>
          <w:rFonts w:asciiTheme="majorHAnsi" w:hAnsiTheme="majorHAnsi"/>
          <w:b/>
          <w:sz w:val="22"/>
          <w:szCs w:val="22"/>
        </w:rPr>
      </w:pPr>
      <w:r w:rsidRPr="00213D9B">
        <w:rPr>
          <w:rFonts w:asciiTheme="majorHAnsi" w:hAnsiTheme="majorHAnsi"/>
          <w:b/>
          <w:sz w:val="22"/>
          <w:szCs w:val="22"/>
        </w:rPr>
        <w:t>§</w:t>
      </w:r>
      <w:r w:rsidR="00E32FE2" w:rsidRPr="00213D9B">
        <w:rPr>
          <w:rFonts w:asciiTheme="majorHAnsi" w:hAnsiTheme="majorHAnsi"/>
          <w:b/>
          <w:sz w:val="22"/>
          <w:szCs w:val="22"/>
        </w:rPr>
        <w:t>1</w:t>
      </w:r>
      <w:r w:rsidR="00213D9B" w:rsidRPr="00213D9B">
        <w:rPr>
          <w:rFonts w:asciiTheme="majorHAnsi" w:hAnsiTheme="majorHAnsi"/>
          <w:b/>
          <w:sz w:val="22"/>
          <w:szCs w:val="22"/>
        </w:rPr>
        <w:t>7</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A01048" w:rsidRPr="00C4524E" w14:paraId="7AEF3922" w14:textId="77777777" w:rsidTr="00946A26">
        <w:trPr>
          <w:trHeight w:hRule="exact" w:val="284"/>
        </w:trPr>
        <w:tc>
          <w:tcPr>
            <w:tcW w:w="9071" w:type="dxa"/>
            <w:shd w:val="clear" w:color="auto" w:fill="D9D9D9"/>
          </w:tcPr>
          <w:p w14:paraId="2C4F57FC" w14:textId="77777777" w:rsidR="00A01048" w:rsidRPr="00213D9B" w:rsidRDefault="00A01048" w:rsidP="00D833BC">
            <w:pPr>
              <w:pStyle w:val="spistreci"/>
              <w:spacing w:line="288" w:lineRule="auto"/>
              <w:rPr>
                <w:rFonts w:asciiTheme="majorHAnsi" w:hAnsiTheme="majorHAnsi"/>
              </w:rPr>
            </w:pPr>
            <w:bookmarkStart w:id="34" w:name="_Toc3209523"/>
            <w:r w:rsidRPr="00213D9B">
              <w:rPr>
                <w:rFonts w:asciiTheme="majorHAnsi" w:hAnsiTheme="majorHAnsi"/>
              </w:rPr>
              <w:t>POSTANOWIENIA KOŃCOWE</w:t>
            </w:r>
            <w:bookmarkEnd w:id="34"/>
          </w:p>
        </w:tc>
      </w:tr>
    </w:tbl>
    <w:p w14:paraId="6E9C1A5A" w14:textId="1070E003" w:rsidR="002F6435" w:rsidRPr="000934DB" w:rsidRDefault="00BE061B" w:rsidP="00FA4434">
      <w:pPr>
        <w:widowControl w:val="0"/>
        <w:numPr>
          <w:ilvl w:val="0"/>
          <w:numId w:val="7"/>
        </w:numPr>
        <w:autoSpaceDE w:val="0"/>
        <w:autoSpaceDN w:val="0"/>
        <w:adjustRightInd w:val="0"/>
        <w:spacing w:before="120" w:after="120" w:line="264" w:lineRule="auto"/>
        <w:ind w:left="425" w:hanging="425"/>
        <w:jc w:val="both"/>
        <w:rPr>
          <w:rFonts w:asciiTheme="majorHAnsi" w:hAnsiTheme="majorHAnsi"/>
          <w:sz w:val="22"/>
          <w:szCs w:val="22"/>
        </w:rPr>
      </w:pPr>
      <w:r>
        <w:rPr>
          <w:rFonts w:asciiTheme="majorHAnsi" w:hAnsiTheme="majorHAnsi"/>
          <w:sz w:val="22"/>
          <w:szCs w:val="22"/>
        </w:rPr>
        <w:t>Wezwanie</w:t>
      </w:r>
      <w:r w:rsidR="002F6435" w:rsidRPr="000934DB">
        <w:rPr>
          <w:rFonts w:asciiTheme="majorHAnsi" w:hAnsiTheme="majorHAnsi"/>
          <w:sz w:val="22"/>
          <w:szCs w:val="22"/>
        </w:rPr>
        <w:t xml:space="preserve"> wchodzi w życie z dniem podjęcia właściwej Uchwały Zarządu Województwa Świętokrzyskiego w sprawie przyjęcia w/w </w:t>
      </w:r>
      <w:r w:rsidR="003B3B93">
        <w:rPr>
          <w:rFonts w:asciiTheme="majorHAnsi" w:hAnsiTheme="majorHAnsi"/>
          <w:sz w:val="22"/>
          <w:szCs w:val="22"/>
        </w:rPr>
        <w:t>Wezwania</w:t>
      </w:r>
      <w:r w:rsidR="002F6435" w:rsidRPr="000934DB">
        <w:rPr>
          <w:rFonts w:asciiTheme="majorHAnsi" w:hAnsiTheme="majorHAnsi"/>
          <w:sz w:val="22"/>
          <w:szCs w:val="22"/>
        </w:rPr>
        <w:t xml:space="preserve">. </w:t>
      </w:r>
    </w:p>
    <w:p w14:paraId="3BE62F36" w14:textId="1F891386" w:rsidR="002F6435" w:rsidRPr="000934DB" w:rsidRDefault="002F6435" w:rsidP="00A472C8">
      <w:pPr>
        <w:widowControl w:val="0"/>
        <w:numPr>
          <w:ilvl w:val="0"/>
          <w:numId w:val="7"/>
        </w:numPr>
        <w:autoSpaceDE w:val="0"/>
        <w:autoSpaceDN w:val="0"/>
        <w:adjustRightInd w:val="0"/>
        <w:ind w:left="425" w:hanging="425"/>
        <w:jc w:val="both"/>
        <w:rPr>
          <w:rFonts w:asciiTheme="majorHAnsi" w:hAnsiTheme="majorHAnsi"/>
          <w:sz w:val="22"/>
          <w:szCs w:val="22"/>
        </w:rPr>
      </w:pPr>
      <w:r w:rsidRPr="000934DB">
        <w:rPr>
          <w:rFonts w:asciiTheme="majorHAnsi" w:hAnsiTheme="majorHAnsi"/>
          <w:sz w:val="22"/>
          <w:szCs w:val="22"/>
        </w:rPr>
        <w:t xml:space="preserve">Załącznikami do </w:t>
      </w:r>
      <w:r w:rsidR="003B3B93">
        <w:rPr>
          <w:rFonts w:asciiTheme="majorHAnsi" w:hAnsiTheme="majorHAnsi"/>
          <w:sz w:val="22"/>
          <w:szCs w:val="22"/>
        </w:rPr>
        <w:t xml:space="preserve">wezwania </w:t>
      </w:r>
      <w:r w:rsidRPr="000934DB">
        <w:rPr>
          <w:rFonts w:asciiTheme="majorHAnsi" w:hAnsiTheme="majorHAnsi"/>
          <w:sz w:val="22"/>
          <w:szCs w:val="22"/>
        </w:rPr>
        <w:t>są:</w:t>
      </w:r>
    </w:p>
    <w:p w14:paraId="08ADF001" w14:textId="2B989D7F" w:rsidR="002F6435" w:rsidRPr="000934DB" w:rsidRDefault="00EC1AAD" w:rsidP="00A472C8">
      <w:pPr>
        <w:numPr>
          <w:ilvl w:val="0"/>
          <w:numId w:val="34"/>
        </w:numPr>
        <w:spacing w:line="288" w:lineRule="auto"/>
        <w:ind w:left="714" w:hanging="357"/>
        <w:jc w:val="both"/>
        <w:rPr>
          <w:rFonts w:asciiTheme="majorHAnsi" w:hAnsiTheme="majorHAnsi"/>
          <w:sz w:val="22"/>
          <w:szCs w:val="22"/>
        </w:rPr>
      </w:pPr>
      <w:r w:rsidRPr="000934DB">
        <w:rPr>
          <w:rFonts w:asciiTheme="majorHAnsi" w:hAnsiTheme="majorHAnsi"/>
          <w:sz w:val="22"/>
          <w:szCs w:val="22"/>
        </w:rPr>
        <w:t xml:space="preserve">Wniosek o </w:t>
      </w:r>
      <w:r w:rsidR="00683BB3" w:rsidRPr="000934DB">
        <w:rPr>
          <w:rFonts w:asciiTheme="majorHAnsi" w:hAnsiTheme="majorHAnsi"/>
          <w:sz w:val="22"/>
          <w:szCs w:val="22"/>
        </w:rPr>
        <w:t>dofinansowanie</w:t>
      </w:r>
      <w:r w:rsidR="002F6435" w:rsidRPr="000934DB">
        <w:rPr>
          <w:rFonts w:asciiTheme="majorHAnsi" w:hAnsiTheme="majorHAnsi"/>
          <w:sz w:val="22"/>
          <w:szCs w:val="22"/>
        </w:rPr>
        <w:t xml:space="preserve">. </w:t>
      </w:r>
    </w:p>
    <w:p w14:paraId="18DECAAF" w14:textId="14884BE2" w:rsidR="00947C41" w:rsidRPr="0006267D" w:rsidRDefault="00D833BC" w:rsidP="00A472C8">
      <w:pPr>
        <w:numPr>
          <w:ilvl w:val="0"/>
          <w:numId w:val="34"/>
        </w:numPr>
        <w:spacing w:line="288" w:lineRule="auto"/>
        <w:ind w:left="714" w:hanging="357"/>
        <w:jc w:val="both"/>
        <w:rPr>
          <w:rFonts w:ascii="Cambria" w:hAnsi="Cambria"/>
          <w:sz w:val="22"/>
          <w:szCs w:val="22"/>
        </w:rPr>
      </w:pPr>
      <w:r w:rsidRPr="000934DB">
        <w:rPr>
          <w:rFonts w:asciiTheme="majorHAnsi" w:hAnsiTheme="majorHAnsi"/>
          <w:sz w:val="22"/>
          <w:szCs w:val="22"/>
        </w:rPr>
        <w:t xml:space="preserve">Tabela </w:t>
      </w:r>
      <w:r w:rsidRPr="0006267D">
        <w:rPr>
          <w:rFonts w:ascii="Cambria" w:hAnsi="Cambria"/>
          <w:sz w:val="22"/>
          <w:szCs w:val="22"/>
        </w:rPr>
        <w:t>maksymalnej wysokości wsparcia.</w:t>
      </w:r>
    </w:p>
    <w:p w14:paraId="028048B4" w14:textId="18DC93CA" w:rsidR="00192BFD" w:rsidRPr="0006267D" w:rsidRDefault="00EC1AAD" w:rsidP="00A472C8">
      <w:pPr>
        <w:numPr>
          <w:ilvl w:val="0"/>
          <w:numId w:val="34"/>
        </w:numPr>
        <w:autoSpaceDE w:val="0"/>
        <w:autoSpaceDN w:val="0"/>
        <w:adjustRightInd w:val="0"/>
        <w:spacing w:line="288" w:lineRule="auto"/>
        <w:ind w:left="714" w:hanging="357"/>
        <w:jc w:val="both"/>
        <w:rPr>
          <w:rFonts w:ascii="Cambria" w:hAnsi="Cambria"/>
          <w:iCs/>
          <w:sz w:val="22"/>
          <w:szCs w:val="22"/>
        </w:rPr>
      </w:pPr>
      <w:bookmarkStart w:id="35" w:name="_Hlk4047202"/>
      <w:r w:rsidRPr="0006267D">
        <w:rPr>
          <w:rFonts w:ascii="Cambria" w:hAnsi="Cambria"/>
          <w:iCs/>
          <w:sz w:val="22"/>
          <w:szCs w:val="22"/>
        </w:rPr>
        <w:lastRenderedPageBreak/>
        <w:t>K</w:t>
      </w:r>
      <w:r w:rsidR="00192BFD" w:rsidRPr="0006267D">
        <w:rPr>
          <w:rFonts w:ascii="Cambria" w:hAnsi="Cambria"/>
          <w:iCs/>
          <w:sz w:val="22"/>
          <w:szCs w:val="22"/>
        </w:rPr>
        <w:t>arta oceny wniosku o dofinansowanie</w:t>
      </w:r>
      <w:r w:rsidR="00CE3E36">
        <w:rPr>
          <w:rFonts w:ascii="Cambria" w:hAnsi="Cambria"/>
          <w:iCs/>
          <w:sz w:val="22"/>
          <w:szCs w:val="22"/>
        </w:rPr>
        <w:t>.</w:t>
      </w:r>
    </w:p>
    <w:bookmarkEnd w:id="35"/>
    <w:p w14:paraId="5EFC64CE" w14:textId="52E79218" w:rsidR="00192BFD" w:rsidRPr="0006267D" w:rsidRDefault="00192BFD" w:rsidP="00A472C8">
      <w:pPr>
        <w:pStyle w:val="Akapitzlist"/>
        <w:numPr>
          <w:ilvl w:val="0"/>
          <w:numId w:val="34"/>
        </w:numPr>
        <w:spacing w:after="0" w:line="288" w:lineRule="auto"/>
        <w:ind w:left="714" w:hanging="357"/>
        <w:jc w:val="both"/>
        <w:rPr>
          <w:rFonts w:ascii="Cambria" w:hAnsi="Cambria" w:cs="Arial"/>
          <w:sz w:val="22"/>
          <w:szCs w:val="22"/>
          <w:lang w:eastAsia="pl-PL"/>
        </w:rPr>
      </w:pPr>
      <w:r w:rsidRPr="0006267D">
        <w:rPr>
          <w:rFonts w:ascii="Cambria" w:hAnsi="Cambria" w:cs="Arial"/>
          <w:sz w:val="22"/>
          <w:szCs w:val="22"/>
          <w:lang w:eastAsia="pl-PL"/>
        </w:rPr>
        <w:t>Kryteria wyboru projektów w zakresie wsparcia utrzymania działalności w sytuacji nagłego niedoboru lub braku płynności mikro i małych przedsiębiorstw w ramach RPO 20</w:t>
      </w:r>
      <w:r w:rsidR="00F96ED4" w:rsidRPr="0006267D">
        <w:rPr>
          <w:rFonts w:ascii="Cambria" w:hAnsi="Cambria" w:cs="Arial"/>
          <w:sz w:val="22"/>
          <w:szCs w:val="22"/>
          <w:lang w:eastAsia="pl-PL"/>
        </w:rPr>
        <w:t>1</w:t>
      </w:r>
      <w:r w:rsidRPr="0006267D">
        <w:rPr>
          <w:rFonts w:ascii="Cambria" w:hAnsi="Cambria" w:cs="Arial"/>
          <w:sz w:val="22"/>
          <w:szCs w:val="22"/>
          <w:lang w:eastAsia="pl-PL"/>
        </w:rPr>
        <w:t>4-2020 – wsparcie dotacyjne</w:t>
      </w:r>
      <w:r w:rsidR="00CE3E36">
        <w:rPr>
          <w:rFonts w:ascii="Cambria" w:hAnsi="Cambria" w:cs="Arial"/>
          <w:sz w:val="22"/>
          <w:szCs w:val="22"/>
          <w:lang w:eastAsia="pl-PL"/>
        </w:rPr>
        <w:t>.</w:t>
      </w:r>
    </w:p>
    <w:p w14:paraId="2307250A" w14:textId="1CD05B7E" w:rsidR="00432F40" w:rsidRPr="00256F39" w:rsidRDefault="002F6435" w:rsidP="00A472C8">
      <w:pPr>
        <w:numPr>
          <w:ilvl w:val="0"/>
          <w:numId w:val="34"/>
        </w:numPr>
        <w:spacing w:line="288" w:lineRule="auto"/>
        <w:ind w:left="714" w:hanging="357"/>
        <w:jc w:val="both"/>
        <w:rPr>
          <w:rFonts w:ascii="Cambria" w:hAnsi="Cambria"/>
          <w:sz w:val="22"/>
          <w:szCs w:val="22"/>
        </w:rPr>
      </w:pPr>
      <w:r w:rsidRPr="0006267D">
        <w:rPr>
          <w:rFonts w:ascii="Cambria" w:hAnsi="Cambria"/>
          <w:sz w:val="22"/>
          <w:szCs w:val="22"/>
        </w:rPr>
        <w:t>Wzór Umowy o dofinansowanie projektu</w:t>
      </w:r>
      <w:r w:rsidR="00EC1AAD" w:rsidRPr="0006267D">
        <w:rPr>
          <w:rFonts w:ascii="Cambria" w:hAnsi="Cambria"/>
          <w:sz w:val="22"/>
          <w:szCs w:val="22"/>
        </w:rPr>
        <w:t xml:space="preserve">. </w:t>
      </w:r>
      <w:r w:rsidRPr="0006267D">
        <w:rPr>
          <w:rFonts w:ascii="Cambria" w:hAnsi="Cambria"/>
          <w:sz w:val="22"/>
          <w:szCs w:val="22"/>
        </w:rPr>
        <w:t xml:space="preserve"> </w:t>
      </w:r>
    </w:p>
    <w:p w14:paraId="217C61F9" w14:textId="5728CA59" w:rsidR="006607B7" w:rsidRPr="0006267D" w:rsidRDefault="006607B7" w:rsidP="00A472C8">
      <w:pPr>
        <w:numPr>
          <w:ilvl w:val="0"/>
          <w:numId w:val="34"/>
        </w:numPr>
        <w:spacing w:line="288" w:lineRule="auto"/>
        <w:ind w:left="714" w:hanging="357"/>
        <w:jc w:val="both"/>
        <w:rPr>
          <w:rFonts w:ascii="Cambria" w:hAnsi="Cambria"/>
          <w:sz w:val="22"/>
          <w:szCs w:val="22"/>
        </w:rPr>
      </w:pPr>
      <w:r w:rsidRPr="0006267D">
        <w:rPr>
          <w:rFonts w:ascii="Cambria" w:hAnsi="Cambria"/>
          <w:sz w:val="22"/>
          <w:szCs w:val="22"/>
        </w:rPr>
        <w:t>Formularz informacji przedstawianych przy ubieganiu się o pomoc rekompensującą negatywne konsekwencje ekonomiczne z powodu COVID-19</w:t>
      </w:r>
      <w:r w:rsidR="00CE3E36">
        <w:rPr>
          <w:rFonts w:ascii="Cambria" w:hAnsi="Cambria"/>
          <w:sz w:val="22"/>
          <w:szCs w:val="22"/>
        </w:rPr>
        <w:t>.</w:t>
      </w:r>
    </w:p>
    <w:p w14:paraId="776D9D52" w14:textId="4318C3CC" w:rsidR="000934DB" w:rsidRPr="0006267D" w:rsidRDefault="000934DB" w:rsidP="00A472C8">
      <w:pPr>
        <w:numPr>
          <w:ilvl w:val="0"/>
          <w:numId w:val="34"/>
        </w:numPr>
        <w:spacing w:line="288" w:lineRule="auto"/>
        <w:ind w:left="714" w:hanging="357"/>
        <w:jc w:val="both"/>
        <w:rPr>
          <w:rFonts w:ascii="Cambria" w:hAnsi="Cambria"/>
          <w:sz w:val="22"/>
          <w:szCs w:val="22"/>
        </w:rPr>
      </w:pPr>
      <w:r w:rsidRPr="0006267D">
        <w:rPr>
          <w:rFonts w:ascii="Cambria" w:hAnsi="Cambria"/>
        </w:rPr>
        <w:t>Oświadczenie o spełnianiu kryteriów MŚP</w:t>
      </w:r>
      <w:r w:rsidR="00CE3E36">
        <w:rPr>
          <w:rFonts w:ascii="Cambria" w:hAnsi="Cambria"/>
        </w:rPr>
        <w:t>.</w:t>
      </w:r>
    </w:p>
    <w:p w14:paraId="62B44812" w14:textId="7C6233E9" w:rsidR="005426B7" w:rsidRDefault="00CC5BFE" w:rsidP="00A472C8">
      <w:pPr>
        <w:numPr>
          <w:ilvl w:val="0"/>
          <w:numId w:val="34"/>
        </w:numPr>
        <w:spacing w:line="288" w:lineRule="auto"/>
        <w:ind w:left="714" w:hanging="357"/>
        <w:jc w:val="both"/>
        <w:rPr>
          <w:rFonts w:ascii="Cambria" w:hAnsi="Cambria"/>
          <w:sz w:val="22"/>
          <w:szCs w:val="22"/>
        </w:rPr>
      </w:pPr>
      <w:r w:rsidRPr="0006267D">
        <w:rPr>
          <w:rFonts w:ascii="Cambria" w:hAnsi="Cambria" w:cs="Arial"/>
          <w:sz w:val="22"/>
          <w:szCs w:val="22"/>
        </w:rPr>
        <w:t>Wzór weksla in blanco wraz z deklaracją wekslową</w:t>
      </w:r>
      <w:r w:rsidRPr="0006267D">
        <w:rPr>
          <w:rFonts w:ascii="Cambria" w:hAnsi="Cambria"/>
          <w:sz w:val="22"/>
          <w:szCs w:val="22"/>
        </w:rPr>
        <w:t>.</w:t>
      </w:r>
    </w:p>
    <w:p w14:paraId="5E6E596B" w14:textId="0AD9E7DB" w:rsidR="00D51542" w:rsidRPr="0006267D" w:rsidRDefault="00D51542" w:rsidP="00A472C8">
      <w:pPr>
        <w:numPr>
          <w:ilvl w:val="0"/>
          <w:numId w:val="34"/>
        </w:numPr>
        <w:spacing w:line="288" w:lineRule="auto"/>
        <w:ind w:left="714" w:hanging="357"/>
        <w:jc w:val="both"/>
        <w:rPr>
          <w:rFonts w:ascii="Cambria" w:hAnsi="Cambria"/>
          <w:sz w:val="22"/>
          <w:szCs w:val="22"/>
        </w:rPr>
      </w:pPr>
      <w:r>
        <w:rPr>
          <w:rFonts w:ascii="Cambria" w:hAnsi="Cambria"/>
          <w:sz w:val="22"/>
          <w:szCs w:val="22"/>
        </w:rPr>
        <w:t>Deklaracja majątkowa.</w:t>
      </w:r>
    </w:p>
    <w:sectPr w:rsidR="00D51542" w:rsidRPr="0006267D" w:rsidSect="000D606D">
      <w:footerReference w:type="even" r:id="rId31"/>
      <w:footerReference w:type="default" r:id="rId32"/>
      <w:headerReference w:type="firs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00176" w14:textId="77777777" w:rsidR="00CB12B2" w:rsidRDefault="00CB12B2">
      <w:r>
        <w:separator/>
      </w:r>
    </w:p>
  </w:endnote>
  <w:endnote w:type="continuationSeparator" w:id="0">
    <w:p w14:paraId="6B0A3200" w14:textId="77777777" w:rsidR="00CB12B2" w:rsidRDefault="00CB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Algerian">
    <w:altName w:val="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50BE" w14:textId="77777777" w:rsidR="00020087" w:rsidRDefault="00020087" w:rsidP="00417D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4C3B9B" w14:textId="77777777" w:rsidR="00020087" w:rsidRDefault="00020087" w:rsidP="000D606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96B0" w14:textId="77777777" w:rsidR="00020087" w:rsidRPr="00520E5A" w:rsidRDefault="00020087" w:rsidP="00520E5A">
    <w:pPr>
      <w:pStyle w:val="Stopka"/>
      <w:framePr w:wrap="around" w:vAnchor="text" w:hAnchor="page" w:x="10529" w:y="34"/>
      <w:rPr>
        <w:rStyle w:val="Numerstrony"/>
        <w:rFonts w:asciiTheme="majorHAnsi" w:hAnsiTheme="majorHAnsi"/>
        <w:sz w:val="20"/>
        <w:szCs w:val="20"/>
      </w:rPr>
    </w:pPr>
    <w:r w:rsidRPr="00520E5A">
      <w:rPr>
        <w:rStyle w:val="Numerstrony"/>
        <w:rFonts w:asciiTheme="majorHAnsi" w:hAnsiTheme="majorHAnsi"/>
        <w:sz w:val="20"/>
        <w:szCs w:val="20"/>
      </w:rPr>
      <w:fldChar w:fldCharType="begin"/>
    </w:r>
    <w:r w:rsidRPr="00520E5A">
      <w:rPr>
        <w:rStyle w:val="Numerstrony"/>
        <w:rFonts w:asciiTheme="majorHAnsi" w:hAnsiTheme="majorHAnsi"/>
        <w:sz w:val="20"/>
        <w:szCs w:val="20"/>
      </w:rPr>
      <w:instrText xml:space="preserve">PAGE  </w:instrText>
    </w:r>
    <w:r w:rsidRPr="00520E5A">
      <w:rPr>
        <w:rStyle w:val="Numerstrony"/>
        <w:rFonts w:asciiTheme="majorHAnsi" w:hAnsiTheme="majorHAnsi"/>
        <w:sz w:val="20"/>
        <w:szCs w:val="20"/>
      </w:rPr>
      <w:fldChar w:fldCharType="separate"/>
    </w:r>
    <w:r>
      <w:rPr>
        <w:rStyle w:val="Numerstrony"/>
        <w:rFonts w:asciiTheme="majorHAnsi" w:hAnsiTheme="majorHAnsi"/>
        <w:noProof/>
        <w:sz w:val="20"/>
        <w:szCs w:val="20"/>
      </w:rPr>
      <w:t>9</w:t>
    </w:r>
    <w:r w:rsidRPr="00520E5A">
      <w:rPr>
        <w:rStyle w:val="Numerstrony"/>
        <w:rFonts w:asciiTheme="majorHAnsi" w:hAnsiTheme="majorHAnsi"/>
        <w:sz w:val="20"/>
        <w:szCs w:val="20"/>
      </w:rPr>
      <w:fldChar w:fldCharType="end"/>
    </w:r>
  </w:p>
  <w:p w14:paraId="26DABEAC" w14:textId="77777777" w:rsidR="00020087" w:rsidRPr="00E35E52" w:rsidRDefault="00020087" w:rsidP="004A7E0A">
    <w:pPr>
      <w:pStyle w:val="Tytu"/>
      <w:widowControl w:val="0"/>
      <w:rPr>
        <w:rFonts w:ascii="Algerian"/>
        <w:sz w:val="18"/>
        <w:szCs w:val="18"/>
      </w:rPr>
    </w:pPr>
  </w:p>
  <w:p w14:paraId="30D19311" w14:textId="77777777" w:rsidR="00020087" w:rsidRDefault="00020087" w:rsidP="006002B4">
    <w:pPr>
      <w:pStyle w:val="Tytu"/>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DBD18" w14:textId="77777777" w:rsidR="00CB12B2" w:rsidRDefault="00CB12B2">
      <w:r>
        <w:separator/>
      </w:r>
    </w:p>
  </w:footnote>
  <w:footnote w:type="continuationSeparator" w:id="0">
    <w:p w14:paraId="78065546" w14:textId="77777777" w:rsidR="00CB12B2" w:rsidRDefault="00CB12B2">
      <w:r>
        <w:continuationSeparator/>
      </w:r>
    </w:p>
  </w:footnote>
  <w:footnote w:id="1">
    <w:p w14:paraId="4693F321" w14:textId="6064175B" w:rsidR="00020087" w:rsidRDefault="00020087" w:rsidP="00E21646">
      <w:pPr>
        <w:pStyle w:val="Tekstprzypisudolnego"/>
        <w:jc w:val="both"/>
        <w:rPr>
          <w:rFonts w:asciiTheme="majorHAnsi" w:hAnsiTheme="majorHAnsi" w:cstheme="minorHAnsi"/>
          <w:sz w:val="18"/>
          <w:szCs w:val="18"/>
        </w:rPr>
      </w:pPr>
      <w:r w:rsidRPr="00E21646">
        <w:rPr>
          <w:rStyle w:val="Odwoanieprzypisudolnego"/>
          <w:rFonts w:asciiTheme="majorHAnsi" w:hAnsiTheme="majorHAnsi" w:cstheme="minorHAnsi"/>
          <w:sz w:val="18"/>
          <w:szCs w:val="18"/>
        </w:rPr>
        <w:footnoteRef/>
      </w:r>
      <w:r w:rsidRPr="00E21646">
        <w:rPr>
          <w:rFonts w:asciiTheme="majorHAnsi" w:hAnsiTheme="majorHAnsi" w:cstheme="minorHAnsi"/>
          <w:sz w:val="18"/>
          <w:szCs w:val="18"/>
        </w:rPr>
        <w:t xml:space="preserve"> </w:t>
      </w:r>
      <w:r>
        <w:rPr>
          <w:rFonts w:asciiTheme="majorHAnsi" w:hAnsiTheme="majorHAnsi" w:cstheme="minorHAnsi"/>
          <w:sz w:val="18"/>
          <w:szCs w:val="18"/>
        </w:rPr>
        <w:t>Z</w:t>
      </w:r>
      <w:r w:rsidRPr="00E21646">
        <w:rPr>
          <w:rFonts w:asciiTheme="majorHAnsi" w:hAnsiTheme="majorHAnsi" w:cstheme="minorHAnsi"/>
          <w:sz w:val="18"/>
          <w:szCs w:val="18"/>
        </w:rPr>
        <w:t xml:space="preserve">a </w:t>
      </w:r>
      <w:r w:rsidRPr="00E21646">
        <w:rPr>
          <w:rFonts w:asciiTheme="majorHAnsi" w:hAnsiTheme="majorHAnsi" w:cstheme="minorHAnsi"/>
          <w:b/>
          <w:bCs/>
          <w:sz w:val="18"/>
          <w:szCs w:val="18"/>
        </w:rPr>
        <w:t>mikroprzedsiębiorstwo</w:t>
      </w:r>
      <w:r>
        <w:rPr>
          <w:rFonts w:asciiTheme="majorHAnsi" w:hAnsiTheme="majorHAnsi" w:cstheme="minorHAnsi"/>
          <w:sz w:val="18"/>
          <w:szCs w:val="18"/>
        </w:rPr>
        <w:t xml:space="preserve"> </w:t>
      </w:r>
      <w:r w:rsidRPr="00E21646">
        <w:rPr>
          <w:rFonts w:asciiTheme="majorHAnsi" w:hAnsiTheme="majorHAnsi" w:cstheme="minorHAnsi"/>
          <w:sz w:val="18"/>
          <w:szCs w:val="18"/>
        </w:rPr>
        <w:t>uznawane jest</w:t>
      </w:r>
      <w:r>
        <w:rPr>
          <w:rFonts w:asciiTheme="majorHAnsi" w:hAnsiTheme="majorHAnsi" w:cstheme="minorHAnsi"/>
          <w:sz w:val="18"/>
          <w:szCs w:val="18"/>
        </w:rPr>
        <w:t xml:space="preserve"> </w:t>
      </w:r>
      <w:r w:rsidRPr="00E21646">
        <w:rPr>
          <w:rFonts w:asciiTheme="majorHAnsi" w:hAnsiTheme="majorHAnsi" w:cstheme="minorHAnsi"/>
          <w:sz w:val="18"/>
          <w:szCs w:val="18"/>
        </w:rPr>
        <w:t>przedsiębiorstwo zatrudniające mniej niż 10 pracowników</w:t>
      </w:r>
      <w:r>
        <w:rPr>
          <w:rFonts w:asciiTheme="majorHAnsi" w:hAnsiTheme="majorHAnsi" w:cstheme="minorHAnsi"/>
          <w:sz w:val="18"/>
          <w:szCs w:val="18"/>
        </w:rPr>
        <w:t xml:space="preserve"> </w:t>
      </w:r>
      <w:r w:rsidRPr="00E21646">
        <w:rPr>
          <w:rFonts w:asciiTheme="majorHAnsi" w:hAnsiTheme="majorHAnsi" w:cstheme="minorHAnsi"/>
          <w:sz w:val="18"/>
          <w:szCs w:val="18"/>
        </w:rPr>
        <w:t>(w tym samozatrudnieni)</w:t>
      </w:r>
      <w:r>
        <w:rPr>
          <w:rFonts w:asciiTheme="majorHAnsi" w:hAnsiTheme="majorHAnsi" w:cstheme="minorHAnsi"/>
          <w:sz w:val="18"/>
          <w:szCs w:val="18"/>
        </w:rPr>
        <w:t xml:space="preserve"> </w:t>
      </w:r>
      <w:r w:rsidRPr="00E21646">
        <w:rPr>
          <w:rFonts w:asciiTheme="majorHAnsi" w:hAnsiTheme="majorHAnsi" w:cstheme="minorHAnsi"/>
          <w:sz w:val="18"/>
          <w:szCs w:val="18"/>
        </w:rPr>
        <w:t>i</w:t>
      </w:r>
      <w:r>
        <w:rPr>
          <w:rFonts w:asciiTheme="majorHAnsi" w:hAnsiTheme="majorHAnsi" w:cstheme="minorHAnsi"/>
          <w:sz w:val="18"/>
          <w:szCs w:val="18"/>
        </w:rPr>
        <w:t xml:space="preserve"> </w:t>
      </w:r>
      <w:r w:rsidRPr="00E21646">
        <w:rPr>
          <w:rFonts w:asciiTheme="majorHAnsi" w:hAnsiTheme="majorHAnsi" w:cstheme="minorHAnsi"/>
          <w:sz w:val="18"/>
          <w:szCs w:val="18"/>
        </w:rPr>
        <w:t>którego roczny obrót lub całkowity bilans roczny nie przekracza 2milionów EUR.</w:t>
      </w:r>
      <w:r>
        <w:rPr>
          <w:rFonts w:asciiTheme="majorHAnsi" w:hAnsiTheme="majorHAnsi" w:cstheme="minorHAnsi"/>
          <w:sz w:val="18"/>
          <w:szCs w:val="18"/>
        </w:rPr>
        <w:t xml:space="preserve"> </w:t>
      </w:r>
      <w:r>
        <w:rPr>
          <w:rFonts w:asciiTheme="majorHAnsi" w:hAnsiTheme="majorHAnsi" w:cstheme="minorHAnsi"/>
          <w:sz w:val="18"/>
          <w:szCs w:val="18"/>
        </w:rPr>
        <w:br/>
      </w:r>
      <w:r w:rsidRPr="00E21646">
        <w:rPr>
          <w:rFonts w:asciiTheme="majorHAnsi" w:hAnsiTheme="majorHAnsi" w:cstheme="minorHAnsi"/>
          <w:sz w:val="18"/>
          <w:szCs w:val="18"/>
        </w:rPr>
        <w:t xml:space="preserve">Za </w:t>
      </w:r>
      <w:r w:rsidRPr="00E21646">
        <w:rPr>
          <w:rFonts w:asciiTheme="majorHAnsi" w:hAnsiTheme="majorHAnsi" w:cstheme="minorHAnsi"/>
          <w:b/>
          <w:bCs/>
          <w:sz w:val="18"/>
          <w:szCs w:val="18"/>
        </w:rPr>
        <w:t>małe przedsiębiorstwo</w:t>
      </w:r>
      <w:r>
        <w:rPr>
          <w:rFonts w:asciiTheme="majorHAnsi" w:hAnsiTheme="majorHAnsi" w:cstheme="minorHAnsi"/>
          <w:b/>
          <w:bCs/>
          <w:sz w:val="18"/>
          <w:szCs w:val="18"/>
        </w:rPr>
        <w:t xml:space="preserve"> </w:t>
      </w:r>
      <w:r w:rsidRPr="00E21646">
        <w:rPr>
          <w:rFonts w:asciiTheme="majorHAnsi" w:hAnsiTheme="majorHAnsi" w:cstheme="minorHAnsi"/>
          <w:sz w:val="18"/>
          <w:szCs w:val="18"/>
        </w:rPr>
        <w:t>uznawane jest</w:t>
      </w:r>
      <w:r>
        <w:rPr>
          <w:rFonts w:asciiTheme="majorHAnsi" w:hAnsiTheme="majorHAnsi" w:cstheme="minorHAnsi"/>
          <w:sz w:val="18"/>
          <w:szCs w:val="18"/>
        </w:rPr>
        <w:t xml:space="preserve"> </w:t>
      </w:r>
      <w:r w:rsidRPr="00E21646">
        <w:rPr>
          <w:rFonts w:asciiTheme="majorHAnsi" w:hAnsiTheme="majorHAnsi" w:cstheme="minorHAnsi"/>
          <w:sz w:val="18"/>
          <w:szCs w:val="18"/>
        </w:rPr>
        <w:t>przedsiębiorstwo zatrudniające mniej niż 50 pracowników i</w:t>
      </w:r>
      <w:r>
        <w:rPr>
          <w:rFonts w:asciiTheme="majorHAnsi" w:hAnsiTheme="majorHAnsi" w:cstheme="minorHAnsi"/>
          <w:sz w:val="18"/>
          <w:szCs w:val="18"/>
        </w:rPr>
        <w:t xml:space="preserve"> </w:t>
      </w:r>
      <w:r w:rsidRPr="00E21646">
        <w:rPr>
          <w:rFonts w:asciiTheme="majorHAnsi" w:hAnsiTheme="majorHAnsi" w:cstheme="minorHAnsi"/>
          <w:sz w:val="18"/>
          <w:szCs w:val="18"/>
        </w:rPr>
        <w:t>którego roczny obrót lub całkowity bilans nie przekracza 10 milionów EUR.W przypadku, gdy na ostatni dzień bilansu dane przedsiębiorstwo przekracza lub spada poniżej progu zatrudnienia lub pułapu finansowego, określonego dla poszczególnych grup przedsiębiorstw,</w:t>
      </w:r>
      <w:r>
        <w:rPr>
          <w:rFonts w:asciiTheme="majorHAnsi" w:hAnsiTheme="majorHAnsi" w:cstheme="minorHAnsi"/>
          <w:sz w:val="18"/>
          <w:szCs w:val="18"/>
        </w:rPr>
        <w:t xml:space="preserve"> </w:t>
      </w:r>
      <w:r w:rsidRPr="00E21646">
        <w:rPr>
          <w:rFonts w:asciiTheme="majorHAnsi" w:hAnsiTheme="majorHAnsi" w:cstheme="minorHAnsi"/>
          <w:sz w:val="18"/>
          <w:szCs w:val="18"/>
        </w:rPr>
        <w:t>uzyskanie lub utrata statusu przedsiębiorstwa następuje tylko wówczas, gdy zjawisko to powtórzy się w ciągu dwóch kolejnych okresów obrachunkowych.</w:t>
      </w:r>
      <w:r>
        <w:rPr>
          <w:rFonts w:asciiTheme="majorHAnsi" w:hAnsiTheme="majorHAnsi" w:cstheme="minorHAnsi"/>
          <w:sz w:val="18"/>
          <w:szCs w:val="18"/>
        </w:rPr>
        <w:t xml:space="preserve"> </w:t>
      </w:r>
    </w:p>
    <w:p w14:paraId="067B7F03" w14:textId="62B1790D" w:rsidR="00020087" w:rsidRDefault="00020087" w:rsidP="00E21646">
      <w:pPr>
        <w:pStyle w:val="Tekstprzypisudolnego"/>
        <w:jc w:val="both"/>
        <w:rPr>
          <w:rFonts w:asciiTheme="majorHAnsi" w:hAnsiTheme="majorHAnsi" w:cstheme="minorHAnsi"/>
          <w:sz w:val="18"/>
          <w:szCs w:val="18"/>
        </w:rPr>
      </w:pPr>
      <w:r w:rsidRPr="00E21646">
        <w:rPr>
          <w:rFonts w:asciiTheme="majorHAnsi" w:hAnsiTheme="majorHAnsi" w:cstheme="minorHAnsi"/>
          <w:sz w:val="18"/>
          <w:szCs w:val="18"/>
        </w:rPr>
        <w:t>Przy określeniu kwalifikowalności do danej grupy przedsiębiorców uwzględnia się również pozostałe kryteria określone w załączniku I do Rozporządzeniu Komisji (UE) nr 651/2014,</w:t>
      </w:r>
      <w:r>
        <w:rPr>
          <w:rFonts w:asciiTheme="majorHAnsi" w:hAnsiTheme="majorHAnsi" w:cstheme="minorHAnsi"/>
          <w:sz w:val="18"/>
          <w:szCs w:val="18"/>
        </w:rPr>
        <w:t xml:space="preserve"> </w:t>
      </w:r>
      <w:r w:rsidRPr="00E21646">
        <w:rPr>
          <w:rFonts w:asciiTheme="majorHAnsi" w:hAnsiTheme="majorHAnsi" w:cstheme="minorHAnsi"/>
          <w:sz w:val="18"/>
          <w:szCs w:val="18"/>
        </w:rPr>
        <w:t>dotyczące w</w:t>
      </w:r>
      <w:r>
        <w:rPr>
          <w:rFonts w:asciiTheme="majorHAnsi" w:hAnsiTheme="majorHAnsi" w:cstheme="minorHAnsi"/>
          <w:sz w:val="18"/>
          <w:szCs w:val="18"/>
        </w:rPr>
        <w:t xml:space="preserve"> </w:t>
      </w:r>
      <w:r w:rsidRPr="00E21646">
        <w:rPr>
          <w:rFonts w:asciiTheme="majorHAnsi" w:hAnsiTheme="majorHAnsi" w:cstheme="minorHAnsi"/>
          <w:sz w:val="18"/>
          <w:szCs w:val="18"/>
        </w:rPr>
        <w:t xml:space="preserve">szczególności uwzględniania </w:t>
      </w:r>
      <w:r>
        <w:rPr>
          <w:rFonts w:asciiTheme="majorHAnsi" w:hAnsiTheme="majorHAnsi" w:cstheme="minorHAnsi"/>
          <w:sz w:val="18"/>
          <w:szCs w:val="18"/>
        </w:rPr>
        <w:br/>
      </w:r>
      <w:r w:rsidRPr="00E21646">
        <w:rPr>
          <w:rFonts w:asciiTheme="majorHAnsi" w:hAnsiTheme="majorHAnsi" w:cstheme="minorHAnsi"/>
          <w:sz w:val="18"/>
          <w:szCs w:val="18"/>
        </w:rPr>
        <w:t>w wyznaczaniu statusu istniejących powiązań kapitałowych i</w:t>
      </w:r>
      <w:r>
        <w:rPr>
          <w:rFonts w:asciiTheme="majorHAnsi" w:hAnsiTheme="majorHAnsi" w:cstheme="minorHAnsi"/>
          <w:sz w:val="18"/>
          <w:szCs w:val="18"/>
        </w:rPr>
        <w:t xml:space="preserve"> </w:t>
      </w:r>
      <w:r w:rsidRPr="00E21646">
        <w:rPr>
          <w:rFonts w:asciiTheme="majorHAnsi" w:hAnsiTheme="majorHAnsi" w:cstheme="minorHAnsi"/>
          <w:sz w:val="18"/>
          <w:szCs w:val="18"/>
        </w:rPr>
        <w:t>osobowych.</w:t>
      </w:r>
      <w:r>
        <w:rPr>
          <w:rFonts w:asciiTheme="majorHAnsi" w:hAnsiTheme="majorHAnsi" w:cstheme="minorHAnsi"/>
          <w:sz w:val="18"/>
          <w:szCs w:val="18"/>
        </w:rPr>
        <w:t xml:space="preserve"> </w:t>
      </w:r>
    </w:p>
    <w:p w14:paraId="29D6CAE0" w14:textId="24F4E993" w:rsidR="00020087" w:rsidRPr="00E21646" w:rsidRDefault="00020087" w:rsidP="00E21646">
      <w:pPr>
        <w:pStyle w:val="Tekstprzypisudolnego"/>
        <w:jc w:val="both"/>
        <w:rPr>
          <w:rFonts w:asciiTheme="majorHAnsi" w:hAnsiTheme="majorHAnsi" w:cstheme="minorHAnsi"/>
          <w:sz w:val="18"/>
          <w:szCs w:val="18"/>
        </w:rPr>
      </w:pPr>
    </w:p>
  </w:footnote>
  <w:footnote w:id="2">
    <w:p w14:paraId="31E07342" w14:textId="77777777" w:rsidR="00020087" w:rsidRPr="00432F40" w:rsidRDefault="00020087" w:rsidP="00B81925">
      <w:pPr>
        <w:pStyle w:val="Tekstprzypisudolnego"/>
        <w:rPr>
          <w:rFonts w:asciiTheme="majorHAnsi" w:hAnsiTheme="majorHAnsi"/>
          <w:sz w:val="18"/>
          <w:szCs w:val="18"/>
        </w:rPr>
      </w:pPr>
      <w:r w:rsidRPr="00432F40">
        <w:rPr>
          <w:rStyle w:val="Odwoanieprzypisudolnego"/>
          <w:rFonts w:asciiTheme="majorHAnsi" w:hAnsiTheme="majorHAnsi"/>
          <w:sz w:val="18"/>
          <w:szCs w:val="18"/>
        </w:rPr>
        <w:footnoteRef/>
      </w:r>
      <w:r w:rsidRPr="00432F40">
        <w:rPr>
          <w:rFonts w:asciiTheme="majorHAnsi" w:hAnsiTheme="majorHAnsi"/>
          <w:sz w:val="18"/>
          <w:szCs w:val="18"/>
        </w:rPr>
        <w:t xml:space="preserve"> Dz.U. C 91 I z 20.3.2020, s. 1.</w:t>
      </w:r>
    </w:p>
  </w:footnote>
  <w:footnote w:id="3">
    <w:p w14:paraId="0AB2778F" w14:textId="77777777" w:rsidR="00020087" w:rsidRPr="00432F40" w:rsidRDefault="00020087" w:rsidP="00B81925">
      <w:pPr>
        <w:pStyle w:val="Tekstprzypisudolnego"/>
        <w:rPr>
          <w:rFonts w:asciiTheme="majorHAnsi" w:hAnsiTheme="majorHAnsi"/>
          <w:sz w:val="18"/>
          <w:szCs w:val="18"/>
        </w:rPr>
      </w:pPr>
      <w:r w:rsidRPr="00432F40">
        <w:rPr>
          <w:rStyle w:val="Odwoanieprzypisudolnego"/>
          <w:rFonts w:asciiTheme="majorHAnsi" w:hAnsiTheme="majorHAnsi"/>
          <w:sz w:val="18"/>
          <w:szCs w:val="18"/>
        </w:rPr>
        <w:footnoteRef/>
      </w:r>
      <w:r w:rsidRPr="00432F40">
        <w:rPr>
          <w:rFonts w:asciiTheme="majorHAnsi" w:hAnsiTheme="majorHAnsi"/>
          <w:sz w:val="18"/>
          <w:szCs w:val="18"/>
        </w:rPr>
        <w:t xml:space="preserve"> Rozporządzenie Komisji (UE) nr 1407/2013 z dnia 18 grudnia 2013 r. w sprawie stosowania art. 107 i 108 Traktatu o funkcjonowaniu Unii Europejskiej do pomocy de minimis (Dz.U. L 352 z 24.12.2013, s. 1).</w:t>
      </w:r>
    </w:p>
  </w:footnote>
  <w:footnote w:id="4">
    <w:p w14:paraId="7BA14E7C" w14:textId="77777777" w:rsidR="00020087" w:rsidRPr="00432F40" w:rsidRDefault="00020087" w:rsidP="00B81925">
      <w:pPr>
        <w:pStyle w:val="Tekstprzypisudolnego"/>
        <w:rPr>
          <w:rFonts w:asciiTheme="majorHAnsi" w:hAnsiTheme="majorHAnsi"/>
          <w:sz w:val="18"/>
          <w:szCs w:val="18"/>
        </w:rPr>
      </w:pPr>
      <w:r w:rsidRPr="00432F40">
        <w:rPr>
          <w:rStyle w:val="Odwoanieprzypisudolnego"/>
          <w:rFonts w:asciiTheme="majorHAnsi" w:hAnsiTheme="majorHAnsi"/>
          <w:sz w:val="18"/>
          <w:szCs w:val="18"/>
        </w:rPr>
        <w:footnoteRef/>
      </w:r>
      <w:r w:rsidRPr="00432F40">
        <w:rPr>
          <w:rFonts w:asciiTheme="majorHAnsi" w:hAnsiTheme="majorHAnsi"/>
          <w:sz w:val="18"/>
          <w:szCs w:val="18"/>
        </w:rPr>
        <w:t xml:space="preserve"> Rozporządzenie Komisji (UE) nr 1408/2013 z dnia 18 grudnia 2013 r. w sprawie stosowania art. 107 i 108 Traktatu o funkcjonowaniu Unii Euro</w:t>
      </w:r>
      <w:r w:rsidRPr="00432F40">
        <w:rPr>
          <w:rFonts w:asciiTheme="majorHAnsi" w:hAnsiTheme="majorHAnsi"/>
          <w:sz w:val="18"/>
          <w:szCs w:val="18"/>
        </w:rPr>
        <w:softHyphen/>
        <w:t>pejskiej do pomocy de minimis w sektorze rolnym (Dz.U. L 352 z 24.12.2013, s. 9).</w:t>
      </w:r>
    </w:p>
  </w:footnote>
  <w:footnote w:id="5">
    <w:p w14:paraId="764CEB52" w14:textId="6915DC71" w:rsidR="00020087" w:rsidRPr="00432F40" w:rsidRDefault="00020087" w:rsidP="00B81925">
      <w:pPr>
        <w:pStyle w:val="Tekstprzypisudolnego"/>
        <w:rPr>
          <w:rFonts w:asciiTheme="majorHAnsi" w:hAnsiTheme="majorHAnsi"/>
          <w:sz w:val="18"/>
          <w:szCs w:val="18"/>
        </w:rPr>
      </w:pPr>
      <w:r w:rsidRPr="00432F40">
        <w:rPr>
          <w:rStyle w:val="Odwoanieprzypisudolnego"/>
          <w:rFonts w:asciiTheme="majorHAnsi" w:hAnsiTheme="majorHAnsi"/>
          <w:sz w:val="18"/>
          <w:szCs w:val="18"/>
        </w:rPr>
        <w:footnoteRef/>
      </w:r>
      <w:r w:rsidRPr="00432F40">
        <w:rPr>
          <w:rFonts w:asciiTheme="majorHAnsi" w:hAnsiTheme="majorHAnsi"/>
          <w:sz w:val="18"/>
          <w:szCs w:val="18"/>
        </w:rPr>
        <w:t xml:space="preserve"> Rozporządzenie Komisji (UE) nr 717/2014 z dnia 27 czerwca 2014 r. w sprawie stosowania art. 107 i 108 Traktatu </w:t>
      </w:r>
      <w:r>
        <w:rPr>
          <w:rFonts w:asciiTheme="majorHAnsi" w:hAnsiTheme="majorHAnsi"/>
          <w:sz w:val="18"/>
          <w:szCs w:val="18"/>
        </w:rPr>
        <w:br/>
      </w:r>
      <w:r w:rsidRPr="00432F40">
        <w:rPr>
          <w:rFonts w:asciiTheme="majorHAnsi" w:hAnsiTheme="majorHAnsi"/>
          <w:sz w:val="18"/>
          <w:szCs w:val="18"/>
        </w:rPr>
        <w:t>o funkcjonowaniu Unii Euro</w:t>
      </w:r>
      <w:r w:rsidRPr="00432F40">
        <w:rPr>
          <w:rFonts w:asciiTheme="majorHAnsi" w:hAnsiTheme="majorHAnsi"/>
          <w:sz w:val="18"/>
          <w:szCs w:val="18"/>
        </w:rPr>
        <w:softHyphen/>
        <w:t>pejskiej do pomocy de minimis w sektorze rybołówstwa i akwakultury (Dz.U. L 190 z 28.6.2014, s. 45).</w:t>
      </w:r>
    </w:p>
  </w:footnote>
  <w:footnote w:id="6">
    <w:p w14:paraId="1470D8DE" w14:textId="39D22F6D" w:rsidR="00020087" w:rsidRPr="00D833BC" w:rsidRDefault="00020087" w:rsidP="001C543C">
      <w:pPr>
        <w:autoSpaceDE w:val="0"/>
        <w:autoSpaceDN w:val="0"/>
        <w:adjustRightInd w:val="0"/>
        <w:jc w:val="both"/>
        <w:rPr>
          <w:rFonts w:asciiTheme="majorHAnsi" w:hAnsiTheme="majorHAnsi" w:cs="Calibri"/>
          <w:sz w:val="18"/>
          <w:szCs w:val="18"/>
        </w:rPr>
      </w:pPr>
      <w:r w:rsidRPr="00D833BC">
        <w:rPr>
          <w:rStyle w:val="Odwoanieprzypisudolnego"/>
          <w:rFonts w:asciiTheme="majorHAnsi" w:hAnsiTheme="majorHAnsi" w:cs="Calibri"/>
          <w:sz w:val="18"/>
          <w:szCs w:val="18"/>
        </w:rPr>
        <w:footnoteRef/>
      </w:r>
      <w:r w:rsidRPr="00D833BC">
        <w:rPr>
          <w:rFonts w:asciiTheme="majorHAnsi" w:hAnsiTheme="majorHAnsi" w:cs="Calibri"/>
          <w:sz w:val="18"/>
          <w:szCs w:val="18"/>
        </w:rPr>
        <w:t xml:space="preserve"> </w:t>
      </w:r>
      <w:r w:rsidRPr="00D833BC">
        <w:rPr>
          <w:rFonts w:asciiTheme="majorHAnsi" w:hAnsiTheme="majorHAnsi" w:cs="Calibri"/>
          <w:bCs/>
          <w:sz w:val="18"/>
          <w:szCs w:val="18"/>
        </w:rPr>
        <w:t xml:space="preserve">Ustawowy czas pracy </w:t>
      </w:r>
      <w:r w:rsidRPr="00D833BC">
        <w:rPr>
          <w:rFonts w:asciiTheme="majorHAnsi" w:hAnsiTheme="majorHAnsi" w:cs="Calibri"/>
          <w:sz w:val="18"/>
          <w:szCs w:val="18"/>
        </w:rPr>
        <w:t>stanowi podstawową normę czasu pracy. Obecnie w Kodeksie Pracy</w:t>
      </w:r>
      <w:r>
        <w:rPr>
          <w:rFonts w:asciiTheme="majorHAnsi" w:hAnsiTheme="majorHAnsi" w:cs="Calibri"/>
          <w:sz w:val="18"/>
          <w:szCs w:val="18"/>
        </w:rPr>
        <w:t xml:space="preserve"> </w:t>
      </w:r>
      <w:r w:rsidRPr="00D833BC">
        <w:rPr>
          <w:rFonts w:asciiTheme="majorHAnsi" w:hAnsiTheme="majorHAnsi" w:cs="Calibri"/>
          <w:sz w:val="18"/>
          <w:szCs w:val="18"/>
        </w:rPr>
        <w:t xml:space="preserve">występują następujące </w:t>
      </w:r>
      <w:r w:rsidRPr="00D833BC">
        <w:rPr>
          <w:rFonts w:asciiTheme="majorHAnsi" w:hAnsiTheme="majorHAnsi" w:cs="Calibri"/>
          <w:bCs/>
          <w:sz w:val="18"/>
          <w:szCs w:val="18"/>
        </w:rPr>
        <w:t xml:space="preserve">normy czasu pracy </w:t>
      </w:r>
      <w:r w:rsidRPr="00D833BC">
        <w:rPr>
          <w:rFonts w:asciiTheme="majorHAnsi" w:hAnsiTheme="majorHAnsi" w:cs="Calibri"/>
          <w:sz w:val="18"/>
          <w:szCs w:val="18"/>
        </w:rPr>
        <w:t>(w przeciętnie pięciodniowym tygodniu pracy w przyjętym okresie rozliczeniowym nieprzekraczającym 4 miesięcy):</w:t>
      </w:r>
    </w:p>
    <w:p w14:paraId="483C7525" w14:textId="77777777" w:rsidR="00020087" w:rsidRPr="00D833BC" w:rsidRDefault="00020087" w:rsidP="001C543C">
      <w:pPr>
        <w:autoSpaceDE w:val="0"/>
        <w:autoSpaceDN w:val="0"/>
        <w:adjustRightInd w:val="0"/>
        <w:jc w:val="both"/>
        <w:rPr>
          <w:rFonts w:asciiTheme="majorHAnsi" w:hAnsiTheme="majorHAnsi" w:cs="Calibri"/>
          <w:sz w:val="18"/>
          <w:szCs w:val="18"/>
        </w:rPr>
      </w:pPr>
      <w:r w:rsidRPr="00D833BC">
        <w:rPr>
          <w:rFonts w:asciiTheme="majorHAnsi" w:hAnsiTheme="majorHAnsi" w:cs="Calibri"/>
          <w:sz w:val="18"/>
          <w:szCs w:val="18"/>
        </w:rPr>
        <w:t xml:space="preserve">− </w:t>
      </w:r>
      <w:r w:rsidRPr="00D833BC">
        <w:rPr>
          <w:rFonts w:asciiTheme="majorHAnsi" w:hAnsiTheme="majorHAnsi" w:cs="Calibri"/>
          <w:bCs/>
          <w:sz w:val="18"/>
          <w:szCs w:val="18"/>
        </w:rPr>
        <w:t>dobowa</w:t>
      </w:r>
      <w:r w:rsidRPr="00D833BC">
        <w:rPr>
          <w:rFonts w:asciiTheme="majorHAnsi" w:hAnsiTheme="majorHAnsi" w:cs="Calibri"/>
          <w:sz w:val="18"/>
          <w:szCs w:val="18"/>
        </w:rPr>
        <w:t>, która nie powinna przekraczać 8 godzin,</w:t>
      </w:r>
    </w:p>
    <w:p w14:paraId="505DECAC" w14:textId="63248599" w:rsidR="00020087" w:rsidRPr="00D833BC" w:rsidRDefault="00020087" w:rsidP="001C543C">
      <w:pPr>
        <w:autoSpaceDE w:val="0"/>
        <w:autoSpaceDN w:val="0"/>
        <w:adjustRightInd w:val="0"/>
        <w:jc w:val="both"/>
        <w:rPr>
          <w:rFonts w:asciiTheme="majorHAnsi" w:hAnsiTheme="majorHAnsi" w:cs="Calibri"/>
          <w:sz w:val="18"/>
          <w:szCs w:val="18"/>
        </w:rPr>
      </w:pPr>
      <w:r w:rsidRPr="00D833BC">
        <w:rPr>
          <w:rFonts w:asciiTheme="majorHAnsi" w:hAnsiTheme="majorHAnsi" w:cs="Calibri"/>
          <w:sz w:val="18"/>
          <w:szCs w:val="18"/>
        </w:rPr>
        <w:t xml:space="preserve">− </w:t>
      </w:r>
      <w:r w:rsidRPr="00D833BC">
        <w:rPr>
          <w:rFonts w:asciiTheme="majorHAnsi" w:hAnsiTheme="majorHAnsi" w:cs="Calibri"/>
          <w:bCs/>
          <w:sz w:val="18"/>
          <w:szCs w:val="18"/>
        </w:rPr>
        <w:t>średniotygodniowa</w:t>
      </w:r>
      <w:r w:rsidRPr="00D833BC">
        <w:rPr>
          <w:rFonts w:asciiTheme="majorHAnsi" w:hAnsiTheme="majorHAnsi" w:cs="Calibri"/>
          <w:sz w:val="18"/>
          <w:szCs w:val="18"/>
        </w:rPr>
        <w:t>, która nie powinna przekraczać w przyjętym okresie rozliczeniowym 40 godzin,</w:t>
      </w:r>
    </w:p>
    <w:p w14:paraId="682AC55C" w14:textId="02893063" w:rsidR="00020087" w:rsidRPr="00D833BC" w:rsidRDefault="00020087" w:rsidP="001C543C">
      <w:pPr>
        <w:autoSpaceDE w:val="0"/>
        <w:autoSpaceDN w:val="0"/>
        <w:adjustRightInd w:val="0"/>
        <w:jc w:val="both"/>
        <w:rPr>
          <w:rFonts w:asciiTheme="majorHAnsi" w:hAnsiTheme="majorHAnsi"/>
          <w:sz w:val="18"/>
          <w:szCs w:val="18"/>
        </w:rPr>
      </w:pPr>
      <w:r w:rsidRPr="00D833BC">
        <w:rPr>
          <w:rFonts w:asciiTheme="majorHAnsi" w:hAnsiTheme="majorHAnsi" w:cs="Calibri"/>
          <w:sz w:val="18"/>
          <w:szCs w:val="18"/>
        </w:rPr>
        <w:t xml:space="preserve">− </w:t>
      </w:r>
      <w:r w:rsidRPr="00D833BC">
        <w:rPr>
          <w:rFonts w:asciiTheme="majorHAnsi" w:hAnsiTheme="majorHAnsi" w:cs="Calibri"/>
          <w:bCs/>
          <w:sz w:val="18"/>
          <w:szCs w:val="18"/>
        </w:rPr>
        <w:t>łączna tygodniowa</w:t>
      </w:r>
      <w:r w:rsidRPr="00D833BC">
        <w:rPr>
          <w:rFonts w:asciiTheme="majorHAnsi" w:hAnsiTheme="majorHAnsi" w:cs="Calibri"/>
          <w:sz w:val="18"/>
          <w:szCs w:val="18"/>
        </w:rPr>
        <w:t xml:space="preserve">, obejmująca pracę w normalnym czasie pracy i w godzinach nadliczbowych, która przeciętnie </w:t>
      </w:r>
      <w:r>
        <w:rPr>
          <w:rFonts w:asciiTheme="majorHAnsi" w:hAnsiTheme="majorHAnsi" w:cs="Calibri"/>
          <w:sz w:val="18"/>
          <w:szCs w:val="18"/>
        </w:rPr>
        <w:br/>
      </w:r>
      <w:r w:rsidRPr="00D833BC">
        <w:rPr>
          <w:rFonts w:asciiTheme="majorHAnsi" w:hAnsiTheme="majorHAnsi" w:cs="Calibri"/>
          <w:sz w:val="18"/>
          <w:szCs w:val="18"/>
        </w:rPr>
        <w:t>w tygodniu w przyjętym okresie rozliczeniowym nie może przekraczać 48 godzin.</w:t>
      </w:r>
      <w:r>
        <w:rPr>
          <w:rFonts w:asciiTheme="majorHAnsi" w:hAnsiTheme="majorHAnsi" w:cs="Calibri"/>
          <w:sz w:val="18"/>
          <w:szCs w:val="18"/>
        </w:rPr>
        <w:t xml:space="preserve"> </w:t>
      </w:r>
      <w:r w:rsidRPr="00D833BC">
        <w:rPr>
          <w:rStyle w:val="Odwoanieprzypisudolnego"/>
          <w:rFonts w:asciiTheme="majorHAnsi" w:hAnsiTheme="majorHAnsi"/>
          <w:sz w:val="18"/>
          <w:szCs w:val="18"/>
        </w:rPr>
        <w:footnoteRef/>
      </w:r>
      <w:r w:rsidRPr="00D833BC">
        <w:rPr>
          <w:rFonts w:asciiTheme="majorHAnsi" w:hAnsiTheme="majorHAnsi"/>
          <w:sz w:val="18"/>
          <w:szCs w:val="18"/>
        </w:rPr>
        <w:t xml:space="preserve"> Zgodnie z art. 109 ustawy </w:t>
      </w:r>
      <w:r>
        <w:rPr>
          <w:rFonts w:asciiTheme="majorHAnsi" w:hAnsiTheme="majorHAnsi"/>
          <w:sz w:val="18"/>
          <w:szCs w:val="18"/>
        </w:rPr>
        <w:br/>
      </w:r>
      <w:r w:rsidRPr="00D833BC">
        <w:rPr>
          <w:rFonts w:asciiTheme="majorHAnsi" w:hAnsiTheme="majorHAnsi"/>
          <w:sz w:val="18"/>
          <w:szCs w:val="18"/>
        </w:rPr>
        <w:t>o swobodzie działalności gospodarczej „Średnioroczne zatrudnienie określa się w przeliczeniu na pełne etaty.</w:t>
      </w:r>
      <w:r>
        <w:rPr>
          <w:rFonts w:asciiTheme="majorHAnsi" w:hAnsiTheme="majorHAnsi"/>
          <w:sz w:val="18"/>
          <w:szCs w:val="18"/>
        </w:rPr>
        <w:t xml:space="preserve"> </w:t>
      </w:r>
      <w:r w:rsidRPr="00D833BC">
        <w:rPr>
          <w:rFonts w:asciiTheme="majorHAnsi" w:hAnsiTheme="majorHAnsi"/>
          <w:sz w:val="18"/>
          <w:szCs w:val="18"/>
        </w:rPr>
        <w:t xml:space="preserve">„Przy obliczaniu średniorocznego zatrudnienia nie uwzględnia się pracowników przebywających na urlopach macierzyńskich, urlopach na warunkach urlopu macierzyńskiego, urlopach ojcowskich, urlopach rodzicielskich </w:t>
      </w:r>
      <w:r>
        <w:rPr>
          <w:rFonts w:asciiTheme="majorHAnsi" w:hAnsiTheme="majorHAnsi"/>
          <w:sz w:val="18"/>
          <w:szCs w:val="18"/>
        </w:rPr>
        <w:br/>
      </w:r>
      <w:r w:rsidRPr="00D833BC">
        <w:rPr>
          <w:rFonts w:asciiTheme="majorHAnsi" w:hAnsiTheme="majorHAnsi"/>
          <w:sz w:val="18"/>
          <w:szCs w:val="18"/>
        </w:rPr>
        <w:t xml:space="preserve">i urlopach wychowawczych, a także zatrudnionych w celu przygotowania zawodowego.” </w:t>
      </w:r>
      <w:r>
        <w:rPr>
          <w:rFonts w:asciiTheme="majorHAnsi" w:hAnsiTheme="majorHAnsi"/>
          <w:sz w:val="18"/>
          <w:szCs w:val="18"/>
        </w:rPr>
        <w:t xml:space="preserve">Do wyliczenia FTE wlicza się osoby współpracujące, ale tylko zatrudnione w </w:t>
      </w:r>
      <w:r w:rsidRPr="00265BDA">
        <w:rPr>
          <w:rFonts w:asciiTheme="majorHAnsi" w:hAnsiTheme="majorHAnsi"/>
          <w:sz w:val="18"/>
          <w:szCs w:val="18"/>
        </w:rPr>
        <w:t>oparciu o umowę o pracę. Na</w:t>
      </w:r>
      <w:r w:rsidRPr="00D833BC">
        <w:rPr>
          <w:rFonts w:asciiTheme="majorHAnsi" w:hAnsiTheme="majorHAnsi"/>
          <w:sz w:val="18"/>
          <w:szCs w:val="18"/>
        </w:rPr>
        <w:t xml:space="preserve"> potrzeby metodologii uwzględniamy analogiczny sposób licznie etatów, z tym, że nie średnioroczny, ale na </w:t>
      </w:r>
      <w:r>
        <w:rPr>
          <w:rFonts w:asciiTheme="majorHAnsi" w:hAnsiTheme="majorHAnsi"/>
          <w:sz w:val="18"/>
          <w:szCs w:val="18"/>
        </w:rPr>
        <w:t xml:space="preserve">dzień 1 lipca 2020r.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 w:type="dxa"/>
      <w:tblCellMar>
        <w:left w:w="0" w:type="dxa"/>
        <w:right w:w="0" w:type="dxa"/>
      </w:tblCellMar>
      <w:tblLook w:val="04A0" w:firstRow="1" w:lastRow="0" w:firstColumn="1" w:lastColumn="0" w:noHBand="0" w:noVBand="1"/>
    </w:tblPr>
    <w:tblGrid>
      <w:gridCol w:w="1959"/>
      <w:gridCol w:w="1423"/>
      <w:gridCol w:w="1438"/>
      <w:gridCol w:w="142"/>
      <w:gridCol w:w="2044"/>
      <w:gridCol w:w="1878"/>
      <w:gridCol w:w="755"/>
    </w:tblGrid>
    <w:tr w:rsidR="00020087" w:rsidRPr="00D77D6D" w14:paraId="3300388C" w14:textId="77777777" w:rsidTr="00BD50EE">
      <w:tc>
        <w:tcPr>
          <w:tcW w:w="1959" w:type="dxa"/>
          <w:tcMar>
            <w:left w:w="0" w:type="dxa"/>
            <w:right w:w="0" w:type="dxa"/>
          </w:tcMar>
        </w:tcPr>
        <w:p w14:paraId="74781D23" w14:textId="77777777" w:rsidR="00020087" w:rsidRPr="00D77D6D" w:rsidRDefault="00020087" w:rsidP="00BD50EE">
          <w:pPr>
            <w:rPr>
              <w:rFonts w:ascii="Calibri" w:hAnsi="Calibri"/>
              <w:noProof/>
            </w:rPr>
          </w:pPr>
          <w:r w:rsidRPr="00427C68">
            <w:rPr>
              <w:rFonts w:ascii="Calibri" w:hAnsi="Calibri"/>
              <w:noProof/>
            </w:rPr>
            <w:drawing>
              <wp:inline distT="0" distB="0" distL="0" distR="0" wp14:anchorId="1299D513" wp14:editId="328FF94B">
                <wp:extent cx="1028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861" w:type="dxa"/>
          <w:gridSpan w:val="2"/>
          <w:tcMar>
            <w:left w:w="0" w:type="dxa"/>
            <w:right w:w="0" w:type="dxa"/>
          </w:tcMar>
        </w:tcPr>
        <w:p w14:paraId="3F02CF1C" w14:textId="77777777" w:rsidR="00020087" w:rsidRPr="00D77D6D" w:rsidRDefault="00020087" w:rsidP="00BD50EE">
          <w:pPr>
            <w:ind w:left="48"/>
            <w:jc w:val="center"/>
            <w:rPr>
              <w:rFonts w:ascii="Calibri" w:hAnsi="Calibri"/>
              <w:noProof/>
            </w:rPr>
          </w:pPr>
          <w:r w:rsidRPr="00427C68">
            <w:rPr>
              <w:rFonts w:ascii="Calibri" w:hAnsi="Calibri"/>
              <w:noProof/>
            </w:rPr>
            <w:drawing>
              <wp:inline distT="0" distB="0" distL="0" distR="0" wp14:anchorId="585B7F59" wp14:editId="49314FA6">
                <wp:extent cx="1409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186" w:type="dxa"/>
          <w:gridSpan w:val="2"/>
          <w:tcMar>
            <w:left w:w="0" w:type="dxa"/>
            <w:right w:w="0" w:type="dxa"/>
          </w:tcMar>
        </w:tcPr>
        <w:p w14:paraId="69D047B3" w14:textId="77777777" w:rsidR="00020087" w:rsidRPr="00D77D6D" w:rsidRDefault="00020087" w:rsidP="00BD50EE">
          <w:pPr>
            <w:ind w:left="-1"/>
            <w:jc w:val="center"/>
            <w:rPr>
              <w:rFonts w:ascii="Calibri" w:hAnsi="Calibri"/>
              <w:noProof/>
            </w:rPr>
          </w:pPr>
          <w:r w:rsidRPr="00427C68">
            <w:rPr>
              <w:rFonts w:ascii="Calibri" w:hAnsi="Calibri"/>
              <w:noProof/>
            </w:rPr>
            <w:drawing>
              <wp:inline distT="0" distB="0" distL="0" distR="0" wp14:anchorId="03C976BD" wp14:editId="62DCE58F">
                <wp:extent cx="9525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tc>
      <w:tc>
        <w:tcPr>
          <w:tcW w:w="2633" w:type="dxa"/>
          <w:gridSpan w:val="2"/>
          <w:tcMar>
            <w:left w:w="0" w:type="dxa"/>
            <w:right w:w="0" w:type="dxa"/>
          </w:tcMar>
        </w:tcPr>
        <w:p w14:paraId="765B98C2" w14:textId="77777777" w:rsidR="00020087" w:rsidRPr="00D77D6D" w:rsidRDefault="00020087" w:rsidP="00BD50EE">
          <w:pPr>
            <w:ind w:right="-1"/>
            <w:jc w:val="right"/>
            <w:rPr>
              <w:rFonts w:ascii="Calibri" w:hAnsi="Calibri"/>
              <w:noProof/>
            </w:rPr>
          </w:pPr>
          <w:r w:rsidRPr="00427C68">
            <w:rPr>
              <w:rFonts w:ascii="Calibri" w:hAnsi="Calibri"/>
              <w:noProof/>
            </w:rPr>
            <w:drawing>
              <wp:inline distT="0" distB="0" distL="0" distR="0" wp14:anchorId="4F5F81EE" wp14:editId="1E085F47">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r w:rsidR="00020087" w:rsidRPr="003D1801" w14:paraId="1D9E01BC" w14:textId="77777777" w:rsidTr="00BD50EE">
      <w:tblPrEx>
        <w:jc w:val="center"/>
        <w:tblInd w:w="0" w:type="dxa"/>
        <w:tblCellMar>
          <w:left w:w="108" w:type="dxa"/>
          <w:right w:w="108" w:type="dxa"/>
        </w:tblCellMar>
      </w:tblPrEx>
      <w:trPr>
        <w:gridAfter w:val="1"/>
        <w:wAfter w:w="754" w:type="dxa"/>
        <w:jc w:val="center"/>
      </w:trPr>
      <w:tc>
        <w:tcPr>
          <w:tcW w:w="3382" w:type="dxa"/>
          <w:gridSpan w:val="2"/>
        </w:tcPr>
        <w:p w14:paraId="2A862642" w14:textId="77777777" w:rsidR="00020087" w:rsidRPr="003D1801" w:rsidRDefault="00020087" w:rsidP="00FB6C93">
          <w:pPr>
            <w:rPr>
              <w:rFonts w:ascii="Arial" w:hAnsi="Arial" w:cs="Arial"/>
            </w:rPr>
          </w:pPr>
        </w:p>
      </w:tc>
      <w:tc>
        <w:tcPr>
          <w:tcW w:w="1580" w:type="dxa"/>
          <w:gridSpan w:val="2"/>
        </w:tcPr>
        <w:p w14:paraId="77766BD1" w14:textId="77777777" w:rsidR="00020087" w:rsidRPr="003D1801" w:rsidRDefault="00020087" w:rsidP="00FB6C93">
          <w:pPr>
            <w:jc w:val="center"/>
            <w:rPr>
              <w:rFonts w:ascii="Arial" w:hAnsi="Arial" w:cs="Arial"/>
            </w:rPr>
          </w:pPr>
        </w:p>
      </w:tc>
      <w:tc>
        <w:tcPr>
          <w:tcW w:w="3922" w:type="dxa"/>
          <w:gridSpan w:val="2"/>
        </w:tcPr>
        <w:p w14:paraId="151339D3" w14:textId="77777777" w:rsidR="00020087" w:rsidRPr="003D1801" w:rsidRDefault="00020087" w:rsidP="00FB6C93">
          <w:pPr>
            <w:jc w:val="right"/>
            <w:rPr>
              <w:rFonts w:ascii="Arial" w:hAnsi="Arial" w:cs="Arial"/>
            </w:rPr>
          </w:pPr>
        </w:p>
      </w:tc>
    </w:tr>
  </w:tbl>
  <w:p w14:paraId="51B557F9" w14:textId="77777777" w:rsidR="00020087" w:rsidRDefault="000200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4BC1"/>
    <w:multiLevelType w:val="hybridMultilevel"/>
    <w:tmpl w:val="BB400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A7BD7"/>
    <w:multiLevelType w:val="hybridMultilevel"/>
    <w:tmpl w:val="88F23E0E"/>
    <w:lvl w:ilvl="0" w:tplc="04150001">
      <w:start w:val="1"/>
      <w:numFmt w:val="bullet"/>
      <w:lvlText w:val=""/>
      <w:lvlJc w:val="left"/>
      <w:pPr>
        <w:ind w:left="1440" w:hanging="360"/>
      </w:pPr>
      <w:rPr>
        <w:rFonts w:ascii="Symbol" w:hAnsi="Symbol" w:hint="default"/>
      </w:rPr>
    </w:lvl>
    <w:lvl w:ilvl="1" w:tplc="D25E0D2A">
      <w:numFmt w:val="bullet"/>
      <w:lvlText w:val="•"/>
      <w:lvlJc w:val="left"/>
      <w:pPr>
        <w:ind w:left="2510" w:hanging="710"/>
      </w:pPr>
      <w:rPr>
        <w:rFonts w:ascii="Calibri" w:eastAsia="Times New Roman"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FBE28FA"/>
    <w:multiLevelType w:val="hybridMultilevel"/>
    <w:tmpl w:val="D59A22F0"/>
    <w:lvl w:ilvl="0" w:tplc="98102392">
      <w:start w:val="1"/>
      <w:numFmt w:val="bullet"/>
      <w:lvlText w:val=""/>
      <w:lvlJc w:val="left"/>
      <w:pPr>
        <w:ind w:left="1440" w:hanging="360"/>
      </w:pPr>
      <w:rPr>
        <w:rFonts w:ascii="Symbol" w:hAnsi="Symbol" w:hint="default"/>
      </w:rPr>
    </w:lvl>
    <w:lvl w:ilvl="1" w:tplc="D25E0D2A">
      <w:numFmt w:val="bullet"/>
      <w:lvlText w:val="•"/>
      <w:lvlJc w:val="left"/>
      <w:pPr>
        <w:ind w:left="2510" w:hanging="710"/>
      </w:pPr>
      <w:rPr>
        <w:rFonts w:ascii="Calibri" w:eastAsia="Times New Roman"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0CD37FF"/>
    <w:multiLevelType w:val="hybridMultilevel"/>
    <w:tmpl w:val="D662241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7F42652"/>
    <w:multiLevelType w:val="hybridMultilevel"/>
    <w:tmpl w:val="7EDC4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16502"/>
    <w:multiLevelType w:val="hybridMultilevel"/>
    <w:tmpl w:val="5DAC09AE"/>
    <w:lvl w:ilvl="0" w:tplc="7A9E9FB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2554E9A"/>
    <w:multiLevelType w:val="hybridMultilevel"/>
    <w:tmpl w:val="A15AA538"/>
    <w:lvl w:ilvl="0" w:tplc="FE7802E6">
      <w:start w:val="3"/>
      <w:numFmt w:val="decimal"/>
      <w:lvlText w:val="%1"/>
      <w:lvlJc w:val="left"/>
      <w:pPr>
        <w:ind w:left="1146" w:hanging="360"/>
      </w:pPr>
      <w:rPr>
        <w:rFonts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29B5330"/>
    <w:multiLevelType w:val="hybridMultilevel"/>
    <w:tmpl w:val="80C8D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31E27"/>
    <w:multiLevelType w:val="hybridMultilevel"/>
    <w:tmpl w:val="21DC472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28B96C8C"/>
    <w:multiLevelType w:val="hybridMultilevel"/>
    <w:tmpl w:val="E098CBC4"/>
    <w:lvl w:ilvl="0" w:tplc="EAFEA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321086"/>
    <w:multiLevelType w:val="hybridMultilevel"/>
    <w:tmpl w:val="30242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968BE"/>
    <w:multiLevelType w:val="hybridMultilevel"/>
    <w:tmpl w:val="3D2661BA"/>
    <w:lvl w:ilvl="0" w:tplc="935CB4A8">
      <w:start w:val="1"/>
      <w:numFmt w:val="decimal"/>
      <w:lvlText w:val="%1."/>
      <w:lvlJc w:val="left"/>
      <w:pPr>
        <w:ind w:left="786"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DFF5D0A"/>
    <w:multiLevelType w:val="hybridMultilevel"/>
    <w:tmpl w:val="D22EE522"/>
    <w:lvl w:ilvl="0" w:tplc="EBAA61C0">
      <w:start w:val="1"/>
      <w:numFmt w:val="decimal"/>
      <w:lvlText w:val="%1."/>
      <w:lvlJc w:val="left"/>
      <w:pPr>
        <w:ind w:left="720" w:hanging="360"/>
      </w:pPr>
      <w:rPr>
        <w:rFonts w:asciiTheme="majorHAnsi" w:hAnsiTheme="maj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15299"/>
    <w:multiLevelType w:val="hybridMultilevel"/>
    <w:tmpl w:val="54406B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20364D"/>
    <w:multiLevelType w:val="hybridMultilevel"/>
    <w:tmpl w:val="96DA9160"/>
    <w:lvl w:ilvl="0" w:tplc="B43E3186">
      <w:start w:val="1"/>
      <w:numFmt w:val="decimal"/>
      <w:pStyle w:val="Spistreci1"/>
      <w:lvlText w:val="%1."/>
      <w:lvlJc w:val="left"/>
      <w:pPr>
        <w:ind w:left="5889" w:hanging="360"/>
      </w:pPr>
      <w:rPr>
        <w:rFonts w:asciiTheme="majorHAnsi" w:hAnsiTheme="majorHAns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03A77"/>
    <w:multiLevelType w:val="hybridMultilevel"/>
    <w:tmpl w:val="ECCA8E0A"/>
    <w:lvl w:ilvl="0" w:tplc="6BD0AA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13775"/>
    <w:multiLevelType w:val="hybridMultilevel"/>
    <w:tmpl w:val="9F1EB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584AA3"/>
    <w:multiLevelType w:val="hybridMultilevel"/>
    <w:tmpl w:val="2530258E"/>
    <w:lvl w:ilvl="0" w:tplc="03D8F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0" w15:restartNumberingAfterBreak="0">
    <w:nsid w:val="47210C33"/>
    <w:multiLevelType w:val="hybridMultilevel"/>
    <w:tmpl w:val="6212C0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DF564F1"/>
    <w:multiLevelType w:val="hybridMultilevel"/>
    <w:tmpl w:val="AB542E3E"/>
    <w:lvl w:ilvl="0" w:tplc="6BD0AA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6141EC"/>
    <w:multiLevelType w:val="hybridMultilevel"/>
    <w:tmpl w:val="53929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350757"/>
    <w:multiLevelType w:val="hybridMultilevel"/>
    <w:tmpl w:val="772A1520"/>
    <w:lvl w:ilvl="0" w:tplc="124E8D50">
      <w:start w:val="1"/>
      <w:numFmt w:val="decimal"/>
      <w:lvlText w:val="%1."/>
      <w:lvlJc w:val="left"/>
      <w:pPr>
        <w:ind w:left="765" w:hanging="360"/>
      </w:pPr>
      <w:rPr>
        <w:rFonts w:asciiTheme="majorHAnsi" w:eastAsia="Times New Roman" w:hAnsiTheme="majorHAnsi" w:cs="Times New Roman"/>
      </w:rPr>
    </w:lvl>
    <w:lvl w:ilvl="1" w:tplc="0415000F">
      <w:start w:val="1"/>
      <w:numFmt w:val="decimal"/>
      <w:lvlText w:val="%2."/>
      <w:lvlJc w:val="left"/>
      <w:pPr>
        <w:ind w:left="1485" w:hanging="360"/>
      </w:pPr>
      <w:rPr>
        <w:rFonts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15:restartNumberingAfterBreak="0">
    <w:nsid w:val="5504549C"/>
    <w:multiLevelType w:val="hybridMultilevel"/>
    <w:tmpl w:val="FA5C5390"/>
    <w:lvl w:ilvl="0" w:tplc="EAFEA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752E92"/>
    <w:multiLevelType w:val="hybridMultilevel"/>
    <w:tmpl w:val="9A982F3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A70DC"/>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033604"/>
    <w:multiLevelType w:val="hybridMultilevel"/>
    <w:tmpl w:val="C1509B3A"/>
    <w:lvl w:ilvl="0" w:tplc="3CF62DF0">
      <w:start w:val="1"/>
      <w:numFmt w:val="decimal"/>
      <w:lvlText w:val="%1."/>
      <w:lvlJc w:val="left"/>
      <w:pPr>
        <w:ind w:left="720" w:hanging="360"/>
      </w:pPr>
      <w:rPr>
        <w:rFonts w:hint="default"/>
        <w:b w:val="0"/>
      </w:rPr>
    </w:lvl>
    <w:lvl w:ilvl="1" w:tplc="02108B10">
      <w:start w:val="1"/>
      <w:numFmt w:val="decimal"/>
      <w:lvlText w:val="%2."/>
      <w:lvlJc w:val="left"/>
      <w:pPr>
        <w:ind w:left="1440" w:hanging="360"/>
      </w:pPr>
      <w:rPr>
        <w:rFonts w:hint="default"/>
        <w:b w:val="0"/>
      </w:rPr>
    </w:lvl>
    <w:lvl w:ilvl="2" w:tplc="A5B232F8">
      <w:start w:val="1"/>
      <w:numFmt w:val="lowerLetter"/>
      <w:lvlText w:val="%3)"/>
      <w:lvlJc w:val="left"/>
      <w:pPr>
        <w:ind w:left="121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64825"/>
    <w:multiLevelType w:val="hybridMultilevel"/>
    <w:tmpl w:val="0C1602A8"/>
    <w:lvl w:ilvl="0" w:tplc="EAFEA04C">
      <w:start w:val="1"/>
      <w:numFmt w:val="decimal"/>
      <w:lvlText w:val="%1."/>
      <w:lvlJc w:val="left"/>
      <w:pPr>
        <w:ind w:left="1211" w:hanging="360"/>
      </w:pPr>
      <w:rPr>
        <w:rFonts w:hint="default"/>
        <w:b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B7F79"/>
    <w:multiLevelType w:val="hybridMultilevel"/>
    <w:tmpl w:val="4A16AD6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5E0F2741"/>
    <w:multiLevelType w:val="hybridMultilevel"/>
    <w:tmpl w:val="E82C662E"/>
    <w:lvl w:ilvl="0" w:tplc="124E8D50">
      <w:start w:val="1"/>
      <w:numFmt w:val="decimal"/>
      <w:lvlText w:val="%1."/>
      <w:lvlJc w:val="left"/>
      <w:pPr>
        <w:ind w:left="765" w:hanging="360"/>
      </w:pPr>
      <w:rPr>
        <w:rFonts w:asciiTheme="majorHAnsi" w:eastAsia="Times New Roman" w:hAnsiTheme="majorHAnsi" w:cs="Times New Roman"/>
      </w:rPr>
    </w:lvl>
    <w:lvl w:ilvl="1" w:tplc="5F2A518C">
      <w:start w:val="1"/>
      <w:numFmt w:val="lowerLetter"/>
      <w:lvlText w:val="%2)"/>
      <w:lvlJc w:val="left"/>
      <w:pPr>
        <w:ind w:left="1485" w:hanging="360"/>
      </w:pPr>
      <w:rPr>
        <w:rFonts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1" w15:restartNumberingAfterBreak="0">
    <w:nsid w:val="5F865DEA"/>
    <w:multiLevelType w:val="hybridMultilevel"/>
    <w:tmpl w:val="6ADAC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C24B00"/>
    <w:multiLevelType w:val="hybridMultilevel"/>
    <w:tmpl w:val="AC3625C4"/>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520CCF"/>
    <w:multiLevelType w:val="hybridMultilevel"/>
    <w:tmpl w:val="96780176"/>
    <w:lvl w:ilvl="0" w:tplc="18CEDBEA">
      <w:start w:val="1"/>
      <w:numFmt w:val="decimal"/>
      <w:lvlText w:val="%1."/>
      <w:lvlJc w:val="left"/>
      <w:pPr>
        <w:ind w:left="644"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291C1A"/>
    <w:multiLevelType w:val="hybridMultilevel"/>
    <w:tmpl w:val="7EE24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EB62AD"/>
    <w:multiLevelType w:val="hybridMultilevel"/>
    <w:tmpl w:val="80640F22"/>
    <w:lvl w:ilvl="0" w:tplc="F6884C7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7C4628"/>
    <w:multiLevelType w:val="hybridMultilevel"/>
    <w:tmpl w:val="8550DDC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F5C11"/>
    <w:multiLevelType w:val="hybridMultilevel"/>
    <w:tmpl w:val="7B806AE4"/>
    <w:lvl w:ilvl="0" w:tplc="0415000F">
      <w:start w:val="1"/>
      <w:numFmt w:val="decimal"/>
      <w:lvlText w:val="%1."/>
      <w:lvlJc w:val="left"/>
      <w:pPr>
        <w:ind w:left="1440" w:hanging="360"/>
      </w:pPr>
      <w:rPr>
        <w:rFonts w:hint="default"/>
      </w:rPr>
    </w:lvl>
    <w:lvl w:ilvl="1" w:tplc="D25E0D2A">
      <w:numFmt w:val="bullet"/>
      <w:lvlText w:val="•"/>
      <w:lvlJc w:val="left"/>
      <w:pPr>
        <w:ind w:left="2510" w:hanging="710"/>
      </w:pPr>
      <w:rPr>
        <w:rFonts w:ascii="Calibri" w:eastAsia="Times New Roman"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64172F3"/>
    <w:multiLevelType w:val="hybridMultilevel"/>
    <w:tmpl w:val="67861D6A"/>
    <w:lvl w:ilvl="0" w:tplc="BEDCB0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B52575"/>
    <w:multiLevelType w:val="hybridMultilevel"/>
    <w:tmpl w:val="578E6008"/>
    <w:lvl w:ilvl="0" w:tplc="AC3053D4">
      <w:start w:val="1"/>
      <w:numFmt w:val="lowerLetter"/>
      <w:lvlText w:val="%1)"/>
      <w:lvlJc w:val="left"/>
      <w:pPr>
        <w:ind w:left="1352" w:hanging="360"/>
      </w:pPr>
      <w:rPr>
        <w:rFonts w:hint="default"/>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0" w15:restartNumberingAfterBreak="0">
    <w:nsid w:val="78BC240B"/>
    <w:multiLevelType w:val="multilevel"/>
    <w:tmpl w:val="0415001D"/>
    <w:styleLink w:val="Styl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F026DE"/>
    <w:multiLevelType w:val="multilevel"/>
    <w:tmpl w:val="4F6A11CA"/>
    <w:styleLink w:val="Styl3"/>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5F1CC8"/>
    <w:multiLevelType w:val="hybridMultilevel"/>
    <w:tmpl w:val="9008F5F8"/>
    <w:lvl w:ilvl="0" w:tplc="04150017">
      <w:start w:val="2"/>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053740"/>
    <w:multiLevelType w:val="hybridMultilevel"/>
    <w:tmpl w:val="968603C0"/>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9"/>
  </w:num>
  <w:num w:numId="2">
    <w:abstractNumId w:val="28"/>
  </w:num>
  <w:num w:numId="3">
    <w:abstractNumId w:val="27"/>
  </w:num>
  <w:num w:numId="4">
    <w:abstractNumId w:val="40"/>
  </w:num>
  <w:num w:numId="5">
    <w:abstractNumId w:val="26"/>
  </w:num>
  <w:num w:numId="6">
    <w:abstractNumId w:val="41"/>
  </w:num>
  <w:num w:numId="7">
    <w:abstractNumId w:val="38"/>
  </w:num>
  <w:num w:numId="8">
    <w:abstractNumId w:val="29"/>
  </w:num>
  <w:num w:numId="9">
    <w:abstractNumId w:val="10"/>
  </w:num>
  <w:num w:numId="10">
    <w:abstractNumId w:val="18"/>
  </w:num>
  <w:num w:numId="11">
    <w:abstractNumId w:val="22"/>
  </w:num>
  <w:num w:numId="12">
    <w:abstractNumId w:val="7"/>
  </w:num>
  <w:num w:numId="13">
    <w:abstractNumId w:val="15"/>
  </w:num>
  <w:num w:numId="14">
    <w:abstractNumId w:val="30"/>
  </w:num>
  <w:num w:numId="15">
    <w:abstractNumId w:val="12"/>
  </w:num>
  <w:num w:numId="16">
    <w:abstractNumId w:val="4"/>
  </w:num>
  <w:num w:numId="17">
    <w:abstractNumId w:val="17"/>
  </w:num>
  <w:num w:numId="18">
    <w:abstractNumId w:val="16"/>
  </w:num>
  <w:num w:numId="19">
    <w:abstractNumId w:val="13"/>
  </w:num>
  <w:num w:numId="20">
    <w:abstractNumId w:val="8"/>
  </w:num>
  <w:num w:numId="21">
    <w:abstractNumId w:val="0"/>
  </w:num>
  <w:num w:numId="22">
    <w:abstractNumId w:val="11"/>
  </w:num>
  <w:num w:numId="23">
    <w:abstractNumId w:val="9"/>
  </w:num>
  <w:num w:numId="24">
    <w:abstractNumId w:val="24"/>
  </w:num>
  <w:num w:numId="25">
    <w:abstractNumId w:val="32"/>
  </w:num>
  <w:num w:numId="26">
    <w:abstractNumId w:val="39"/>
  </w:num>
  <w:num w:numId="27">
    <w:abstractNumId w:val="5"/>
  </w:num>
  <w:num w:numId="28">
    <w:abstractNumId w:val="34"/>
  </w:num>
  <w:num w:numId="29">
    <w:abstractNumId w:val="42"/>
  </w:num>
  <w:num w:numId="30">
    <w:abstractNumId w:val="23"/>
  </w:num>
  <w:num w:numId="31">
    <w:abstractNumId w:val="35"/>
  </w:num>
  <w:num w:numId="32">
    <w:abstractNumId w:val="43"/>
  </w:num>
  <w:num w:numId="33">
    <w:abstractNumId w:val="25"/>
  </w:num>
  <w:num w:numId="34">
    <w:abstractNumId w:val="36"/>
  </w:num>
  <w:num w:numId="35">
    <w:abstractNumId w:val="6"/>
  </w:num>
  <w:num w:numId="36">
    <w:abstractNumId w:val="31"/>
  </w:num>
  <w:num w:numId="37">
    <w:abstractNumId w:val="21"/>
  </w:num>
  <w:num w:numId="38">
    <w:abstractNumId w:val="14"/>
  </w:num>
  <w:num w:numId="39">
    <w:abstractNumId w:val="20"/>
  </w:num>
  <w:num w:numId="40">
    <w:abstractNumId w:val="3"/>
  </w:num>
  <w:num w:numId="41">
    <w:abstractNumId w:val="2"/>
  </w:num>
  <w:num w:numId="42">
    <w:abstractNumId w:val="33"/>
  </w:num>
  <w:num w:numId="43">
    <w:abstractNumId w:val="37"/>
  </w:num>
  <w:num w:numId="4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32"/>
    <w:rsid w:val="000004D3"/>
    <w:rsid w:val="00001444"/>
    <w:rsid w:val="00003295"/>
    <w:rsid w:val="00005275"/>
    <w:rsid w:val="000053BC"/>
    <w:rsid w:val="000069E9"/>
    <w:rsid w:val="00007C66"/>
    <w:rsid w:val="00010A15"/>
    <w:rsid w:val="00013333"/>
    <w:rsid w:val="00013F98"/>
    <w:rsid w:val="0001660D"/>
    <w:rsid w:val="0001669D"/>
    <w:rsid w:val="000167D2"/>
    <w:rsid w:val="00017541"/>
    <w:rsid w:val="00017AC8"/>
    <w:rsid w:val="00020087"/>
    <w:rsid w:val="00020D4E"/>
    <w:rsid w:val="000215C1"/>
    <w:rsid w:val="00021A7D"/>
    <w:rsid w:val="00021D06"/>
    <w:rsid w:val="000223BA"/>
    <w:rsid w:val="00022ECD"/>
    <w:rsid w:val="0002373A"/>
    <w:rsid w:val="0002447A"/>
    <w:rsid w:val="000258E2"/>
    <w:rsid w:val="00025F28"/>
    <w:rsid w:val="00026A92"/>
    <w:rsid w:val="000274C5"/>
    <w:rsid w:val="00027B4B"/>
    <w:rsid w:val="000325F4"/>
    <w:rsid w:val="0003371C"/>
    <w:rsid w:val="000338C3"/>
    <w:rsid w:val="00035879"/>
    <w:rsid w:val="000360BB"/>
    <w:rsid w:val="00036328"/>
    <w:rsid w:val="000378AE"/>
    <w:rsid w:val="0003791F"/>
    <w:rsid w:val="00037C02"/>
    <w:rsid w:val="00037CA0"/>
    <w:rsid w:val="0004067C"/>
    <w:rsid w:val="00040D80"/>
    <w:rsid w:val="00042B26"/>
    <w:rsid w:val="00046251"/>
    <w:rsid w:val="0004661E"/>
    <w:rsid w:val="00047756"/>
    <w:rsid w:val="00047C66"/>
    <w:rsid w:val="00047FAA"/>
    <w:rsid w:val="00050323"/>
    <w:rsid w:val="00051355"/>
    <w:rsid w:val="000525B9"/>
    <w:rsid w:val="00054C08"/>
    <w:rsid w:val="0005561C"/>
    <w:rsid w:val="00055869"/>
    <w:rsid w:val="00055BEE"/>
    <w:rsid w:val="00055C0F"/>
    <w:rsid w:val="0005737F"/>
    <w:rsid w:val="0005771A"/>
    <w:rsid w:val="0005798D"/>
    <w:rsid w:val="00057DB5"/>
    <w:rsid w:val="00060397"/>
    <w:rsid w:val="0006133E"/>
    <w:rsid w:val="0006267D"/>
    <w:rsid w:val="00062E2A"/>
    <w:rsid w:val="00062FE7"/>
    <w:rsid w:val="00063640"/>
    <w:rsid w:val="00064609"/>
    <w:rsid w:val="00064EE3"/>
    <w:rsid w:val="00065E78"/>
    <w:rsid w:val="00067135"/>
    <w:rsid w:val="000671D8"/>
    <w:rsid w:val="00071B1C"/>
    <w:rsid w:val="0007234B"/>
    <w:rsid w:val="000732C5"/>
    <w:rsid w:val="00073680"/>
    <w:rsid w:val="00073D46"/>
    <w:rsid w:val="0007459A"/>
    <w:rsid w:val="000755E7"/>
    <w:rsid w:val="00075E55"/>
    <w:rsid w:val="0007645C"/>
    <w:rsid w:val="00076F4A"/>
    <w:rsid w:val="00077B8A"/>
    <w:rsid w:val="00077CC5"/>
    <w:rsid w:val="00080B4F"/>
    <w:rsid w:val="000818AA"/>
    <w:rsid w:val="00081B99"/>
    <w:rsid w:val="000826B3"/>
    <w:rsid w:val="0008282E"/>
    <w:rsid w:val="000834DD"/>
    <w:rsid w:val="00083F09"/>
    <w:rsid w:val="00084E49"/>
    <w:rsid w:val="000868F5"/>
    <w:rsid w:val="00086B3A"/>
    <w:rsid w:val="00091A3F"/>
    <w:rsid w:val="00091BF6"/>
    <w:rsid w:val="000921DB"/>
    <w:rsid w:val="000934DB"/>
    <w:rsid w:val="000944F4"/>
    <w:rsid w:val="00094680"/>
    <w:rsid w:val="0009514C"/>
    <w:rsid w:val="0009630C"/>
    <w:rsid w:val="00096317"/>
    <w:rsid w:val="00096444"/>
    <w:rsid w:val="00096682"/>
    <w:rsid w:val="00096DDE"/>
    <w:rsid w:val="000A1147"/>
    <w:rsid w:val="000A26E0"/>
    <w:rsid w:val="000A2E7D"/>
    <w:rsid w:val="000A5E8D"/>
    <w:rsid w:val="000A722D"/>
    <w:rsid w:val="000A7349"/>
    <w:rsid w:val="000A7ACD"/>
    <w:rsid w:val="000B03A6"/>
    <w:rsid w:val="000B09AC"/>
    <w:rsid w:val="000B0CD4"/>
    <w:rsid w:val="000B1DB5"/>
    <w:rsid w:val="000B2411"/>
    <w:rsid w:val="000B4295"/>
    <w:rsid w:val="000B7A95"/>
    <w:rsid w:val="000C0494"/>
    <w:rsid w:val="000C2318"/>
    <w:rsid w:val="000C3C5C"/>
    <w:rsid w:val="000C4543"/>
    <w:rsid w:val="000C4AB4"/>
    <w:rsid w:val="000C4C43"/>
    <w:rsid w:val="000C76A4"/>
    <w:rsid w:val="000C7C7B"/>
    <w:rsid w:val="000D03CA"/>
    <w:rsid w:val="000D0C44"/>
    <w:rsid w:val="000D0F7C"/>
    <w:rsid w:val="000D1874"/>
    <w:rsid w:val="000D22E1"/>
    <w:rsid w:val="000D240C"/>
    <w:rsid w:val="000D337E"/>
    <w:rsid w:val="000D3858"/>
    <w:rsid w:val="000D3EFE"/>
    <w:rsid w:val="000D48B8"/>
    <w:rsid w:val="000D4E43"/>
    <w:rsid w:val="000D528F"/>
    <w:rsid w:val="000D5478"/>
    <w:rsid w:val="000D5794"/>
    <w:rsid w:val="000D57A1"/>
    <w:rsid w:val="000D606D"/>
    <w:rsid w:val="000D6AE2"/>
    <w:rsid w:val="000D6C84"/>
    <w:rsid w:val="000D6CA3"/>
    <w:rsid w:val="000D7C86"/>
    <w:rsid w:val="000E043C"/>
    <w:rsid w:val="000E0532"/>
    <w:rsid w:val="000E2084"/>
    <w:rsid w:val="000E3093"/>
    <w:rsid w:val="000E4411"/>
    <w:rsid w:val="000E509F"/>
    <w:rsid w:val="000E5899"/>
    <w:rsid w:val="000E7342"/>
    <w:rsid w:val="000E7F9C"/>
    <w:rsid w:val="000F03CE"/>
    <w:rsid w:val="000F09BC"/>
    <w:rsid w:val="000F1A0B"/>
    <w:rsid w:val="000F444D"/>
    <w:rsid w:val="000F46A5"/>
    <w:rsid w:val="000F5105"/>
    <w:rsid w:val="000F5201"/>
    <w:rsid w:val="000F59CC"/>
    <w:rsid w:val="000F5FFE"/>
    <w:rsid w:val="000F71B4"/>
    <w:rsid w:val="0010219A"/>
    <w:rsid w:val="0010268D"/>
    <w:rsid w:val="0010282B"/>
    <w:rsid w:val="0010308B"/>
    <w:rsid w:val="00105606"/>
    <w:rsid w:val="00105759"/>
    <w:rsid w:val="0010595F"/>
    <w:rsid w:val="00106E82"/>
    <w:rsid w:val="00107352"/>
    <w:rsid w:val="001073C2"/>
    <w:rsid w:val="0011094B"/>
    <w:rsid w:val="001139DB"/>
    <w:rsid w:val="00113B89"/>
    <w:rsid w:val="00113DAF"/>
    <w:rsid w:val="00113E6D"/>
    <w:rsid w:val="00113ED7"/>
    <w:rsid w:val="001155BB"/>
    <w:rsid w:val="001164B0"/>
    <w:rsid w:val="0012049F"/>
    <w:rsid w:val="001206C7"/>
    <w:rsid w:val="00120C01"/>
    <w:rsid w:val="001210F2"/>
    <w:rsid w:val="0012152A"/>
    <w:rsid w:val="00121EE0"/>
    <w:rsid w:val="00121F3E"/>
    <w:rsid w:val="00122295"/>
    <w:rsid w:val="00122C95"/>
    <w:rsid w:val="00126B4C"/>
    <w:rsid w:val="00127530"/>
    <w:rsid w:val="00127660"/>
    <w:rsid w:val="001279EE"/>
    <w:rsid w:val="00127F81"/>
    <w:rsid w:val="001309D3"/>
    <w:rsid w:val="00132010"/>
    <w:rsid w:val="0013206D"/>
    <w:rsid w:val="00132C13"/>
    <w:rsid w:val="001331F8"/>
    <w:rsid w:val="00133433"/>
    <w:rsid w:val="00133A33"/>
    <w:rsid w:val="001343A2"/>
    <w:rsid w:val="0013495C"/>
    <w:rsid w:val="00134B5C"/>
    <w:rsid w:val="00134FCE"/>
    <w:rsid w:val="00135237"/>
    <w:rsid w:val="0013540E"/>
    <w:rsid w:val="0013544C"/>
    <w:rsid w:val="00136647"/>
    <w:rsid w:val="001370FD"/>
    <w:rsid w:val="00140C2C"/>
    <w:rsid w:val="00141880"/>
    <w:rsid w:val="00141DB1"/>
    <w:rsid w:val="00142D08"/>
    <w:rsid w:val="00142F88"/>
    <w:rsid w:val="001433B4"/>
    <w:rsid w:val="00143544"/>
    <w:rsid w:val="00144962"/>
    <w:rsid w:val="001468FF"/>
    <w:rsid w:val="0014699F"/>
    <w:rsid w:val="00147491"/>
    <w:rsid w:val="001503C6"/>
    <w:rsid w:val="00150A49"/>
    <w:rsid w:val="00150DF0"/>
    <w:rsid w:val="0015157B"/>
    <w:rsid w:val="0015170F"/>
    <w:rsid w:val="00151909"/>
    <w:rsid w:val="00152076"/>
    <w:rsid w:val="00152D19"/>
    <w:rsid w:val="00153607"/>
    <w:rsid w:val="00155DD5"/>
    <w:rsid w:val="00156E77"/>
    <w:rsid w:val="00160A6E"/>
    <w:rsid w:val="00160ED7"/>
    <w:rsid w:val="00161A3B"/>
    <w:rsid w:val="001627A9"/>
    <w:rsid w:val="0016295B"/>
    <w:rsid w:val="00162E9B"/>
    <w:rsid w:val="00162EFB"/>
    <w:rsid w:val="00163269"/>
    <w:rsid w:val="00163F67"/>
    <w:rsid w:val="001642A0"/>
    <w:rsid w:val="001642C7"/>
    <w:rsid w:val="00165B48"/>
    <w:rsid w:val="00165E77"/>
    <w:rsid w:val="00165F3C"/>
    <w:rsid w:val="001669E0"/>
    <w:rsid w:val="00167035"/>
    <w:rsid w:val="001677F7"/>
    <w:rsid w:val="00171CCC"/>
    <w:rsid w:val="0017209A"/>
    <w:rsid w:val="001730FD"/>
    <w:rsid w:val="001748C0"/>
    <w:rsid w:val="001754CA"/>
    <w:rsid w:val="00176E77"/>
    <w:rsid w:val="00176F6D"/>
    <w:rsid w:val="0017774B"/>
    <w:rsid w:val="00177BE6"/>
    <w:rsid w:val="00177C46"/>
    <w:rsid w:val="00180653"/>
    <w:rsid w:val="00180C03"/>
    <w:rsid w:val="00180E19"/>
    <w:rsid w:val="0018101A"/>
    <w:rsid w:val="00181108"/>
    <w:rsid w:val="00182A61"/>
    <w:rsid w:val="00183CC0"/>
    <w:rsid w:val="0018455C"/>
    <w:rsid w:val="0018475B"/>
    <w:rsid w:val="00184E50"/>
    <w:rsid w:val="0018602B"/>
    <w:rsid w:val="0018662F"/>
    <w:rsid w:val="00187B82"/>
    <w:rsid w:val="0019084E"/>
    <w:rsid w:val="00192BFD"/>
    <w:rsid w:val="00192DC8"/>
    <w:rsid w:val="00192EE7"/>
    <w:rsid w:val="00193323"/>
    <w:rsid w:val="00193C56"/>
    <w:rsid w:val="001956A5"/>
    <w:rsid w:val="00195704"/>
    <w:rsid w:val="00196649"/>
    <w:rsid w:val="00197993"/>
    <w:rsid w:val="00197ED7"/>
    <w:rsid w:val="001A082F"/>
    <w:rsid w:val="001A0A03"/>
    <w:rsid w:val="001A1891"/>
    <w:rsid w:val="001A338D"/>
    <w:rsid w:val="001A3DA7"/>
    <w:rsid w:val="001A53E0"/>
    <w:rsid w:val="001A5A3C"/>
    <w:rsid w:val="001A5E5A"/>
    <w:rsid w:val="001A7FF1"/>
    <w:rsid w:val="001B0667"/>
    <w:rsid w:val="001B0841"/>
    <w:rsid w:val="001B2216"/>
    <w:rsid w:val="001B430C"/>
    <w:rsid w:val="001B4AC8"/>
    <w:rsid w:val="001B5492"/>
    <w:rsid w:val="001B55B2"/>
    <w:rsid w:val="001B583B"/>
    <w:rsid w:val="001B64BA"/>
    <w:rsid w:val="001C05BD"/>
    <w:rsid w:val="001C0826"/>
    <w:rsid w:val="001C445B"/>
    <w:rsid w:val="001C4FA7"/>
    <w:rsid w:val="001C525A"/>
    <w:rsid w:val="001C543C"/>
    <w:rsid w:val="001C54D2"/>
    <w:rsid w:val="001C5B03"/>
    <w:rsid w:val="001C6BFB"/>
    <w:rsid w:val="001C70A3"/>
    <w:rsid w:val="001C7267"/>
    <w:rsid w:val="001C76AE"/>
    <w:rsid w:val="001C76FF"/>
    <w:rsid w:val="001C78C6"/>
    <w:rsid w:val="001D0A0B"/>
    <w:rsid w:val="001D1506"/>
    <w:rsid w:val="001D1DFA"/>
    <w:rsid w:val="001D2563"/>
    <w:rsid w:val="001D2B7C"/>
    <w:rsid w:val="001D2DEB"/>
    <w:rsid w:val="001D3DE7"/>
    <w:rsid w:val="001D4306"/>
    <w:rsid w:val="001D51D3"/>
    <w:rsid w:val="001D581B"/>
    <w:rsid w:val="001D6BC0"/>
    <w:rsid w:val="001D6F59"/>
    <w:rsid w:val="001E014D"/>
    <w:rsid w:val="001E0877"/>
    <w:rsid w:val="001E08C3"/>
    <w:rsid w:val="001E106A"/>
    <w:rsid w:val="001E11E3"/>
    <w:rsid w:val="001E19B6"/>
    <w:rsid w:val="001E1EC6"/>
    <w:rsid w:val="001E3317"/>
    <w:rsid w:val="001E41DB"/>
    <w:rsid w:val="001E4910"/>
    <w:rsid w:val="001F0D35"/>
    <w:rsid w:val="001F0E88"/>
    <w:rsid w:val="001F2747"/>
    <w:rsid w:val="001F2C54"/>
    <w:rsid w:val="001F41F2"/>
    <w:rsid w:val="001F497E"/>
    <w:rsid w:val="001F64D9"/>
    <w:rsid w:val="0020055D"/>
    <w:rsid w:val="002005E8"/>
    <w:rsid w:val="00200FBA"/>
    <w:rsid w:val="002015BE"/>
    <w:rsid w:val="002015DD"/>
    <w:rsid w:val="00202587"/>
    <w:rsid w:val="00204007"/>
    <w:rsid w:val="00204121"/>
    <w:rsid w:val="00205838"/>
    <w:rsid w:val="00206358"/>
    <w:rsid w:val="00206B7A"/>
    <w:rsid w:val="00207804"/>
    <w:rsid w:val="00207D39"/>
    <w:rsid w:val="00207EAE"/>
    <w:rsid w:val="002109EE"/>
    <w:rsid w:val="00211336"/>
    <w:rsid w:val="00212928"/>
    <w:rsid w:val="00213BD2"/>
    <w:rsid w:val="00213D9B"/>
    <w:rsid w:val="00214A09"/>
    <w:rsid w:val="00214BE0"/>
    <w:rsid w:val="0021642F"/>
    <w:rsid w:val="00217D60"/>
    <w:rsid w:val="00222888"/>
    <w:rsid w:val="00222E90"/>
    <w:rsid w:val="00223E2A"/>
    <w:rsid w:val="00223E60"/>
    <w:rsid w:val="002242E6"/>
    <w:rsid w:val="00225E45"/>
    <w:rsid w:val="0022745E"/>
    <w:rsid w:val="00231262"/>
    <w:rsid w:val="00233B78"/>
    <w:rsid w:val="0023450E"/>
    <w:rsid w:val="002345A3"/>
    <w:rsid w:val="00236F41"/>
    <w:rsid w:val="00237321"/>
    <w:rsid w:val="00237786"/>
    <w:rsid w:val="002405A5"/>
    <w:rsid w:val="002408D9"/>
    <w:rsid w:val="00240FBB"/>
    <w:rsid w:val="00243935"/>
    <w:rsid w:val="00245673"/>
    <w:rsid w:val="00245A4F"/>
    <w:rsid w:val="00245B8F"/>
    <w:rsid w:val="00246583"/>
    <w:rsid w:val="00246EAD"/>
    <w:rsid w:val="00247E95"/>
    <w:rsid w:val="002500B0"/>
    <w:rsid w:val="00250415"/>
    <w:rsid w:val="00250C61"/>
    <w:rsid w:val="00251479"/>
    <w:rsid w:val="00251663"/>
    <w:rsid w:val="00252864"/>
    <w:rsid w:val="002528A1"/>
    <w:rsid w:val="00252DBE"/>
    <w:rsid w:val="00253146"/>
    <w:rsid w:val="00254696"/>
    <w:rsid w:val="0025521C"/>
    <w:rsid w:val="002553C2"/>
    <w:rsid w:val="00255604"/>
    <w:rsid w:val="00256B58"/>
    <w:rsid w:val="00256E86"/>
    <w:rsid w:val="00256F39"/>
    <w:rsid w:val="002576A0"/>
    <w:rsid w:val="00257D77"/>
    <w:rsid w:val="00260DAE"/>
    <w:rsid w:val="002615E8"/>
    <w:rsid w:val="002617C1"/>
    <w:rsid w:val="00261846"/>
    <w:rsid w:val="00262161"/>
    <w:rsid w:val="0026466E"/>
    <w:rsid w:val="002648D1"/>
    <w:rsid w:val="00264DFB"/>
    <w:rsid w:val="002651E4"/>
    <w:rsid w:val="00265924"/>
    <w:rsid w:val="00265BDA"/>
    <w:rsid w:val="00265FA5"/>
    <w:rsid w:val="00266DAB"/>
    <w:rsid w:val="00270A7A"/>
    <w:rsid w:val="00271A89"/>
    <w:rsid w:val="00271F84"/>
    <w:rsid w:val="002722D4"/>
    <w:rsid w:val="0027261B"/>
    <w:rsid w:val="0027474D"/>
    <w:rsid w:val="00274DD1"/>
    <w:rsid w:val="00277624"/>
    <w:rsid w:val="0028018A"/>
    <w:rsid w:val="00280604"/>
    <w:rsid w:val="0028063E"/>
    <w:rsid w:val="0028078A"/>
    <w:rsid w:val="00281624"/>
    <w:rsid w:val="00281B85"/>
    <w:rsid w:val="002827E2"/>
    <w:rsid w:val="00282C36"/>
    <w:rsid w:val="002831A0"/>
    <w:rsid w:val="00283409"/>
    <w:rsid w:val="00283587"/>
    <w:rsid w:val="0028386C"/>
    <w:rsid w:val="00284050"/>
    <w:rsid w:val="00284171"/>
    <w:rsid w:val="0028452D"/>
    <w:rsid w:val="00284C07"/>
    <w:rsid w:val="002854D9"/>
    <w:rsid w:val="00286893"/>
    <w:rsid w:val="00286AC4"/>
    <w:rsid w:val="002911F5"/>
    <w:rsid w:val="002911F8"/>
    <w:rsid w:val="0029197C"/>
    <w:rsid w:val="00291D20"/>
    <w:rsid w:val="00292EEC"/>
    <w:rsid w:val="00295011"/>
    <w:rsid w:val="00295CD1"/>
    <w:rsid w:val="00296C6D"/>
    <w:rsid w:val="00297448"/>
    <w:rsid w:val="002A0B06"/>
    <w:rsid w:val="002A2477"/>
    <w:rsid w:val="002A2E45"/>
    <w:rsid w:val="002A3734"/>
    <w:rsid w:val="002A3A24"/>
    <w:rsid w:val="002A49CA"/>
    <w:rsid w:val="002A76C7"/>
    <w:rsid w:val="002A775A"/>
    <w:rsid w:val="002A7ACE"/>
    <w:rsid w:val="002B010A"/>
    <w:rsid w:val="002B0980"/>
    <w:rsid w:val="002B219D"/>
    <w:rsid w:val="002B21BF"/>
    <w:rsid w:val="002B244D"/>
    <w:rsid w:val="002B41D9"/>
    <w:rsid w:val="002B51AD"/>
    <w:rsid w:val="002B5564"/>
    <w:rsid w:val="002B605B"/>
    <w:rsid w:val="002B67E5"/>
    <w:rsid w:val="002B7553"/>
    <w:rsid w:val="002B77B6"/>
    <w:rsid w:val="002B7F10"/>
    <w:rsid w:val="002C035A"/>
    <w:rsid w:val="002C0934"/>
    <w:rsid w:val="002C25B3"/>
    <w:rsid w:val="002C2733"/>
    <w:rsid w:val="002C273E"/>
    <w:rsid w:val="002C31D2"/>
    <w:rsid w:val="002C326A"/>
    <w:rsid w:val="002C39EB"/>
    <w:rsid w:val="002C418B"/>
    <w:rsid w:val="002C43BB"/>
    <w:rsid w:val="002C4A4A"/>
    <w:rsid w:val="002C5400"/>
    <w:rsid w:val="002C5596"/>
    <w:rsid w:val="002C75AB"/>
    <w:rsid w:val="002C7D05"/>
    <w:rsid w:val="002D0D25"/>
    <w:rsid w:val="002D2F29"/>
    <w:rsid w:val="002D3657"/>
    <w:rsid w:val="002D40F2"/>
    <w:rsid w:val="002D4492"/>
    <w:rsid w:val="002D53B9"/>
    <w:rsid w:val="002D53DA"/>
    <w:rsid w:val="002D611A"/>
    <w:rsid w:val="002E00AA"/>
    <w:rsid w:val="002E0AD7"/>
    <w:rsid w:val="002E0BB0"/>
    <w:rsid w:val="002E15A8"/>
    <w:rsid w:val="002E1F2A"/>
    <w:rsid w:val="002E264B"/>
    <w:rsid w:val="002E26DC"/>
    <w:rsid w:val="002E281E"/>
    <w:rsid w:val="002E2827"/>
    <w:rsid w:val="002E330D"/>
    <w:rsid w:val="002E3427"/>
    <w:rsid w:val="002E474D"/>
    <w:rsid w:val="002E53A6"/>
    <w:rsid w:val="002E57DE"/>
    <w:rsid w:val="002E6DBB"/>
    <w:rsid w:val="002E7CCF"/>
    <w:rsid w:val="002F011A"/>
    <w:rsid w:val="002F03F6"/>
    <w:rsid w:val="002F18F1"/>
    <w:rsid w:val="002F3226"/>
    <w:rsid w:val="002F35DA"/>
    <w:rsid w:val="002F6435"/>
    <w:rsid w:val="002F7145"/>
    <w:rsid w:val="002F757A"/>
    <w:rsid w:val="00300347"/>
    <w:rsid w:val="00300A41"/>
    <w:rsid w:val="0030220B"/>
    <w:rsid w:val="00302254"/>
    <w:rsid w:val="003040BA"/>
    <w:rsid w:val="003048B0"/>
    <w:rsid w:val="00304BBD"/>
    <w:rsid w:val="00305038"/>
    <w:rsid w:val="0030652A"/>
    <w:rsid w:val="00306611"/>
    <w:rsid w:val="0030757F"/>
    <w:rsid w:val="003079B5"/>
    <w:rsid w:val="0031046B"/>
    <w:rsid w:val="003106F0"/>
    <w:rsid w:val="00312AA6"/>
    <w:rsid w:val="00312BA0"/>
    <w:rsid w:val="00313A11"/>
    <w:rsid w:val="00314D68"/>
    <w:rsid w:val="003156F2"/>
    <w:rsid w:val="0031748E"/>
    <w:rsid w:val="0032156A"/>
    <w:rsid w:val="003222EE"/>
    <w:rsid w:val="0032274C"/>
    <w:rsid w:val="0032373B"/>
    <w:rsid w:val="00323F30"/>
    <w:rsid w:val="00324266"/>
    <w:rsid w:val="00324F32"/>
    <w:rsid w:val="00325036"/>
    <w:rsid w:val="003254F4"/>
    <w:rsid w:val="003263FF"/>
    <w:rsid w:val="00326575"/>
    <w:rsid w:val="00326E7E"/>
    <w:rsid w:val="00326EED"/>
    <w:rsid w:val="00327A03"/>
    <w:rsid w:val="00331DFA"/>
    <w:rsid w:val="00332143"/>
    <w:rsid w:val="00332FBE"/>
    <w:rsid w:val="00333AF4"/>
    <w:rsid w:val="00333EC2"/>
    <w:rsid w:val="003341B7"/>
    <w:rsid w:val="0033497F"/>
    <w:rsid w:val="0033638D"/>
    <w:rsid w:val="0033640D"/>
    <w:rsid w:val="003366A9"/>
    <w:rsid w:val="003374A0"/>
    <w:rsid w:val="003379F9"/>
    <w:rsid w:val="00337AF4"/>
    <w:rsid w:val="00337B34"/>
    <w:rsid w:val="00340264"/>
    <w:rsid w:val="003417DF"/>
    <w:rsid w:val="00346F96"/>
    <w:rsid w:val="00347E6E"/>
    <w:rsid w:val="00351250"/>
    <w:rsid w:val="003513F6"/>
    <w:rsid w:val="00351DEC"/>
    <w:rsid w:val="0035327B"/>
    <w:rsid w:val="00353652"/>
    <w:rsid w:val="00353A97"/>
    <w:rsid w:val="0035421C"/>
    <w:rsid w:val="003570C8"/>
    <w:rsid w:val="00361DDC"/>
    <w:rsid w:val="003649FB"/>
    <w:rsid w:val="003652B2"/>
    <w:rsid w:val="003672FB"/>
    <w:rsid w:val="0036788F"/>
    <w:rsid w:val="003679A2"/>
    <w:rsid w:val="003708FF"/>
    <w:rsid w:val="00370DCB"/>
    <w:rsid w:val="0037262C"/>
    <w:rsid w:val="00373770"/>
    <w:rsid w:val="00373A7C"/>
    <w:rsid w:val="00373AEF"/>
    <w:rsid w:val="00373B72"/>
    <w:rsid w:val="00374F44"/>
    <w:rsid w:val="00376B2F"/>
    <w:rsid w:val="00377171"/>
    <w:rsid w:val="003802D0"/>
    <w:rsid w:val="00381703"/>
    <w:rsid w:val="00382E31"/>
    <w:rsid w:val="00383355"/>
    <w:rsid w:val="0038358D"/>
    <w:rsid w:val="00383EE6"/>
    <w:rsid w:val="00384649"/>
    <w:rsid w:val="00386111"/>
    <w:rsid w:val="00387190"/>
    <w:rsid w:val="003874A8"/>
    <w:rsid w:val="00387773"/>
    <w:rsid w:val="0038784B"/>
    <w:rsid w:val="00387E53"/>
    <w:rsid w:val="00390B0E"/>
    <w:rsid w:val="00391338"/>
    <w:rsid w:val="00391A47"/>
    <w:rsid w:val="00391FCE"/>
    <w:rsid w:val="0039249C"/>
    <w:rsid w:val="00392F6E"/>
    <w:rsid w:val="0039660C"/>
    <w:rsid w:val="00396BBD"/>
    <w:rsid w:val="00396FCB"/>
    <w:rsid w:val="003971D1"/>
    <w:rsid w:val="003A022F"/>
    <w:rsid w:val="003A0BFF"/>
    <w:rsid w:val="003A0F10"/>
    <w:rsid w:val="003A10C1"/>
    <w:rsid w:val="003A1C7C"/>
    <w:rsid w:val="003A25D0"/>
    <w:rsid w:val="003A2710"/>
    <w:rsid w:val="003A2DF0"/>
    <w:rsid w:val="003A3096"/>
    <w:rsid w:val="003A3CE8"/>
    <w:rsid w:val="003A4C84"/>
    <w:rsid w:val="003A4D26"/>
    <w:rsid w:val="003A56FF"/>
    <w:rsid w:val="003A5870"/>
    <w:rsid w:val="003A6270"/>
    <w:rsid w:val="003A62A2"/>
    <w:rsid w:val="003A6700"/>
    <w:rsid w:val="003A6E10"/>
    <w:rsid w:val="003A742F"/>
    <w:rsid w:val="003A7799"/>
    <w:rsid w:val="003A7B01"/>
    <w:rsid w:val="003B0283"/>
    <w:rsid w:val="003B0897"/>
    <w:rsid w:val="003B0B67"/>
    <w:rsid w:val="003B3B93"/>
    <w:rsid w:val="003B43B7"/>
    <w:rsid w:val="003B5197"/>
    <w:rsid w:val="003B52FF"/>
    <w:rsid w:val="003B7016"/>
    <w:rsid w:val="003B719B"/>
    <w:rsid w:val="003B7CC5"/>
    <w:rsid w:val="003C04B5"/>
    <w:rsid w:val="003C18F1"/>
    <w:rsid w:val="003C1F08"/>
    <w:rsid w:val="003C2377"/>
    <w:rsid w:val="003C32E4"/>
    <w:rsid w:val="003C39D2"/>
    <w:rsid w:val="003C41C0"/>
    <w:rsid w:val="003C5967"/>
    <w:rsid w:val="003C61C3"/>
    <w:rsid w:val="003C747D"/>
    <w:rsid w:val="003C75F6"/>
    <w:rsid w:val="003C7A81"/>
    <w:rsid w:val="003C7EAA"/>
    <w:rsid w:val="003D030C"/>
    <w:rsid w:val="003D046F"/>
    <w:rsid w:val="003D0F46"/>
    <w:rsid w:val="003D11FA"/>
    <w:rsid w:val="003D2087"/>
    <w:rsid w:val="003D34B7"/>
    <w:rsid w:val="003D35B5"/>
    <w:rsid w:val="003D38C8"/>
    <w:rsid w:val="003D5462"/>
    <w:rsid w:val="003D5644"/>
    <w:rsid w:val="003D575D"/>
    <w:rsid w:val="003D6504"/>
    <w:rsid w:val="003D662B"/>
    <w:rsid w:val="003D7BC7"/>
    <w:rsid w:val="003E0543"/>
    <w:rsid w:val="003E10BF"/>
    <w:rsid w:val="003E1722"/>
    <w:rsid w:val="003E2C36"/>
    <w:rsid w:val="003E2E5C"/>
    <w:rsid w:val="003E3906"/>
    <w:rsid w:val="003E5020"/>
    <w:rsid w:val="003E560F"/>
    <w:rsid w:val="003E5D9A"/>
    <w:rsid w:val="003E6428"/>
    <w:rsid w:val="003E6AFB"/>
    <w:rsid w:val="003E6BB8"/>
    <w:rsid w:val="003E731C"/>
    <w:rsid w:val="003E7DE1"/>
    <w:rsid w:val="003F172C"/>
    <w:rsid w:val="003F183A"/>
    <w:rsid w:val="003F3E8A"/>
    <w:rsid w:val="003F48CB"/>
    <w:rsid w:val="003F4DC7"/>
    <w:rsid w:val="003F4F6D"/>
    <w:rsid w:val="003F53FB"/>
    <w:rsid w:val="003F5A37"/>
    <w:rsid w:val="003F6273"/>
    <w:rsid w:val="003F732A"/>
    <w:rsid w:val="003F7D06"/>
    <w:rsid w:val="004011B7"/>
    <w:rsid w:val="004018AD"/>
    <w:rsid w:val="00402C0F"/>
    <w:rsid w:val="00403D84"/>
    <w:rsid w:val="004040AA"/>
    <w:rsid w:val="004041C7"/>
    <w:rsid w:val="004049B0"/>
    <w:rsid w:val="004049F0"/>
    <w:rsid w:val="00405232"/>
    <w:rsid w:val="00405A27"/>
    <w:rsid w:val="00407B2B"/>
    <w:rsid w:val="004111D1"/>
    <w:rsid w:val="004114D1"/>
    <w:rsid w:val="00412AC7"/>
    <w:rsid w:val="004139F5"/>
    <w:rsid w:val="00416B27"/>
    <w:rsid w:val="00416F40"/>
    <w:rsid w:val="00417D96"/>
    <w:rsid w:val="00417F02"/>
    <w:rsid w:val="00422613"/>
    <w:rsid w:val="00422F9C"/>
    <w:rsid w:val="004237E7"/>
    <w:rsid w:val="00423B28"/>
    <w:rsid w:val="00424397"/>
    <w:rsid w:val="0042442A"/>
    <w:rsid w:val="004247C2"/>
    <w:rsid w:val="0042484A"/>
    <w:rsid w:val="00424D3B"/>
    <w:rsid w:val="00425C16"/>
    <w:rsid w:val="0042670E"/>
    <w:rsid w:val="00426A67"/>
    <w:rsid w:val="00426E2E"/>
    <w:rsid w:val="0043017C"/>
    <w:rsid w:val="004309BB"/>
    <w:rsid w:val="00430B18"/>
    <w:rsid w:val="0043197D"/>
    <w:rsid w:val="00431A2E"/>
    <w:rsid w:val="00431B93"/>
    <w:rsid w:val="00431E9E"/>
    <w:rsid w:val="00432460"/>
    <w:rsid w:val="00432F40"/>
    <w:rsid w:val="004339EB"/>
    <w:rsid w:val="004345D1"/>
    <w:rsid w:val="004348CF"/>
    <w:rsid w:val="00434F1D"/>
    <w:rsid w:val="0043520D"/>
    <w:rsid w:val="00435DCC"/>
    <w:rsid w:val="00436200"/>
    <w:rsid w:val="004363E8"/>
    <w:rsid w:val="00436B92"/>
    <w:rsid w:val="00437934"/>
    <w:rsid w:val="00437A3B"/>
    <w:rsid w:val="00437DD1"/>
    <w:rsid w:val="004402CE"/>
    <w:rsid w:val="00440800"/>
    <w:rsid w:val="00440B58"/>
    <w:rsid w:val="00441DE8"/>
    <w:rsid w:val="00442421"/>
    <w:rsid w:val="00442868"/>
    <w:rsid w:val="00442C3A"/>
    <w:rsid w:val="00443C26"/>
    <w:rsid w:val="004443B0"/>
    <w:rsid w:val="004444B2"/>
    <w:rsid w:val="00445732"/>
    <w:rsid w:val="0044598E"/>
    <w:rsid w:val="00446619"/>
    <w:rsid w:val="00447342"/>
    <w:rsid w:val="0044796B"/>
    <w:rsid w:val="0045188C"/>
    <w:rsid w:val="00452A97"/>
    <w:rsid w:val="00452B6F"/>
    <w:rsid w:val="00453192"/>
    <w:rsid w:val="00453785"/>
    <w:rsid w:val="004539F1"/>
    <w:rsid w:val="00454189"/>
    <w:rsid w:val="004543BF"/>
    <w:rsid w:val="004552FB"/>
    <w:rsid w:val="0045556F"/>
    <w:rsid w:val="00455AE2"/>
    <w:rsid w:val="00456A69"/>
    <w:rsid w:val="00457039"/>
    <w:rsid w:val="004570AC"/>
    <w:rsid w:val="0045713E"/>
    <w:rsid w:val="00457817"/>
    <w:rsid w:val="00460081"/>
    <w:rsid w:val="004602F1"/>
    <w:rsid w:val="00460DCB"/>
    <w:rsid w:val="0046165B"/>
    <w:rsid w:val="004619CB"/>
    <w:rsid w:val="004619D8"/>
    <w:rsid w:val="00461AB2"/>
    <w:rsid w:val="00461BD6"/>
    <w:rsid w:val="00463A79"/>
    <w:rsid w:val="00465D98"/>
    <w:rsid w:val="004676A6"/>
    <w:rsid w:val="0046793A"/>
    <w:rsid w:val="004701D0"/>
    <w:rsid w:val="004703EC"/>
    <w:rsid w:val="00470F78"/>
    <w:rsid w:val="00472CBE"/>
    <w:rsid w:val="00472F3F"/>
    <w:rsid w:val="0047489D"/>
    <w:rsid w:val="00474E77"/>
    <w:rsid w:val="00475300"/>
    <w:rsid w:val="0047538D"/>
    <w:rsid w:val="00477D96"/>
    <w:rsid w:val="004822AD"/>
    <w:rsid w:val="004826F7"/>
    <w:rsid w:val="00482973"/>
    <w:rsid w:val="00484402"/>
    <w:rsid w:val="00484767"/>
    <w:rsid w:val="00487E89"/>
    <w:rsid w:val="004910B9"/>
    <w:rsid w:val="004911A9"/>
    <w:rsid w:val="004915C4"/>
    <w:rsid w:val="004916B9"/>
    <w:rsid w:val="00493C72"/>
    <w:rsid w:val="00494936"/>
    <w:rsid w:val="00495863"/>
    <w:rsid w:val="00496A34"/>
    <w:rsid w:val="004974FC"/>
    <w:rsid w:val="00497745"/>
    <w:rsid w:val="00497EBD"/>
    <w:rsid w:val="004A00BB"/>
    <w:rsid w:val="004A0D63"/>
    <w:rsid w:val="004A1B46"/>
    <w:rsid w:val="004A1ECC"/>
    <w:rsid w:val="004A2C0F"/>
    <w:rsid w:val="004A2E7E"/>
    <w:rsid w:val="004A4694"/>
    <w:rsid w:val="004A4D6E"/>
    <w:rsid w:val="004A729F"/>
    <w:rsid w:val="004A78F1"/>
    <w:rsid w:val="004A7BF4"/>
    <w:rsid w:val="004A7CAC"/>
    <w:rsid w:val="004A7E0A"/>
    <w:rsid w:val="004B153D"/>
    <w:rsid w:val="004B1C89"/>
    <w:rsid w:val="004B3EDC"/>
    <w:rsid w:val="004B4018"/>
    <w:rsid w:val="004B43D4"/>
    <w:rsid w:val="004B5426"/>
    <w:rsid w:val="004B5C9F"/>
    <w:rsid w:val="004B6072"/>
    <w:rsid w:val="004B7EBB"/>
    <w:rsid w:val="004C0272"/>
    <w:rsid w:val="004C0553"/>
    <w:rsid w:val="004C0DD1"/>
    <w:rsid w:val="004C15E4"/>
    <w:rsid w:val="004C1797"/>
    <w:rsid w:val="004C18D2"/>
    <w:rsid w:val="004C1BCF"/>
    <w:rsid w:val="004C216F"/>
    <w:rsid w:val="004C2769"/>
    <w:rsid w:val="004C2C0D"/>
    <w:rsid w:val="004C2C9B"/>
    <w:rsid w:val="004C5185"/>
    <w:rsid w:val="004C6CAF"/>
    <w:rsid w:val="004C7404"/>
    <w:rsid w:val="004D08D1"/>
    <w:rsid w:val="004D1C56"/>
    <w:rsid w:val="004D2F46"/>
    <w:rsid w:val="004D3ADD"/>
    <w:rsid w:val="004D3F06"/>
    <w:rsid w:val="004D4A44"/>
    <w:rsid w:val="004D4D24"/>
    <w:rsid w:val="004D506D"/>
    <w:rsid w:val="004D5500"/>
    <w:rsid w:val="004E0FA2"/>
    <w:rsid w:val="004E2015"/>
    <w:rsid w:val="004E214A"/>
    <w:rsid w:val="004E3276"/>
    <w:rsid w:val="004E40FC"/>
    <w:rsid w:val="004E4353"/>
    <w:rsid w:val="004E4D5C"/>
    <w:rsid w:val="004E59E8"/>
    <w:rsid w:val="004E619C"/>
    <w:rsid w:val="004E63FA"/>
    <w:rsid w:val="004E6DFF"/>
    <w:rsid w:val="004E6F6D"/>
    <w:rsid w:val="004E7C1A"/>
    <w:rsid w:val="004E7CB4"/>
    <w:rsid w:val="004F0F54"/>
    <w:rsid w:val="004F10C6"/>
    <w:rsid w:val="004F1B95"/>
    <w:rsid w:val="004F4AF7"/>
    <w:rsid w:val="004F77DE"/>
    <w:rsid w:val="005000A0"/>
    <w:rsid w:val="0050019B"/>
    <w:rsid w:val="005002CC"/>
    <w:rsid w:val="00500A95"/>
    <w:rsid w:val="00502004"/>
    <w:rsid w:val="0050351A"/>
    <w:rsid w:val="00503C35"/>
    <w:rsid w:val="00503D3A"/>
    <w:rsid w:val="005048B3"/>
    <w:rsid w:val="00505266"/>
    <w:rsid w:val="00505CC1"/>
    <w:rsid w:val="00505FC6"/>
    <w:rsid w:val="00506C7D"/>
    <w:rsid w:val="00510078"/>
    <w:rsid w:val="005109EE"/>
    <w:rsid w:val="00510E1C"/>
    <w:rsid w:val="0051146D"/>
    <w:rsid w:val="00512B61"/>
    <w:rsid w:val="0051308F"/>
    <w:rsid w:val="005149D4"/>
    <w:rsid w:val="00514BDC"/>
    <w:rsid w:val="005154D3"/>
    <w:rsid w:val="00516103"/>
    <w:rsid w:val="00516610"/>
    <w:rsid w:val="00517F9D"/>
    <w:rsid w:val="00517FA2"/>
    <w:rsid w:val="00520129"/>
    <w:rsid w:val="0052030E"/>
    <w:rsid w:val="00520414"/>
    <w:rsid w:val="00520A14"/>
    <w:rsid w:val="00520DF9"/>
    <w:rsid w:val="00520E5A"/>
    <w:rsid w:val="005212F7"/>
    <w:rsid w:val="00521FDC"/>
    <w:rsid w:val="00523012"/>
    <w:rsid w:val="0052318A"/>
    <w:rsid w:val="005231A5"/>
    <w:rsid w:val="0052375C"/>
    <w:rsid w:val="00523AC2"/>
    <w:rsid w:val="00523E6D"/>
    <w:rsid w:val="00524831"/>
    <w:rsid w:val="005252CE"/>
    <w:rsid w:val="00525559"/>
    <w:rsid w:val="00526030"/>
    <w:rsid w:val="00526035"/>
    <w:rsid w:val="00526648"/>
    <w:rsid w:val="00526954"/>
    <w:rsid w:val="005272A9"/>
    <w:rsid w:val="00527CFF"/>
    <w:rsid w:val="00530218"/>
    <w:rsid w:val="00530511"/>
    <w:rsid w:val="00530588"/>
    <w:rsid w:val="00531424"/>
    <w:rsid w:val="00531B6C"/>
    <w:rsid w:val="00532032"/>
    <w:rsid w:val="00532AE3"/>
    <w:rsid w:val="0053421A"/>
    <w:rsid w:val="0053534D"/>
    <w:rsid w:val="005358BB"/>
    <w:rsid w:val="00536687"/>
    <w:rsid w:val="00536E34"/>
    <w:rsid w:val="00537204"/>
    <w:rsid w:val="005403D3"/>
    <w:rsid w:val="00540F3A"/>
    <w:rsid w:val="005415C2"/>
    <w:rsid w:val="00542301"/>
    <w:rsid w:val="005423FB"/>
    <w:rsid w:val="005425BD"/>
    <w:rsid w:val="005426B7"/>
    <w:rsid w:val="00542F0F"/>
    <w:rsid w:val="005439FC"/>
    <w:rsid w:val="00543ADA"/>
    <w:rsid w:val="00543CCF"/>
    <w:rsid w:val="0054429E"/>
    <w:rsid w:val="0054482F"/>
    <w:rsid w:val="00545734"/>
    <w:rsid w:val="00545B2B"/>
    <w:rsid w:val="00545D2F"/>
    <w:rsid w:val="0054601A"/>
    <w:rsid w:val="005465D6"/>
    <w:rsid w:val="00546E7C"/>
    <w:rsid w:val="0054749D"/>
    <w:rsid w:val="0055175F"/>
    <w:rsid w:val="00552485"/>
    <w:rsid w:val="00552646"/>
    <w:rsid w:val="005528E4"/>
    <w:rsid w:val="00554547"/>
    <w:rsid w:val="005545D8"/>
    <w:rsid w:val="005554CD"/>
    <w:rsid w:val="0055653A"/>
    <w:rsid w:val="00557457"/>
    <w:rsid w:val="005600D0"/>
    <w:rsid w:val="00561D0E"/>
    <w:rsid w:val="00562264"/>
    <w:rsid w:val="0056280A"/>
    <w:rsid w:val="00565C7A"/>
    <w:rsid w:val="00566AC8"/>
    <w:rsid w:val="00567D99"/>
    <w:rsid w:val="00570B1A"/>
    <w:rsid w:val="00570C36"/>
    <w:rsid w:val="0057165F"/>
    <w:rsid w:val="00572A36"/>
    <w:rsid w:val="005735B1"/>
    <w:rsid w:val="005739DD"/>
    <w:rsid w:val="00573E32"/>
    <w:rsid w:val="005740C3"/>
    <w:rsid w:val="0057536A"/>
    <w:rsid w:val="00575576"/>
    <w:rsid w:val="005777D2"/>
    <w:rsid w:val="00577FCD"/>
    <w:rsid w:val="00580060"/>
    <w:rsid w:val="005814B8"/>
    <w:rsid w:val="00581B61"/>
    <w:rsid w:val="00581C1B"/>
    <w:rsid w:val="00583105"/>
    <w:rsid w:val="00584D93"/>
    <w:rsid w:val="00585F95"/>
    <w:rsid w:val="005864D2"/>
    <w:rsid w:val="00586816"/>
    <w:rsid w:val="00586947"/>
    <w:rsid w:val="00586B43"/>
    <w:rsid w:val="00587474"/>
    <w:rsid w:val="00587911"/>
    <w:rsid w:val="00590A16"/>
    <w:rsid w:val="00590ED3"/>
    <w:rsid w:val="005918CA"/>
    <w:rsid w:val="00592526"/>
    <w:rsid w:val="00592B99"/>
    <w:rsid w:val="00592CF8"/>
    <w:rsid w:val="00593BF8"/>
    <w:rsid w:val="0059415F"/>
    <w:rsid w:val="00594630"/>
    <w:rsid w:val="005946F9"/>
    <w:rsid w:val="00595E61"/>
    <w:rsid w:val="00596693"/>
    <w:rsid w:val="0059756E"/>
    <w:rsid w:val="005A005B"/>
    <w:rsid w:val="005A0CE8"/>
    <w:rsid w:val="005A13D7"/>
    <w:rsid w:val="005A1A3A"/>
    <w:rsid w:val="005A302B"/>
    <w:rsid w:val="005A3B8E"/>
    <w:rsid w:val="005A55D0"/>
    <w:rsid w:val="005A5688"/>
    <w:rsid w:val="005A64F9"/>
    <w:rsid w:val="005A731B"/>
    <w:rsid w:val="005A7EC0"/>
    <w:rsid w:val="005B21CC"/>
    <w:rsid w:val="005B30ED"/>
    <w:rsid w:val="005B3CE4"/>
    <w:rsid w:val="005B3D76"/>
    <w:rsid w:val="005B5508"/>
    <w:rsid w:val="005B77D9"/>
    <w:rsid w:val="005B7F79"/>
    <w:rsid w:val="005C0219"/>
    <w:rsid w:val="005C034E"/>
    <w:rsid w:val="005C203F"/>
    <w:rsid w:val="005C26AA"/>
    <w:rsid w:val="005C4DA3"/>
    <w:rsid w:val="005C4FBC"/>
    <w:rsid w:val="005C554B"/>
    <w:rsid w:val="005C56EE"/>
    <w:rsid w:val="005C61C6"/>
    <w:rsid w:val="005C62C3"/>
    <w:rsid w:val="005C7B13"/>
    <w:rsid w:val="005C7BAC"/>
    <w:rsid w:val="005D06EA"/>
    <w:rsid w:val="005D09C2"/>
    <w:rsid w:val="005D0D13"/>
    <w:rsid w:val="005D104A"/>
    <w:rsid w:val="005D2B30"/>
    <w:rsid w:val="005D34BE"/>
    <w:rsid w:val="005D3B32"/>
    <w:rsid w:val="005D4314"/>
    <w:rsid w:val="005D4540"/>
    <w:rsid w:val="005D4BF7"/>
    <w:rsid w:val="005D558C"/>
    <w:rsid w:val="005D65D7"/>
    <w:rsid w:val="005D6905"/>
    <w:rsid w:val="005D6DB1"/>
    <w:rsid w:val="005D716B"/>
    <w:rsid w:val="005D73B2"/>
    <w:rsid w:val="005E0152"/>
    <w:rsid w:val="005E0CCE"/>
    <w:rsid w:val="005E13C3"/>
    <w:rsid w:val="005E13FD"/>
    <w:rsid w:val="005E21E6"/>
    <w:rsid w:val="005E279A"/>
    <w:rsid w:val="005E2C1E"/>
    <w:rsid w:val="005E37B2"/>
    <w:rsid w:val="005E3E61"/>
    <w:rsid w:val="005E45E8"/>
    <w:rsid w:val="005E484C"/>
    <w:rsid w:val="005E4DC2"/>
    <w:rsid w:val="005E53A2"/>
    <w:rsid w:val="005E5849"/>
    <w:rsid w:val="005E5CDF"/>
    <w:rsid w:val="005E6318"/>
    <w:rsid w:val="005E6D1C"/>
    <w:rsid w:val="005E71DF"/>
    <w:rsid w:val="005E7D19"/>
    <w:rsid w:val="005E7F05"/>
    <w:rsid w:val="005E7F61"/>
    <w:rsid w:val="005F2486"/>
    <w:rsid w:val="005F4245"/>
    <w:rsid w:val="005F4B7B"/>
    <w:rsid w:val="005F4B87"/>
    <w:rsid w:val="005F4C48"/>
    <w:rsid w:val="005F4E61"/>
    <w:rsid w:val="005F7A4F"/>
    <w:rsid w:val="006002B4"/>
    <w:rsid w:val="00600CAA"/>
    <w:rsid w:val="00601BDE"/>
    <w:rsid w:val="0060244B"/>
    <w:rsid w:val="00602552"/>
    <w:rsid w:val="00602757"/>
    <w:rsid w:val="00602828"/>
    <w:rsid w:val="00602A46"/>
    <w:rsid w:val="0060346C"/>
    <w:rsid w:val="0060489B"/>
    <w:rsid w:val="00605177"/>
    <w:rsid w:val="006059D4"/>
    <w:rsid w:val="00612002"/>
    <w:rsid w:val="00612953"/>
    <w:rsid w:val="0061384C"/>
    <w:rsid w:val="00613FAF"/>
    <w:rsid w:val="0061489D"/>
    <w:rsid w:val="006149BE"/>
    <w:rsid w:val="00615310"/>
    <w:rsid w:val="00616437"/>
    <w:rsid w:val="006164CE"/>
    <w:rsid w:val="006207D0"/>
    <w:rsid w:val="00621ACA"/>
    <w:rsid w:val="00621AD5"/>
    <w:rsid w:val="006228DC"/>
    <w:rsid w:val="00622983"/>
    <w:rsid w:val="00623FC1"/>
    <w:rsid w:val="006240D0"/>
    <w:rsid w:val="00624DF6"/>
    <w:rsid w:val="006253FB"/>
    <w:rsid w:val="00625BDC"/>
    <w:rsid w:val="00626102"/>
    <w:rsid w:val="006264CE"/>
    <w:rsid w:val="00626AAA"/>
    <w:rsid w:val="00626AF0"/>
    <w:rsid w:val="00630E41"/>
    <w:rsid w:val="0063127C"/>
    <w:rsid w:val="006319AB"/>
    <w:rsid w:val="00631DF0"/>
    <w:rsid w:val="00632751"/>
    <w:rsid w:val="006329E4"/>
    <w:rsid w:val="0063349B"/>
    <w:rsid w:val="00634458"/>
    <w:rsid w:val="0063471F"/>
    <w:rsid w:val="00634E7A"/>
    <w:rsid w:val="00635B6E"/>
    <w:rsid w:val="00635FCF"/>
    <w:rsid w:val="006369F0"/>
    <w:rsid w:val="00637D35"/>
    <w:rsid w:val="00640537"/>
    <w:rsid w:val="00641FBC"/>
    <w:rsid w:val="006425B7"/>
    <w:rsid w:val="006433A0"/>
    <w:rsid w:val="006440F7"/>
    <w:rsid w:val="006443AF"/>
    <w:rsid w:val="006443FC"/>
    <w:rsid w:val="0064565A"/>
    <w:rsid w:val="00646543"/>
    <w:rsid w:val="00646B15"/>
    <w:rsid w:val="0064713C"/>
    <w:rsid w:val="006502A4"/>
    <w:rsid w:val="00651A48"/>
    <w:rsid w:val="00651DC9"/>
    <w:rsid w:val="00652F15"/>
    <w:rsid w:val="0065301E"/>
    <w:rsid w:val="006543AC"/>
    <w:rsid w:val="00654E5F"/>
    <w:rsid w:val="006555E4"/>
    <w:rsid w:val="00655CEE"/>
    <w:rsid w:val="006562F4"/>
    <w:rsid w:val="006567CF"/>
    <w:rsid w:val="00656E04"/>
    <w:rsid w:val="00657C77"/>
    <w:rsid w:val="00657CDD"/>
    <w:rsid w:val="00657E02"/>
    <w:rsid w:val="00660287"/>
    <w:rsid w:val="006607B7"/>
    <w:rsid w:val="00660847"/>
    <w:rsid w:val="00660E1F"/>
    <w:rsid w:val="00660F4E"/>
    <w:rsid w:val="006628C8"/>
    <w:rsid w:val="00663511"/>
    <w:rsid w:val="00663CDF"/>
    <w:rsid w:val="00663D75"/>
    <w:rsid w:val="006650F5"/>
    <w:rsid w:val="006655FD"/>
    <w:rsid w:val="00665AAA"/>
    <w:rsid w:val="00665ECF"/>
    <w:rsid w:val="00666847"/>
    <w:rsid w:val="00667291"/>
    <w:rsid w:val="00667343"/>
    <w:rsid w:val="0067008C"/>
    <w:rsid w:val="00670A69"/>
    <w:rsid w:val="006718C6"/>
    <w:rsid w:val="006734E0"/>
    <w:rsid w:val="00673A59"/>
    <w:rsid w:val="00674415"/>
    <w:rsid w:val="00674658"/>
    <w:rsid w:val="00675183"/>
    <w:rsid w:val="00675451"/>
    <w:rsid w:val="00676DB7"/>
    <w:rsid w:val="006772F3"/>
    <w:rsid w:val="00680BDB"/>
    <w:rsid w:val="00680F92"/>
    <w:rsid w:val="006811D5"/>
    <w:rsid w:val="00681685"/>
    <w:rsid w:val="00681C91"/>
    <w:rsid w:val="00682282"/>
    <w:rsid w:val="006824FF"/>
    <w:rsid w:val="0068325E"/>
    <w:rsid w:val="00683B62"/>
    <w:rsid w:val="00683BB3"/>
    <w:rsid w:val="00685A13"/>
    <w:rsid w:val="00686D6A"/>
    <w:rsid w:val="00686DDE"/>
    <w:rsid w:val="00687A4C"/>
    <w:rsid w:val="00687D8B"/>
    <w:rsid w:val="00690D5A"/>
    <w:rsid w:val="00691DB7"/>
    <w:rsid w:val="00692104"/>
    <w:rsid w:val="006927D4"/>
    <w:rsid w:val="0069294E"/>
    <w:rsid w:val="00693805"/>
    <w:rsid w:val="006954D9"/>
    <w:rsid w:val="006961E2"/>
    <w:rsid w:val="00696291"/>
    <w:rsid w:val="006967BA"/>
    <w:rsid w:val="00697608"/>
    <w:rsid w:val="006979EC"/>
    <w:rsid w:val="006A1148"/>
    <w:rsid w:val="006A160E"/>
    <w:rsid w:val="006A17DE"/>
    <w:rsid w:val="006A30E8"/>
    <w:rsid w:val="006A319C"/>
    <w:rsid w:val="006A37EF"/>
    <w:rsid w:val="006A47B2"/>
    <w:rsid w:val="006A484D"/>
    <w:rsid w:val="006A4A20"/>
    <w:rsid w:val="006A5329"/>
    <w:rsid w:val="006A53A5"/>
    <w:rsid w:val="006A5485"/>
    <w:rsid w:val="006A673C"/>
    <w:rsid w:val="006A7B39"/>
    <w:rsid w:val="006B0905"/>
    <w:rsid w:val="006B10E7"/>
    <w:rsid w:val="006B1CE1"/>
    <w:rsid w:val="006B2737"/>
    <w:rsid w:val="006B2F87"/>
    <w:rsid w:val="006B3893"/>
    <w:rsid w:val="006B452E"/>
    <w:rsid w:val="006B555A"/>
    <w:rsid w:val="006B5CFA"/>
    <w:rsid w:val="006B60CE"/>
    <w:rsid w:val="006B62BE"/>
    <w:rsid w:val="006B7B07"/>
    <w:rsid w:val="006B7D28"/>
    <w:rsid w:val="006C0916"/>
    <w:rsid w:val="006C1F9E"/>
    <w:rsid w:val="006C2155"/>
    <w:rsid w:val="006C2ECF"/>
    <w:rsid w:val="006C3DEB"/>
    <w:rsid w:val="006C43AF"/>
    <w:rsid w:val="006C4C08"/>
    <w:rsid w:val="006C6CCE"/>
    <w:rsid w:val="006C7357"/>
    <w:rsid w:val="006C7446"/>
    <w:rsid w:val="006C74F6"/>
    <w:rsid w:val="006C7892"/>
    <w:rsid w:val="006D1E13"/>
    <w:rsid w:val="006D3BEC"/>
    <w:rsid w:val="006D3D96"/>
    <w:rsid w:val="006D3F2D"/>
    <w:rsid w:val="006D43FB"/>
    <w:rsid w:val="006D5332"/>
    <w:rsid w:val="006D5B01"/>
    <w:rsid w:val="006D5E28"/>
    <w:rsid w:val="006D6972"/>
    <w:rsid w:val="006E1D86"/>
    <w:rsid w:val="006E1EDC"/>
    <w:rsid w:val="006E2241"/>
    <w:rsid w:val="006E22E6"/>
    <w:rsid w:val="006E2B27"/>
    <w:rsid w:val="006E3BEC"/>
    <w:rsid w:val="006E3CAE"/>
    <w:rsid w:val="006E4965"/>
    <w:rsid w:val="006E4E22"/>
    <w:rsid w:val="006E4E59"/>
    <w:rsid w:val="006E5613"/>
    <w:rsid w:val="006E58CA"/>
    <w:rsid w:val="006E5A1F"/>
    <w:rsid w:val="006E5F3E"/>
    <w:rsid w:val="006E6B96"/>
    <w:rsid w:val="006E6BA4"/>
    <w:rsid w:val="006E6CE2"/>
    <w:rsid w:val="006E70AF"/>
    <w:rsid w:val="006F0089"/>
    <w:rsid w:val="006F035E"/>
    <w:rsid w:val="006F134C"/>
    <w:rsid w:val="006F1EB8"/>
    <w:rsid w:val="006F2D48"/>
    <w:rsid w:val="006F2F4A"/>
    <w:rsid w:val="006F443F"/>
    <w:rsid w:val="006F6071"/>
    <w:rsid w:val="006F6681"/>
    <w:rsid w:val="006F7045"/>
    <w:rsid w:val="00700901"/>
    <w:rsid w:val="00701605"/>
    <w:rsid w:val="00701F81"/>
    <w:rsid w:val="00702B33"/>
    <w:rsid w:val="00702EBC"/>
    <w:rsid w:val="007039CA"/>
    <w:rsid w:val="00704D03"/>
    <w:rsid w:val="00707054"/>
    <w:rsid w:val="00707257"/>
    <w:rsid w:val="007075DA"/>
    <w:rsid w:val="007100F2"/>
    <w:rsid w:val="007106E0"/>
    <w:rsid w:val="007107EB"/>
    <w:rsid w:val="007119E9"/>
    <w:rsid w:val="00711CA9"/>
    <w:rsid w:val="007120EB"/>
    <w:rsid w:val="00714298"/>
    <w:rsid w:val="00715A46"/>
    <w:rsid w:val="0071653C"/>
    <w:rsid w:val="00716807"/>
    <w:rsid w:val="00720534"/>
    <w:rsid w:val="00720838"/>
    <w:rsid w:val="00720AD3"/>
    <w:rsid w:val="00720BBB"/>
    <w:rsid w:val="00721F02"/>
    <w:rsid w:val="007225B0"/>
    <w:rsid w:val="00722624"/>
    <w:rsid w:val="00722C90"/>
    <w:rsid w:val="00725B4A"/>
    <w:rsid w:val="007266B9"/>
    <w:rsid w:val="00726797"/>
    <w:rsid w:val="00726AC2"/>
    <w:rsid w:val="00727C20"/>
    <w:rsid w:val="00730BC4"/>
    <w:rsid w:val="00730D4F"/>
    <w:rsid w:val="00730EB8"/>
    <w:rsid w:val="00731EAF"/>
    <w:rsid w:val="0073452D"/>
    <w:rsid w:val="00734906"/>
    <w:rsid w:val="00736A56"/>
    <w:rsid w:val="007371E1"/>
    <w:rsid w:val="00737B4C"/>
    <w:rsid w:val="00740645"/>
    <w:rsid w:val="0074148E"/>
    <w:rsid w:val="0074175A"/>
    <w:rsid w:val="007418D7"/>
    <w:rsid w:val="00741B18"/>
    <w:rsid w:val="00741D72"/>
    <w:rsid w:val="007426C8"/>
    <w:rsid w:val="00743981"/>
    <w:rsid w:val="00743D27"/>
    <w:rsid w:val="0074680E"/>
    <w:rsid w:val="00746EBD"/>
    <w:rsid w:val="00746F53"/>
    <w:rsid w:val="007478A3"/>
    <w:rsid w:val="00750044"/>
    <w:rsid w:val="0075023F"/>
    <w:rsid w:val="00750FE4"/>
    <w:rsid w:val="007513CC"/>
    <w:rsid w:val="007537B8"/>
    <w:rsid w:val="00753887"/>
    <w:rsid w:val="007538C1"/>
    <w:rsid w:val="0075416C"/>
    <w:rsid w:val="00755135"/>
    <w:rsid w:val="00755EC8"/>
    <w:rsid w:val="007562D6"/>
    <w:rsid w:val="00756485"/>
    <w:rsid w:val="00756853"/>
    <w:rsid w:val="00756B8B"/>
    <w:rsid w:val="007574AF"/>
    <w:rsid w:val="007612D9"/>
    <w:rsid w:val="007630D5"/>
    <w:rsid w:val="00763303"/>
    <w:rsid w:val="00763467"/>
    <w:rsid w:val="007635B6"/>
    <w:rsid w:val="00765757"/>
    <w:rsid w:val="00770C54"/>
    <w:rsid w:val="0077110D"/>
    <w:rsid w:val="00771474"/>
    <w:rsid w:val="00771A92"/>
    <w:rsid w:val="00772524"/>
    <w:rsid w:val="007732E9"/>
    <w:rsid w:val="0077364F"/>
    <w:rsid w:val="00773722"/>
    <w:rsid w:val="0077528A"/>
    <w:rsid w:val="00775A4C"/>
    <w:rsid w:val="00776702"/>
    <w:rsid w:val="007772D3"/>
    <w:rsid w:val="00780A0A"/>
    <w:rsid w:val="00782288"/>
    <w:rsid w:val="00782508"/>
    <w:rsid w:val="007829A0"/>
    <w:rsid w:val="00783001"/>
    <w:rsid w:val="00783009"/>
    <w:rsid w:val="00783B11"/>
    <w:rsid w:val="00784B9B"/>
    <w:rsid w:val="00785785"/>
    <w:rsid w:val="007859C7"/>
    <w:rsid w:val="007872C3"/>
    <w:rsid w:val="007878EB"/>
    <w:rsid w:val="00787DC2"/>
    <w:rsid w:val="0079077B"/>
    <w:rsid w:val="00790B9D"/>
    <w:rsid w:val="00791BC4"/>
    <w:rsid w:val="0079203A"/>
    <w:rsid w:val="00794CFD"/>
    <w:rsid w:val="00794E30"/>
    <w:rsid w:val="00794E50"/>
    <w:rsid w:val="00795304"/>
    <w:rsid w:val="00795D98"/>
    <w:rsid w:val="00795FBF"/>
    <w:rsid w:val="007975AC"/>
    <w:rsid w:val="00797A6B"/>
    <w:rsid w:val="007A0EE4"/>
    <w:rsid w:val="007A1873"/>
    <w:rsid w:val="007A1EAD"/>
    <w:rsid w:val="007A2916"/>
    <w:rsid w:val="007A29A1"/>
    <w:rsid w:val="007A3EF1"/>
    <w:rsid w:val="007A426B"/>
    <w:rsid w:val="007A434E"/>
    <w:rsid w:val="007A4626"/>
    <w:rsid w:val="007A5806"/>
    <w:rsid w:val="007A5CDA"/>
    <w:rsid w:val="007A7114"/>
    <w:rsid w:val="007A7801"/>
    <w:rsid w:val="007A79FD"/>
    <w:rsid w:val="007A7D9B"/>
    <w:rsid w:val="007A7F79"/>
    <w:rsid w:val="007B03B8"/>
    <w:rsid w:val="007B03EE"/>
    <w:rsid w:val="007B10C4"/>
    <w:rsid w:val="007B1A9D"/>
    <w:rsid w:val="007B1EED"/>
    <w:rsid w:val="007B2482"/>
    <w:rsid w:val="007B2653"/>
    <w:rsid w:val="007B3056"/>
    <w:rsid w:val="007B58A9"/>
    <w:rsid w:val="007B5E4A"/>
    <w:rsid w:val="007B5F1F"/>
    <w:rsid w:val="007B60AF"/>
    <w:rsid w:val="007C0159"/>
    <w:rsid w:val="007C01CA"/>
    <w:rsid w:val="007C204A"/>
    <w:rsid w:val="007C2D13"/>
    <w:rsid w:val="007C2F1F"/>
    <w:rsid w:val="007C3975"/>
    <w:rsid w:val="007C4505"/>
    <w:rsid w:val="007C5C96"/>
    <w:rsid w:val="007C6824"/>
    <w:rsid w:val="007C77BA"/>
    <w:rsid w:val="007D1F55"/>
    <w:rsid w:val="007D23B9"/>
    <w:rsid w:val="007D3CBF"/>
    <w:rsid w:val="007D439D"/>
    <w:rsid w:val="007D50CD"/>
    <w:rsid w:val="007D55D8"/>
    <w:rsid w:val="007D59BF"/>
    <w:rsid w:val="007D5C7C"/>
    <w:rsid w:val="007D65F3"/>
    <w:rsid w:val="007E0E2B"/>
    <w:rsid w:val="007E1C30"/>
    <w:rsid w:val="007E279C"/>
    <w:rsid w:val="007E39FE"/>
    <w:rsid w:val="007E3E54"/>
    <w:rsid w:val="007E5C5D"/>
    <w:rsid w:val="007E60E9"/>
    <w:rsid w:val="007E6585"/>
    <w:rsid w:val="007E7DCE"/>
    <w:rsid w:val="007F0838"/>
    <w:rsid w:val="007F0FA0"/>
    <w:rsid w:val="007F17D2"/>
    <w:rsid w:val="007F1B86"/>
    <w:rsid w:val="007F20E1"/>
    <w:rsid w:val="007F222D"/>
    <w:rsid w:val="007F5B34"/>
    <w:rsid w:val="007F5C2B"/>
    <w:rsid w:val="007F6947"/>
    <w:rsid w:val="007F7580"/>
    <w:rsid w:val="008001D1"/>
    <w:rsid w:val="00800AD4"/>
    <w:rsid w:val="00803254"/>
    <w:rsid w:val="00805453"/>
    <w:rsid w:val="00806055"/>
    <w:rsid w:val="00807B17"/>
    <w:rsid w:val="00810217"/>
    <w:rsid w:val="008104D1"/>
    <w:rsid w:val="00811C73"/>
    <w:rsid w:val="00811EA4"/>
    <w:rsid w:val="00812099"/>
    <w:rsid w:val="008125D0"/>
    <w:rsid w:val="00813665"/>
    <w:rsid w:val="0081398D"/>
    <w:rsid w:val="008170D7"/>
    <w:rsid w:val="00822482"/>
    <w:rsid w:val="00822F7A"/>
    <w:rsid w:val="00822FE6"/>
    <w:rsid w:val="008237EA"/>
    <w:rsid w:val="00824365"/>
    <w:rsid w:val="00824E30"/>
    <w:rsid w:val="008252F1"/>
    <w:rsid w:val="0082568E"/>
    <w:rsid w:val="0082740B"/>
    <w:rsid w:val="00827590"/>
    <w:rsid w:val="008275EC"/>
    <w:rsid w:val="00830326"/>
    <w:rsid w:val="00830710"/>
    <w:rsid w:val="00830AC9"/>
    <w:rsid w:val="00830D12"/>
    <w:rsid w:val="00831F84"/>
    <w:rsid w:val="00832C9F"/>
    <w:rsid w:val="00832CB3"/>
    <w:rsid w:val="00834CCB"/>
    <w:rsid w:val="00834EC2"/>
    <w:rsid w:val="0083565F"/>
    <w:rsid w:val="00835723"/>
    <w:rsid w:val="0083588C"/>
    <w:rsid w:val="00835899"/>
    <w:rsid w:val="008364C9"/>
    <w:rsid w:val="0083684F"/>
    <w:rsid w:val="0083791E"/>
    <w:rsid w:val="00837C75"/>
    <w:rsid w:val="008401FC"/>
    <w:rsid w:val="00841360"/>
    <w:rsid w:val="008413CD"/>
    <w:rsid w:val="0084182E"/>
    <w:rsid w:val="00842A25"/>
    <w:rsid w:val="008433A4"/>
    <w:rsid w:val="008444DE"/>
    <w:rsid w:val="00845680"/>
    <w:rsid w:val="00845E47"/>
    <w:rsid w:val="00845E4B"/>
    <w:rsid w:val="00846006"/>
    <w:rsid w:val="008463CE"/>
    <w:rsid w:val="00846E12"/>
    <w:rsid w:val="00847A56"/>
    <w:rsid w:val="00850B9D"/>
    <w:rsid w:val="00850DA3"/>
    <w:rsid w:val="00851476"/>
    <w:rsid w:val="00852CD8"/>
    <w:rsid w:val="00852FDF"/>
    <w:rsid w:val="00852FEB"/>
    <w:rsid w:val="008531F2"/>
    <w:rsid w:val="008532D7"/>
    <w:rsid w:val="0085427A"/>
    <w:rsid w:val="008545E2"/>
    <w:rsid w:val="0085491C"/>
    <w:rsid w:val="0085525B"/>
    <w:rsid w:val="00856F3D"/>
    <w:rsid w:val="00861104"/>
    <w:rsid w:val="00862986"/>
    <w:rsid w:val="008634EF"/>
    <w:rsid w:val="0086449A"/>
    <w:rsid w:val="0086715A"/>
    <w:rsid w:val="0087073E"/>
    <w:rsid w:val="00871E20"/>
    <w:rsid w:val="00871F0F"/>
    <w:rsid w:val="00872C8A"/>
    <w:rsid w:val="00873CC8"/>
    <w:rsid w:val="0087414B"/>
    <w:rsid w:val="0087423E"/>
    <w:rsid w:val="0087451F"/>
    <w:rsid w:val="00874877"/>
    <w:rsid w:val="00874AF0"/>
    <w:rsid w:val="00874CA9"/>
    <w:rsid w:val="00874EE1"/>
    <w:rsid w:val="008759B7"/>
    <w:rsid w:val="00876675"/>
    <w:rsid w:val="00876893"/>
    <w:rsid w:val="008804FE"/>
    <w:rsid w:val="00880908"/>
    <w:rsid w:val="0088173D"/>
    <w:rsid w:val="00881AAD"/>
    <w:rsid w:val="008820D1"/>
    <w:rsid w:val="008823D3"/>
    <w:rsid w:val="008827AF"/>
    <w:rsid w:val="00882A2E"/>
    <w:rsid w:val="00883155"/>
    <w:rsid w:val="00883192"/>
    <w:rsid w:val="00883485"/>
    <w:rsid w:val="008863B8"/>
    <w:rsid w:val="00886C91"/>
    <w:rsid w:val="0088721E"/>
    <w:rsid w:val="00887B8E"/>
    <w:rsid w:val="00890273"/>
    <w:rsid w:val="00890414"/>
    <w:rsid w:val="00891D57"/>
    <w:rsid w:val="00891FCD"/>
    <w:rsid w:val="0089212E"/>
    <w:rsid w:val="00893887"/>
    <w:rsid w:val="00895827"/>
    <w:rsid w:val="0089613A"/>
    <w:rsid w:val="008A13B5"/>
    <w:rsid w:val="008A1AEE"/>
    <w:rsid w:val="008A2118"/>
    <w:rsid w:val="008A2F1A"/>
    <w:rsid w:val="008A4430"/>
    <w:rsid w:val="008A4630"/>
    <w:rsid w:val="008A6439"/>
    <w:rsid w:val="008A680E"/>
    <w:rsid w:val="008A7CC4"/>
    <w:rsid w:val="008B0026"/>
    <w:rsid w:val="008B1866"/>
    <w:rsid w:val="008B209D"/>
    <w:rsid w:val="008B367C"/>
    <w:rsid w:val="008B3A10"/>
    <w:rsid w:val="008B4564"/>
    <w:rsid w:val="008B487D"/>
    <w:rsid w:val="008B4BAA"/>
    <w:rsid w:val="008B5CB4"/>
    <w:rsid w:val="008B65F3"/>
    <w:rsid w:val="008B793C"/>
    <w:rsid w:val="008B7BED"/>
    <w:rsid w:val="008C177B"/>
    <w:rsid w:val="008C1E33"/>
    <w:rsid w:val="008C4231"/>
    <w:rsid w:val="008C6573"/>
    <w:rsid w:val="008C660A"/>
    <w:rsid w:val="008C6C14"/>
    <w:rsid w:val="008C6C9A"/>
    <w:rsid w:val="008C747B"/>
    <w:rsid w:val="008C74B6"/>
    <w:rsid w:val="008C77C8"/>
    <w:rsid w:val="008C78FC"/>
    <w:rsid w:val="008D10B0"/>
    <w:rsid w:val="008D15BE"/>
    <w:rsid w:val="008D161F"/>
    <w:rsid w:val="008D1C74"/>
    <w:rsid w:val="008D29A4"/>
    <w:rsid w:val="008D3DFC"/>
    <w:rsid w:val="008D4542"/>
    <w:rsid w:val="008D72C6"/>
    <w:rsid w:val="008E01C4"/>
    <w:rsid w:val="008E3147"/>
    <w:rsid w:val="008E3E27"/>
    <w:rsid w:val="008E5E41"/>
    <w:rsid w:val="008E6200"/>
    <w:rsid w:val="008E6CA8"/>
    <w:rsid w:val="008E7343"/>
    <w:rsid w:val="008E783B"/>
    <w:rsid w:val="008E7BE0"/>
    <w:rsid w:val="008E7F68"/>
    <w:rsid w:val="008F0FE0"/>
    <w:rsid w:val="008F1242"/>
    <w:rsid w:val="008F1588"/>
    <w:rsid w:val="008F1DDB"/>
    <w:rsid w:val="008F20A5"/>
    <w:rsid w:val="008F3B71"/>
    <w:rsid w:val="008F3EFE"/>
    <w:rsid w:val="008F49F2"/>
    <w:rsid w:val="008F6E8D"/>
    <w:rsid w:val="008F7189"/>
    <w:rsid w:val="008F74CB"/>
    <w:rsid w:val="009001D1"/>
    <w:rsid w:val="00900AA1"/>
    <w:rsid w:val="00900C13"/>
    <w:rsid w:val="009015AF"/>
    <w:rsid w:val="00901C07"/>
    <w:rsid w:val="00903F33"/>
    <w:rsid w:val="0090432C"/>
    <w:rsid w:val="00904498"/>
    <w:rsid w:val="009049F9"/>
    <w:rsid w:val="009100A6"/>
    <w:rsid w:val="009102B6"/>
    <w:rsid w:val="00910313"/>
    <w:rsid w:val="009108C5"/>
    <w:rsid w:val="00911FA5"/>
    <w:rsid w:val="00912922"/>
    <w:rsid w:val="009129D4"/>
    <w:rsid w:val="00914463"/>
    <w:rsid w:val="00914BA6"/>
    <w:rsid w:val="0091616D"/>
    <w:rsid w:val="009163A6"/>
    <w:rsid w:val="00916E3E"/>
    <w:rsid w:val="00917DF0"/>
    <w:rsid w:val="00917E61"/>
    <w:rsid w:val="00920E0A"/>
    <w:rsid w:val="0092143A"/>
    <w:rsid w:val="0092190E"/>
    <w:rsid w:val="00922222"/>
    <w:rsid w:val="00923BC7"/>
    <w:rsid w:val="00924109"/>
    <w:rsid w:val="00924222"/>
    <w:rsid w:val="00924580"/>
    <w:rsid w:val="00924616"/>
    <w:rsid w:val="00924C9C"/>
    <w:rsid w:val="009253BA"/>
    <w:rsid w:val="00927482"/>
    <w:rsid w:val="00927C89"/>
    <w:rsid w:val="009312A8"/>
    <w:rsid w:val="00932A06"/>
    <w:rsid w:val="009341C0"/>
    <w:rsid w:val="0093425F"/>
    <w:rsid w:val="009378EA"/>
    <w:rsid w:val="00937E58"/>
    <w:rsid w:val="0094079C"/>
    <w:rsid w:val="009417EA"/>
    <w:rsid w:val="00941803"/>
    <w:rsid w:val="00941D02"/>
    <w:rsid w:val="00942A44"/>
    <w:rsid w:val="00942E90"/>
    <w:rsid w:val="00943831"/>
    <w:rsid w:val="0094387C"/>
    <w:rsid w:val="0094442E"/>
    <w:rsid w:val="009451E1"/>
    <w:rsid w:val="0094540F"/>
    <w:rsid w:val="009456C7"/>
    <w:rsid w:val="009467BB"/>
    <w:rsid w:val="00946A26"/>
    <w:rsid w:val="00946E9D"/>
    <w:rsid w:val="00947898"/>
    <w:rsid w:val="00947C41"/>
    <w:rsid w:val="0095027D"/>
    <w:rsid w:val="00950F30"/>
    <w:rsid w:val="0095172C"/>
    <w:rsid w:val="00951888"/>
    <w:rsid w:val="00951A7C"/>
    <w:rsid w:val="009521D5"/>
    <w:rsid w:val="00952A88"/>
    <w:rsid w:val="009535D5"/>
    <w:rsid w:val="00953745"/>
    <w:rsid w:val="00953DFA"/>
    <w:rsid w:val="00953E24"/>
    <w:rsid w:val="00954689"/>
    <w:rsid w:val="00955B24"/>
    <w:rsid w:val="0095676E"/>
    <w:rsid w:val="00957FF4"/>
    <w:rsid w:val="00960C93"/>
    <w:rsid w:val="00960FAC"/>
    <w:rsid w:val="00962381"/>
    <w:rsid w:val="009623B3"/>
    <w:rsid w:val="0096291B"/>
    <w:rsid w:val="00965493"/>
    <w:rsid w:val="00965C85"/>
    <w:rsid w:val="00966A6C"/>
    <w:rsid w:val="0096741F"/>
    <w:rsid w:val="00967C83"/>
    <w:rsid w:val="00967F3B"/>
    <w:rsid w:val="009702A9"/>
    <w:rsid w:val="0097190A"/>
    <w:rsid w:val="00972642"/>
    <w:rsid w:val="00972B54"/>
    <w:rsid w:val="0097488B"/>
    <w:rsid w:val="00974D6D"/>
    <w:rsid w:val="009765E1"/>
    <w:rsid w:val="0097796E"/>
    <w:rsid w:val="00977DE4"/>
    <w:rsid w:val="00980417"/>
    <w:rsid w:val="0098066E"/>
    <w:rsid w:val="009810D1"/>
    <w:rsid w:val="00981BC0"/>
    <w:rsid w:val="00981C69"/>
    <w:rsid w:val="0098368C"/>
    <w:rsid w:val="009845E2"/>
    <w:rsid w:val="00984993"/>
    <w:rsid w:val="00984C92"/>
    <w:rsid w:val="00985167"/>
    <w:rsid w:val="00985282"/>
    <w:rsid w:val="00985490"/>
    <w:rsid w:val="00986D4E"/>
    <w:rsid w:val="00990A86"/>
    <w:rsid w:val="00990E31"/>
    <w:rsid w:val="009910D9"/>
    <w:rsid w:val="00991F4B"/>
    <w:rsid w:val="009926EA"/>
    <w:rsid w:val="0099320D"/>
    <w:rsid w:val="009942A5"/>
    <w:rsid w:val="00994789"/>
    <w:rsid w:val="00995B15"/>
    <w:rsid w:val="009964EA"/>
    <w:rsid w:val="00996C3B"/>
    <w:rsid w:val="0099733A"/>
    <w:rsid w:val="0099753A"/>
    <w:rsid w:val="009A03AE"/>
    <w:rsid w:val="009A0D3F"/>
    <w:rsid w:val="009A119C"/>
    <w:rsid w:val="009A1A10"/>
    <w:rsid w:val="009A1D3E"/>
    <w:rsid w:val="009A217D"/>
    <w:rsid w:val="009A279B"/>
    <w:rsid w:val="009A2B62"/>
    <w:rsid w:val="009A2D7C"/>
    <w:rsid w:val="009A3960"/>
    <w:rsid w:val="009A4CF0"/>
    <w:rsid w:val="009A4CF6"/>
    <w:rsid w:val="009A55DB"/>
    <w:rsid w:val="009A5AD9"/>
    <w:rsid w:val="009A6B26"/>
    <w:rsid w:val="009A7EA2"/>
    <w:rsid w:val="009B0080"/>
    <w:rsid w:val="009B04F9"/>
    <w:rsid w:val="009B0CD5"/>
    <w:rsid w:val="009B1844"/>
    <w:rsid w:val="009B283E"/>
    <w:rsid w:val="009B2CBE"/>
    <w:rsid w:val="009B466F"/>
    <w:rsid w:val="009B510F"/>
    <w:rsid w:val="009B58E5"/>
    <w:rsid w:val="009B5DE9"/>
    <w:rsid w:val="009B6A3D"/>
    <w:rsid w:val="009B6EBE"/>
    <w:rsid w:val="009C0DDE"/>
    <w:rsid w:val="009C25C7"/>
    <w:rsid w:val="009C278E"/>
    <w:rsid w:val="009C465E"/>
    <w:rsid w:val="009C4A83"/>
    <w:rsid w:val="009C5AFE"/>
    <w:rsid w:val="009C5C1C"/>
    <w:rsid w:val="009D0A55"/>
    <w:rsid w:val="009D146B"/>
    <w:rsid w:val="009D2D99"/>
    <w:rsid w:val="009D31CC"/>
    <w:rsid w:val="009D3CB1"/>
    <w:rsid w:val="009D4503"/>
    <w:rsid w:val="009D490D"/>
    <w:rsid w:val="009D497F"/>
    <w:rsid w:val="009D49E7"/>
    <w:rsid w:val="009D4FBD"/>
    <w:rsid w:val="009D5FF6"/>
    <w:rsid w:val="009D666D"/>
    <w:rsid w:val="009D67FA"/>
    <w:rsid w:val="009D6D50"/>
    <w:rsid w:val="009D7A13"/>
    <w:rsid w:val="009E179E"/>
    <w:rsid w:val="009E2190"/>
    <w:rsid w:val="009E2C30"/>
    <w:rsid w:val="009E2EC4"/>
    <w:rsid w:val="009E2F5C"/>
    <w:rsid w:val="009E3558"/>
    <w:rsid w:val="009E53CD"/>
    <w:rsid w:val="009E5739"/>
    <w:rsid w:val="009E5C18"/>
    <w:rsid w:val="009E79D6"/>
    <w:rsid w:val="009E7F92"/>
    <w:rsid w:val="009F0101"/>
    <w:rsid w:val="009F1013"/>
    <w:rsid w:val="009F2173"/>
    <w:rsid w:val="009F22BE"/>
    <w:rsid w:val="009F3704"/>
    <w:rsid w:val="009F3C3A"/>
    <w:rsid w:val="009F4A0A"/>
    <w:rsid w:val="009F50DB"/>
    <w:rsid w:val="009F7B80"/>
    <w:rsid w:val="00A00585"/>
    <w:rsid w:val="00A0077F"/>
    <w:rsid w:val="00A0093E"/>
    <w:rsid w:val="00A01048"/>
    <w:rsid w:val="00A01C69"/>
    <w:rsid w:val="00A02F50"/>
    <w:rsid w:val="00A03083"/>
    <w:rsid w:val="00A0580A"/>
    <w:rsid w:val="00A068A9"/>
    <w:rsid w:val="00A06B67"/>
    <w:rsid w:val="00A06C01"/>
    <w:rsid w:val="00A06ED2"/>
    <w:rsid w:val="00A10185"/>
    <w:rsid w:val="00A1028B"/>
    <w:rsid w:val="00A11F9B"/>
    <w:rsid w:val="00A1205D"/>
    <w:rsid w:val="00A131FA"/>
    <w:rsid w:val="00A17EB8"/>
    <w:rsid w:val="00A17F01"/>
    <w:rsid w:val="00A2025E"/>
    <w:rsid w:val="00A205F9"/>
    <w:rsid w:val="00A20B38"/>
    <w:rsid w:val="00A22212"/>
    <w:rsid w:val="00A23272"/>
    <w:rsid w:val="00A23284"/>
    <w:rsid w:val="00A236FF"/>
    <w:rsid w:val="00A243D7"/>
    <w:rsid w:val="00A25588"/>
    <w:rsid w:val="00A25D9B"/>
    <w:rsid w:val="00A26EAA"/>
    <w:rsid w:val="00A276B7"/>
    <w:rsid w:val="00A30B01"/>
    <w:rsid w:val="00A30DEE"/>
    <w:rsid w:val="00A3256C"/>
    <w:rsid w:val="00A32956"/>
    <w:rsid w:val="00A337A6"/>
    <w:rsid w:val="00A33C51"/>
    <w:rsid w:val="00A344F3"/>
    <w:rsid w:val="00A35450"/>
    <w:rsid w:val="00A35CCE"/>
    <w:rsid w:val="00A3723C"/>
    <w:rsid w:val="00A37A63"/>
    <w:rsid w:val="00A40F26"/>
    <w:rsid w:val="00A4130B"/>
    <w:rsid w:val="00A41B0B"/>
    <w:rsid w:val="00A44CB7"/>
    <w:rsid w:val="00A45312"/>
    <w:rsid w:val="00A45590"/>
    <w:rsid w:val="00A45820"/>
    <w:rsid w:val="00A46529"/>
    <w:rsid w:val="00A4664A"/>
    <w:rsid w:val="00A46666"/>
    <w:rsid w:val="00A472C8"/>
    <w:rsid w:val="00A5045B"/>
    <w:rsid w:val="00A50A5C"/>
    <w:rsid w:val="00A50B5A"/>
    <w:rsid w:val="00A51D4B"/>
    <w:rsid w:val="00A52E3D"/>
    <w:rsid w:val="00A531FB"/>
    <w:rsid w:val="00A53E9E"/>
    <w:rsid w:val="00A542E3"/>
    <w:rsid w:val="00A565AD"/>
    <w:rsid w:val="00A56B81"/>
    <w:rsid w:val="00A56E01"/>
    <w:rsid w:val="00A5700E"/>
    <w:rsid w:val="00A60C16"/>
    <w:rsid w:val="00A60C9B"/>
    <w:rsid w:val="00A646C5"/>
    <w:rsid w:val="00A64A8C"/>
    <w:rsid w:val="00A64E07"/>
    <w:rsid w:val="00A6514B"/>
    <w:rsid w:val="00A6579B"/>
    <w:rsid w:val="00A65C02"/>
    <w:rsid w:val="00A6747A"/>
    <w:rsid w:val="00A678F0"/>
    <w:rsid w:val="00A707EE"/>
    <w:rsid w:val="00A70C7D"/>
    <w:rsid w:val="00A715B3"/>
    <w:rsid w:val="00A719C5"/>
    <w:rsid w:val="00A727E8"/>
    <w:rsid w:val="00A73E47"/>
    <w:rsid w:val="00A745D6"/>
    <w:rsid w:val="00A7490F"/>
    <w:rsid w:val="00A74B33"/>
    <w:rsid w:val="00A74D2C"/>
    <w:rsid w:val="00A750DC"/>
    <w:rsid w:val="00A751FA"/>
    <w:rsid w:val="00A7580C"/>
    <w:rsid w:val="00A767ED"/>
    <w:rsid w:val="00A77420"/>
    <w:rsid w:val="00A77983"/>
    <w:rsid w:val="00A80210"/>
    <w:rsid w:val="00A80D93"/>
    <w:rsid w:val="00A81EE7"/>
    <w:rsid w:val="00A81F71"/>
    <w:rsid w:val="00A83D81"/>
    <w:rsid w:val="00A8427A"/>
    <w:rsid w:val="00A84617"/>
    <w:rsid w:val="00A8490E"/>
    <w:rsid w:val="00A849AF"/>
    <w:rsid w:val="00A902B4"/>
    <w:rsid w:val="00A908AA"/>
    <w:rsid w:val="00A91171"/>
    <w:rsid w:val="00A9131F"/>
    <w:rsid w:val="00A913B1"/>
    <w:rsid w:val="00A91533"/>
    <w:rsid w:val="00A917D0"/>
    <w:rsid w:val="00A91A6F"/>
    <w:rsid w:val="00A91CAB"/>
    <w:rsid w:val="00A945EC"/>
    <w:rsid w:val="00A9599D"/>
    <w:rsid w:val="00A95BD5"/>
    <w:rsid w:val="00A96993"/>
    <w:rsid w:val="00A97141"/>
    <w:rsid w:val="00AA1D90"/>
    <w:rsid w:val="00AA1DD6"/>
    <w:rsid w:val="00AA2B52"/>
    <w:rsid w:val="00AA3B4A"/>
    <w:rsid w:val="00AA55CD"/>
    <w:rsid w:val="00AA55D1"/>
    <w:rsid w:val="00AA569E"/>
    <w:rsid w:val="00AA5EAE"/>
    <w:rsid w:val="00AA7C69"/>
    <w:rsid w:val="00AA7F3A"/>
    <w:rsid w:val="00AB0416"/>
    <w:rsid w:val="00AB08DA"/>
    <w:rsid w:val="00AB0B72"/>
    <w:rsid w:val="00AB1193"/>
    <w:rsid w:val="00AB1F0C"/>
    <w:rsid w:val="00AB2251"/>
    <w:rsid w:val="00AB22C3"/>
    <w:rsid w:val="00AB2B2F"/>
    <w:rsid w:val="00AB2F2D"/>
    <w:rsid w:val="00AB2FFE"/>
    <w:rsid w:val="00AB344A"/>
    <w:rsid w:val="00AB39E6"/>
    <w:rsid w:val="00AB4DF6"/>
    <w:rsid w:val="00AB54DC"/>
    <w:rsid w:val="00AB6726"/>
    <w:rsid w:val="00AB6CA3"/>
    <w:rsid w:val="00AB7196"/>
    <w:rsid w:val="00AB7B27"/>
    <w:rsid w:val="00AB7F12"/>
    <w:rsid w:val="00AB7F72"/>
    <w:rsid w:val="00AC08F1"/>
    <w:rsid w:val="00AC08FD"/>
    <w:rsid w:val="00AC0DC9"/>
    <w:rsid w:val="00AC0E6E"/>
    <w:rsid w:val="00AC1295"/>
    <w:rsid w:val="00AC1EEF"/>
    <w:rsid w:val="00AC358C"/>
    <w:rsid w:val="00AC4087"/>
    <w:rsid w:val="00AC42BB"/>
    <w:rsid w:val="00AC4CE4"/>
    <w:rsid w:val="00AC516B"/>
    <w:rsid w:val="00AC568B"/>
    <w:rsid w:val="00AC734B"/>
    <w:rsid w:val="00AC798E"/>
    <w:rsid w:val="00AD054E"/>
    <w:rsid w:val="00AD076C"/>
    <w:rsid w:val="00AD0C88"/>
    <w:rsid w:val="00AD1498"/>
    <w:rsid w:val="00AD436C"/>
    <w:rsid w:val="00AD4798"/>
    <w:rsid w:val="00AD49C4"/>
    <w:rsid w:val="00AD59F5"/>
    <w:rsid w:val="00AD635C"/>
    <w:rsid w:val="00AD6DA4"/>
    <w:rsid w:val="00AD7B70"/>
    <w:rsid w:val="00AE0CF0"/>
    <w:rsid w:val="00AE0E17"/>
    <w:rsid w:val="00AE0EC3"/>
    <w:rsid w:val="00AE128C"/>
    <w:rsid w:val="00AE2438"/>
    <w:rsid w:val="00AE2C21"/>
    <w:rsid w:val="00AE348C"/>
    <w:rsid w:val="00AE364C"/>
    <w:rsid w:val="00AE3E72"/>
    <w:rsid w:val="00AE45D6"/>
    <w:rsid w:val="00AE6DBA"/>
    <w:rsid w:val="00AE7007"/>
    <w:rsid w:val="00AE7A88"/>
    <w:rsid w:val="00AF0999"/>
    <w:rsid w:val="00AF0BCF"/>
    <w:rsid w:val="00AF10F0"/>
    <w:rsid w:val="00AF1759"/>
    <w:rsid w:val="00AF20FC"/>
    <w:rsid w:val="00AF251E"/>
    <w:rsid w:val="00AF27C7"/>
    <w:rsid w:val="00AF2A3E"/>
    <w:rsid w:val="00AF2A95"/>
    <w:rsid w:val="00AF34F6"/>
    <w:rsid w:val="00AF4102"/>
    <w:rsid w:val="00AF42D8"/>
    <w:rsid w:val="00AF5175"/>
    <w:rsid w:val="00AF7AD2"/>
    <w:rsid w:val="00AF7F94"/>
    <w:rsid w:val="00B001AE"/>
    <w:rsid w:val="00B02C5B"/>
    <w:rsid w:val="00B033A2"/>
    <w:rsid w:val="00B03B16"/>
    <w:rsid w:val="00B04714"/>
    <w:rsid w:val="00B04B84"/>
    <w:rsid w:val="00B04FE8"/>
    <w:rsid w:val="00B054A8"/>
    <w:rsid w:val="00B05B9C"/>
    <w:rsid w:val="00B064AC"/>
    <w:rsid w:val="00B0664E"/>
    <w:rsid w:val="00B06B3B"/>
    <w:rsid w:val="00B0787D"/>
    <w:rsid w:val="00B079A6"/>
    <w:rsid w:val="00B10BAD"/>
    <w:rsid w:val="00B11A82"/>
    <w:rsid w:val="00B11D46"/>
    <w:rsid w:val="00B1214C"/>
    <w:rsid w:val="00B1274C"/>
    <w:rsid w:val="00B128F7"/>
    <w:rsid w:val="00B129D9"/>
    <w:rsid w:val="00B12BEB"/>
    <w:rsid w:val="00B130E6"/>
    <w:rsid w:val="00B136A4"/>
    <w:rsid w:val="00B1436D"/>
    <w:rsid w:val="00B158AB"/>
    <w:rsid w:val="00B159A8"/>
    <w:rsid w:val="00B219C5"/>
    <w:rsid w:val="00B23D5A"/>
    <w:rsid w:val="00B24717"/>
    <w:rsid w:val="00B24A08"/>
    <w:rsid w:val="00B2542C"/>
    <w:rsid w:val="00B25EFE"/>
    <w:rsid w:val="00B27E87"/>
    <w:rsid w:val="00B30098"/>
    <w:rsid w:val="00B30553"/>
    <w:rsid w:val="00B309EF"/>
    <w:rsid w:val="00B31676"/>
    <w:rsid w:val="00B325BB"/>
    <w:rsid w:val="00B34441"/>
    <w:rsid w:val="00B35279"/>
    <w:rsid w:val="00B35F96"/>
    <w:rsid w:val="00B36C9A"/>
    <w:rsid w:val="00B40066"/>
    <w:rsid w:val="00B412A8"/>
    <w:rsid w:val="00B41469"/>
    <w:rsid w:val="00B415DB"/>
    <w:rsid w:val="00B41ADD"/>
    <w:rsid w:val="00B421DE"/>
    <w:rsid w:val="00B42795"/>
    <w:rsid w:val="00B42EF9"/>
    <w:rsid w:val="00B43AD7"/>
    <w:rsid w:val="00B43BF3"/>
    <w:rsid w:val="00B4447E"/>
    <w:rsid w:val="00B44548"/>
    <w:rsid w:val="00B45465"/>
    <w:rsid w:val="00B45545"/>
    <w:rsid w:val="00B458E8"/>
    <w:rsid w:val="00B45B0F"/>
    <w:rsid w:val="00B46715"/>
    <w:rsid w:val="00B46818"/>
    <w:rsid w:val="00B46EF8"/>
    <w:rsid w:val="00B471D7"/>
    <w:rsid w:val="00B47DAF"/>
    <w:rsid w:val="00B47F32"/>
    <w:rsid w:val="00B504FC"/>
    <w:rsid w:val="00B53155"/>
    <w:rsid w:val="00B53440"/>
    <w:rsid w:val="00B53975"/>
    <w:rsid w:val="00B5564D"/>
    <w:rsid w:val="00B56E2A"/>
    <w:rsid w:val="00B5762A"/>
    <w:rsid w:val="00B576EA"/>
    <w:rsid w:val="00B57FB6"/>
    <w:rsid w:val="00B62432"/>
    <w:rsid w:val="00B63685"/>
    <w:rsid w:val="00B64251"/>
    <w:rsid w:val="00B6441A"/>
    <w:rsid w:val="00B64A3C"/>
    <w:rsid w:val="00B64CE0"/>
    <w:rsid w:val="00B654DC"/>
    <w:rsid w:val="00B668E1"/>
    <w:rsid w:val="00B66C5F"/>
    <w:rsid w:val="00B66E13"/>
    <w:rsid w:val="00B675DB"/>
    <w:rsid w:val="00B72938"/>
    <w:rsid w:val="00B7309F"/>
    <w:rsid w:val="00B73870"/>
    <w:rsid w:val="00B73B08"/>
    <w:rsid w:val="00B73B4A"/>
    <w:rsid w:val="00B75827"/>
    <w:rsid w:val="00B75B55"/>
    <w:rsid w:val="00B80212"/>
    <w:rsid w:val="00B8101B"/>
    <w:rsid w:val="00B81925"/>
    <w:rsid w:val="00B81C9E"/>
    <w:rsid w:val="00B8289A"/>
    <w:rsid w:val="00B82CFC"/>
    <w:rsid w:val="00B83CBC"/>
    <w:rsid w:val="00B85246"/>
    <w:rsid w:val="00B85697"/>
    <w:rsid w:val="00B86201"/>
    <w:rsid w:val="00B86D98"/>
    <w:rsid w:val="00B8717B"/>
    <w:rsid w:val="00B87412"/>
    <w:rsid w:val="00B8784D"/>
    <w:rsid w:val="00B91A02"/>
    <w:rsid w:val="00B91ED3"/>
    <w:rsid w:val="00B92D93"/>
    <w:rsid w:val="00B93114"/>
    <w:rsid w:val="00B93A92"/>
    <w:rsid w:val="00B942E2"/>
    <w:rsid w:val="00B97484"/>
    <w:rsid w:val="00BA0782"/>
    <w:rsid w:val="00BA08AB"/>
    <w:rsid w:val="00BA29F6"/>
    <w:rsid w:val="00BA29FB"/>
    <w:rsid w:val="00BA345A"/>
    <w:rsid w:val="00BA3ED8"/>
    <w:rsid w:val="00BA45EB"/>
    <w:rsid w:val="00BA6D64"/>
    <w:rsid w:val="00BB2086"/>
    <w:rsid w:val="00BB2798"/>
    <w:rsid w:val="00BB2F96"/>
    <w:rsid w:val="00BB4636"/>
    <w:rsid w:val="00BB548E"/>
    <w:rsid w:val="00BB56F4"/>
    <w:rsid w:val="00BB5EE9"/>
    <w:rsid w:val="00BB735D"/>
    <w:rsid w:val="00BB76B2"/>
    <w:rsid w:val="00BC06A9"/>
    <w:rsid w:val="00BC0CC4"/>
    <w:rsid w:val="00BC2418"/>
    <w:rsid w:val="00BC39D7"/>
    <w:rsid w:val="00BC4F71"/>
    <w:rsid w:val="00BC57D5"/>
    <w:rsid w:val="00BC5A1B"/>
    <w:rsid w:val="00BC7930"/>
    <w:rsid w:val="00BD1282"/>
    <w:rsid w:val="00BD1903"/>
    <w:rsid w:val="00BD3207"/>
    <w:rsid w:val="00BD401F"/>
    <w:rsid w:val="00BD50EE"/>
    <w:rsid w:val="00BD5D73"/>
    <w:rsid w:val="00BD5DF6"/>
    <w:rsid w:val="00BE00E4"/>
    <w:rsid w:val="00BE061B"/>
    <w:rsid w:val="00BE0681"/>
    <w:rsid w:val="00BE07A0"/>
    <w:rsid w:val="00BE4644"/>
    <w:rsid w:val="00BE5390"/>
    <w:rsid w:val="00BE5C82"/>
    <w:rsid w:val="00BE6435"/>
    <w:rsid w:val="00BE6D9F"/>
    <w:rsid w:val="00BE76A4"/>
    <w:rsid w:val="00BF293F"/>
    <w:rsid w:val="00BF35D3"/>
    <w:rsid w:val="00BF386F"/>
    <w:rsid w:val="00BF3D3B"/>
    <w:rsid w:val="00BF4066"/>
    <w:rsid w:val="00BF46DA"/>
    <w:rsid w:val="00BF4AD6"/>
    <w:rsid w:val="00BF4EAF"/>
    <w:rsid w:val="00BF4F3D"/>
    <w:rsid w:val="00BF518C"/>
    <w:rsid w:val="00BF65BD"/>
    <w:rsid w:val="00BF6F6B"/>
    <w:rsid w:val="00BF710E"/>
    <w:rsid w:val="00C00384"/>
    <w:rsid w:val="00C00465"/>
    <w:rsid w:val="00C00507"/>
    <w:rsid w:val="00C00AF5"/>
    <w:rsid w:val="00C02552"/>
    <w:rsid w:val="00C0276E"/>
    <w:rsid w:val="00C03E11"/>
    <w:rsid w:val="00C03E2B"/>
    <w:rsid w:val="00C0419A"/>
    <w:rsid w:val="00C04C90"/>
    <w:rsid w:val="00C06507"/>
    <w:rsid w:val="00C06D13"/>
    <w:rsid w:val="00C078B0"/>
    <w:rsid w:val="00C07B98"/>
    <w:rsid w:val="00C12DBB"/>
    <w:rsid w:val="00C132E7"/>
    <w:rsid w:val="00C13499"/>
    <w:rsid w:val="00C13EF3"/>
    <w:rsid w:val="00C14AB0"/>
    <w:rsid w:val="00C151E1"/>
    <w:rsid w:val="00C15C49"/>
    <w:rsid w:val="00C169D8"/>
    <w:rsid w:val="00C17FB0"/>
    <w:rsid w:val="00C20728"/>
    <w:rsid w:val="00C208E6"/>
    <w:rsid w:val="00C209A9"/>
    <w:rsid w:val="00C20D23"/>
    <w:rsid w:val="00C213DB"/>
    <w:rsid w:val="00C21B2C"/>
    <w:rsid w:val="00C22FCB"/>
    <w:rsid w:val="00C23367"/>
    <w:rsid w:val="00C237EB"/>
    <w:rsid w:val="00C23858"/>
    <w:rsid w:val="00C242B1"/>
    <w:rsid w:val="00C249C8"/>
    <w:rsid w:val="00C25298"/>
    <w:rsid w:val="00C25354"/>
    <w:rsid w:val="00C26557"/>
    <w:rsid w:val="00C27994"/>
    <w:rsid w:val="00C27CB9"/>
    <w:rsid w:val="00C27DBB"/>
    <w:rsid w:val="00C31090"/>
    <w:rsid w:val="00C31BAC"/>
    <w:rsid w:val="00C32BF9"/>
    <w:rsid w:val="00C33BFA"/>
    <w:rsid w:val="00C342B9"/>
    <w:rsid w:val="00C34C2F"/>
    <w:rsid w:val="00C34C91"/>
    <w:rsid w:val="00C3523F"/>
    <w:rsid w:val="00C35619"/>
    <w:rsid w:val="00C35BCC"/>
    <w:rsid w:val="00C366A6"/>
    <w:rsid w:val="00C379C6"/>
    <w:rsid w:val="00C42BC5"/>
    <w:rsid w:val="00C4385A"/>
    <w:rsid w:val="00C44688"/>
    <w:rsid w:val="00C44C6D"/>
    <w:rsid w:val="00C4524E"/>
    <w:rsid w:val="00C456B2"/>
    <w:rsid w:val="00C457B0"/>
    <w:rsid w:val="00C459DD"/>
    <w:rsid w:val="00C4610A"/>
    <w:rsid w:val="00C46120"/>
    <w:rsid w:val="00C46AEC"/>
    <w:rsid w:val="00C47986"/>
    <w:rsid w:val="00C50DE9"/>
    <w:rsid w:val="00C50F3B"/>
    <w:rsid w:val="00C526D6"/>
    <w:rsid w:val="00C52B74"/>
    <w:rsid w:val="00C537CE"/>
    <w:rsid w:val="00C53CCC"/>
    <w:rsid w:val="00C55B21"/>
    <w:rsid w:val="00C56647"/>
    <w:rsid w:val="00C569F0"/>
    <w:rsid w:val="00C5744E"/>
    <w:rsid w:val="00C57A0C"/>
    <w:rsid w:val="00C62D0F"/>
    <w:rsid w:val="00C62E32"/>
    <w:rsid w:val="00C640B0"/>
    <w:rsid w:val="00C644E8"/>
    <w:rsid w:val="00C64F4E"/>
    <w:rsid w:val="00C65672"/>
    <w:rsid w:val="00C6584E"/>
    <w:rsid w:val="00C66472"/>
    <w:rsid w:val="00C66977"/>
    <w:rsid w:val="00C66B23"/>
    <w:rsid w:val="00C67191"/>
    <w:rsid w:val="00C672F4"/>
    <w:rsid w:val="00C67E56"/>
    <w:rsid w:val="00C67EE3"/>
    <w:rsid w:val="00C701B1"/>
    <w:rsid w:val="00C70701"/>
    <w:rsid w:val="00C71CBB"/>
    <w:rsid w:val="00C720B9"/>
    <w:rsid w:val="00C72122"/>
    <w:rsid w:val="00C72A65"/>
    <w:rsid w:val="00C7411B"/>
    <w:rsid w:val="00C7442E"/>
    <w:rsid w:val="00C74656"/>
    <w:rsid w:val="00C75393"/>
    <w:rsid w:val="00C756BF"/>
    <w:rsid w:val="00C75C6A"/>
    <w:rsid w:val="00C76774"/>
    <w:rsid w:val="00C77B1F"/>
    <w:rsid w:val="00C77C30"/>
    <w:rsid w:val="00C77D21"/>
    <w:rsid w:val="00C804DC"/>
    <w:rsid w:val="00C81C86"/>
    <w:rsid w:val="00C83466"/>
    <w:rsid w:val="00C83C94"/>
    <w:rsid w:val="00C84C56"/>
    <w:rsid w:val="00C85869"/>
    <w:rsid w:val="00C86468"/>
    <w:rsid w:val="00C86C7F"/>
    <w:rsid w:val="00C908BC"/>
    <w:rsid w:val="00C916C9"/>
    <w:rsid w:val="00C919D5"/>
    <w:rsid w:val="00C91C48"/>
    <w:rsid w:val="00C92659"/>
    <w:rsid w:val="00C9370A"/>
    <w:rsid w:val="00C970A3"/>
    <w:rsid w:val="00C97B77"/>
    <w:rsid w:val="00CA0BB0"/>
    <w:rsid w:val="00CA0E99"/>
    <w:rsid w:val="00CA0EAA"/>
    <w:rsid w:val="00CA18B3"/>
    <w:rsid w:val="00CA1BDE"/>
    <w:rsid w:val="00CA2011"/>
    <w:rsid w:val="00CA2267"/>
    <w:rsid w:val="00CA28D8"/>
    <w:rsid w:val="00CA4259"/>
    <w:rsid w:val="00CA675F"/>
    <w:rsid w:val="00CA7744"/>
    <w:rsid w:val="00CB059B"/>
    <w:rsid w:val="00CB077F"/>
    <w:rsid w:val="00CB12B2"/>
    <w:rsid w:val="00CB1D06"/>
    <w:rsid w:val="00CB320C"/>
    <w:rsid w:val="00CB3CCC"/>
    <w:rsid w:val="00CB5C62"/>
    <w:rsid w:val="00CB6F49"/>
    <w:rsid w:val="00CB7228"/>
    <w:rsid w:val="00CC0A29"/>
    <w:rsid w:val="00CC0C84"/>
    <w:rsid w:val="00CC18FA"/>
    <w:rsid w:val="00CC1A2A"/>
    <w:rsid w:val="00CC26BD"/>
    <w:rsid w:val="00CC3A3F"/>
    <w:rsid w:val="00CC4285"/>
    <w:rsid w:val="00CC4B7F"/>
    <w:rsid w:val="00CC58A1"/>
    <w:rsid w:val="00CC59D4"/>
    <w:rsid w:val="00CC5B34"/>
    <w:rsid w:val="00CC5BFE"/>
    <w:rsid w:val="00CC71F0"/>
    <w:rsid w:val="00CD08C9"/>
    <w:rsid w:val="00CD0C54"/>
    <w:rsid w:val="00CD43CB"/>
    <w:rsid w:val="00CD4AFD"/>
    <w:rsid w:val="00CD66D5"/>
    <w:rsid w:val="00CD6A0C"/>
    <w:rsid w:val="00CD72AA"/>
    <w:rsid w:val="00CE08FB"/>
    <w:rsid w:val="00CE0980"/>
    <w:rsid w:val="00CE0EC7"/>
    <w:rsid w:val="00CE25B3"/>
    <w:rsid w:val="00CE2791"/>
    <w:rsid w:val="00CE37BD"/>
    <w:rsid w:val="00CE3C36"/>
    <w:rsid w:val="00CE3E36"/>
    <w:rsid w:val="00CE5FB2"/>
    <w:rsid w:val="00CE6A4B"/>
    <w:rsid w:val="00CE6B23"/>
    <w:rsid w:val="00CE6E2B"/>
    <w:rsid w:val="00CE7F6D"/>
    <w:rsid w:val="00CF0168"/>
    <w:rsid w:val="00CF0B0E"/>
    <w:rsid w:val="00CF2BED"/>
    <w:rsid w:val="00CF3CCD"/>
    <w:rsid w:val="00CF4C6C"/>
    <w:rsid w:val="00CF72C7"/>
    <w:rsid w:val="00CF75F3"/>
    <w:rsid w:val="00CF7B35"/>
    <w:rsid w:val="00CF7C2B"/>
    <w:rsid w:val="00CF7DB4"/>
    <w:rsid w:val="00D00492"/>
    <w:rsid w:val="00D010C0"/>
    <w:rsid w:val="00D0212F"/>
    <w:rsid w:val="00D0276A"/>
    <w:rsid w:val="00D04742"/>
    <w:rsid w:val="00D0564B"/>
    <w:rsid w:val="00D0623E"/>
    <w:rsid w:val="00D06817"/>
    <w:rsid w:val="00D06E37"/>
    <w:rsid w:val="00D07F01"/>
    <w:rsid w:val="00D10568"/>
    <w:rsid w:val="00D11134"/>
    <w:rsid w:val="00D1142D"/>
    <w:rsid w:val="00D11791"/>
    <w:rsid w:val="00D11CFD"/>
    <w:rsid w:val="00D11E3A"/>
    <w:rsid w:val="00D121D0"/>
    <w:rsid w:val="00D12CFD"/>
    <w:rsid w:val="00D13369"/>
    <w:rsid w:val="00D142C4"/>
    <w:rsid w:val="00D143F1"/>
    <w:rsid w:val="00D14CDA"/>
    <w:rsid w:val="00D14F22"/>
    <w:rsid w:val="00D15716"/>
    <w:rsid w:val="00D159DF"/>
    <w:rsid w:val="00D15EAC"/>
    <w:rsid w:val="00D15F11"/>
    <w:rsid w:val="00D172E4"/>
    <w:rsid w:val="00D17B01"/>
    <w:rsid w:val="00D17B94"/>
    <w:rsid w:val="00D20672"/>
    <w:rsid w:val="00D218B8"/>
    <w:rsid w:val="00D21C31"/>
    <w:rsid w:val="00D229F5"/>
    <w:rsid w:val="00D23DD6"/>
    <w:rsid w:val="00D2575C"/>
    <w:rsid w:val="00D25B77"/>
    <w:rsid w:val="00D26D41"/>
    <w:rsid w:val="00D30BF5"/>
    <w:rsid w:val="00D3126D"/>
    <w:rsid w:val="00D3225B"/>
    <w:rsid w:val="00D32BC4"/>
    <w:rsid w:val="00D346D0"/>
    <w:rsid w:val="00D34AF5"/>
    <w:rsid w:val="00D361C6"/>
    <w:rsid w:val="00D37678"/>
    <w:rsid w:val="00D4096F"/>
    <w:rsid w:val="00D4115B"/>
    <w:rsid w:val="00D41C0A"/>
    <w:rsid w:val="00D42057"/>
    <w:rsid w:val="00D42679"/>
    <w:rsid w:val="00D43076"/>
    <w:rsid w:val="00D43EB1"/>
    <w:rsid w:val="00D440EC"/>
    <w:rsid w:val="00D44B31"/>
    <w:rsid w:val="00D44F17"/>
    <w:rsid w:val="00D450CB"/>
    <w:rsid w:val="00D46324"/>
    <w:rsid w:val="00D4645A"/>
    <w:rsid w:val="00D46574"/>
    <w:rsid w:val="00D470DF"/>
    <w:rsid w:val="00D47D11"/>
    <w:rsid w:val="00D47EFC"/>
    <w:rsid w:val="00D50865"/>
    <w:rsid w:val="00D51542"/>
    <w:rsid w:val="00D51CD2"/>
    <w:rsid w:val="00D51D71"/>
    <w:rsid w:val="00D54E5C"/>
    <w:rsid w:val="00D55FF3"/>
    <w:rsid w:val="00D56295"/>
    <w:rsid w:val="00D57D91"/>
    <w:rsid w:val="00D601C7"/>
    <w:rsid w:val="00D6139E"/>
    <w:rsid w:val="00D61FDE"/>
    <w:rsid w:val="00D628C2"/>
    <w:rsid w:val="00D62DC1"/>
    <w:rsid w:val="00D6389D"/>
    <w:rsid w:val="00D6424C"/>
    <w:rsid w:val="00D643CC"/>
    <w:rsid w:val="00D64412"/>
    <w:rsid w:val="00D65CC6"/>
    <w:rsid w:val="00D66C09"/>
    <w:rsid w:val="00D70080"/>
    <w:rsid w:val="00D70C10"/>
    <w:rsid w:val="00D71E6A"/>
    <w:rsid w:val="00D72355"/>
    <w:rsid w:val="00D7262A"/>
    <w:rsid w:val="00D7479F"/>
    <w:rsid w:val="00D75AD5"/>
    <w:rsid w:val="00D7626E"/>
    <w:rsid w:val="00D76301"/>
    <w:rsid w:val="00D76A25"/>
    <w:rsid w:val="00D77247"/>
    <w:rsid w:val="00D808FB"/>
    <w:rsid w:val="00D8125C"/>
    <w:rsid w:val="00D816A9"/>
    <w:rsid w:val="00D82C08"/>
    <w:rsid w:val="00D82C7D"/>
    <w:rsid w:val="00D833BC"/>
    <w:rsid w:val="00D8449A"/>
    <w:rsid w:val="00D84AD2"/>
    <w:rsid w:val="00D84D9A"/>
    <w:rsid w:val="00D84ECE"/>
    <w:rsid w:val="00D853C9"/>
    <w:rsid w:val="00D8585D"/>
    <w:rsid w:val="00D85B32"/>
    <w:rsid w:val="00D8621C"/>
    <w:rsid w:val="00D8636E"/>
    <w:rsid w:val="00D86424"/>
    <w:rsid w:val="00D86721"/>
    <w:rsid w:val="00D86768"/>
    <w:rsid w:val="00D86928"/>
    <w:rsid w:val="00D872EE"/>
    <w:rsid w:val="00D87891"/>
    <w:rsid w:val="00D879D3"/>
    <w:rsid w:val="00D87A50"/>
    <w:rsid w:val="00D90028"/>
    <w:rsid w:val="00D90355"/>
    <w:rsid w:val="00D90C47"/>
    <w:rsid w:val="00D90CB6"/>
    <w:rsid w:val="00D91819"/>
    <w:rsid w:val="00D91F98"/>
    <w:rsid w:val="00D931E8"/>
    <w:rsid w:val="00D93575"/>
    <w:rsid w:val="00D942A8"/>
    <w:rsid w:val="00D95965"/>
    <w:rsid w:val="00D95BCA"/>
    <w:rsid w:val="00D96060"/>
    <w:rsid w:val="00D961EC"/>
    <w:rsid w:val="00D96393"/>
    <w:rsid w:val="00D964F2"/>
    <w:rsid w:val="00D97D1D"/>
    <w:rsid w:val="00DA020C"/>
    <w:rsid w:val="00DA02C5"/>
    <w:rsid w:val="00DA0456"/>
    <w:rsid w:val="00DA04A6"/>
    <w:rsid w:val="00DA1EDA"/>
    <w:rsid w:val="00DA33E6"/>
    <w:rsid w:val="00DA3D94"/>
    <w:rsid w:val="00DA476A"/>
    <w:rsid w:val="00DA5EA7"/>
    <w:rsid w:val="00DA5ECA"/>
    <w:rsid w:val="00DA6C5E"/>
    <w:rsid w:val="00DA737F"/>
    <w:rsid w:val="00DA74C1"/>
    <w:rsid w:val="00DB0599"/>
    <w:rsid w:val="00DB0711"/>
    <w:rsid w:val="00DB164F"/>
    <w:rsid w:val="00DB67FA"/>
    <w:rsid w:val="00DB7408"/>
    <w:rsid w:val="00DC0463"/>
    <w:rsid w:val="00DC1919"/>
    <w:rsid w:val="00DC241C"/>
    <w:rsid w:val="00DC317B"/>
    <w:rsid w:val="00DC379D"/>
    <w:rsid w:val="00DC5014"/>
    <w:rsid w:val="00DC6FBF"/>
    <w:rsid w:val="00DC7B0B"/>
    <w:rsid w:val="00DD07F0"/>
    <w:rsid w:val="00DD088C"/>
    <w:rsid w:val="00DD184A"/>
    <w:rsid w:val="00DD390D"/>
    <w:rsid w:val="00DD3B13"/>
    <w:rsid w:val="00DD3DF6"/>
    <w:rsid w:val="00DD4583"/>
    <w:rsid w:val="00DD5A9C"/>
    <w:rsid w:val="00DD6344"/>
    <w:rsid w:val="00DD679B"/>
    <w:rsid w:val="00DD7116"/>
    <w:rsid w:val="00DD76E5"/>
    <w:rsid w:val="00DE1196"/>
    <w:rsid w:val="00DE15AB"/>
    <w:rsid w:val="00DE2762"/>
    <w:rsid w:val="00DE2FD2"/>
    <w:rsid w:val="00DE4086"/>
    <w:rsid w:val="00DE4592"/>
    <w:rsid w:val="00DE5AB5"/>
    <w:rsid w:val="00DE6656"/>
    <w:rsid w:val="00DE6771"/>
    <w:rsid w:val="00DE76B7"/>
    <w:rsid w:val="00DE7F43"/>
    <w:rsid w:val="00DF3ECC"/>
    <w:rsid w:val="00DF49F9"/>
    <w:rsid w:val="00DF692F"/>
    <w:rsid w:val="00DF7F1B"/>
    <w:rsid w:val="00E00965"/>
    <w:rsid w:val="00E01201"/>
    <w:rsid w:val="00E01620"/>
    <w:rsid w:val="00E02981"/>
    <w:rsid w:val="00E0305A"/>
    <w:rsid w:val="00E043F8"/>
    <w:rsid w:val="00E049C1"/>
    <w:rsid w:val="00E04CE1"/>
    <w:rsid w:val="00E04D22"/>
    <w:rsid w:val="00E05D38"/>
    <w:rsid w:val="00E06181"/>
    <w:rsid w:val="00E065D8"/>
    <w:rsid w:val="00E06A8D"/>
    <w:rsid w:val="00E10374"/>
    <w:rsid w:val="00E1044C"/>
    <w:rsid w:val="00E109B9"/>
    <w:rsid w:val="00E11A2D"/>
    <w:rsid w:val="00E1382B"/>
    <w:rsid w:val="00E13916"/>
    <w:rsid w:val="00E14523"/>
    <w:rsid w:val="00E15A82"/>
    <w:rsid w:val="00E1626C"/>
    <w:rsid w:val="00E164CA"/>
    <w:rsid w:val="00E16747"/>
    <w:rsid w:val="00E16957"/>
    <w:rsid w:val="00E17615"/>
    <w:rsid w:val="00E202E0"/>
    <w:rsid w:val="00E20AF6"/>
    <w:rsid w:val="00E21646"/>
    <w:rsid w:val="00E21688"/>
    <w:rsid w:val="00E21CE7"/>
    <w:rsid w:val="00E22F62"/>
    <w:rsid w:val="00E24F9C"/>
    <w:rsid w:val="00E25414"/>
    <w:rsid w:val="00E256B8"/>
    <w:rsid w:val="00E2575D"/>
    <w:rsid w:val="00E26421"/>
    <w:rsid w:val="00E27B0F"/>
    <w:rsid w:val="00E27F37"/>
    <w:rsid w:val="00E30209"/>
    <w:rsid w:val="00E307E9"/>
    <w:rsid w:val="00E31781"/>
    <w:rsid w:val="00E32FE2"/>
    <w:rsid w:val="00E34E3C"/>
    <w:rsid w:val="00E35D30"/>
    <w:rsid w:val="00E35D9F"/>
    <w:rsid w:val="00E35E52"/>
    <w:rsid w:val="00E3602A"/>
    <w:rsid w:val="00E361DE"/>
    <w:rsid w:val="00E36BC7"/>
    <w:rsid w:val="00E4007E"/>
    <w:rsid w:val="00E40389"/>
    <w:rsid w:val="00E4183A"/>
    <w:rsid w:val="00E41C5B"/>
    <w:rsid w:val="00E44CEB"/>
    <w:rsid w:val="00E45CE7"/>
    <w:rsid w:val="00E472EC"/>
    <w:rsid w:val="00E47DCD"/>
    <w:rsid w:val="00E47E7B"/>
    <w:rsid w:val="00E5016D"/>
    <w:rsid w:val="00E50F9A"/>
    <w:rsid w:val="00E52A67"/>
    <w:rsid w:val="00E52E94"/>
    <w:rsid w:val="00E53942"/>
    <w:rsid w:val="00E539E3"/>
    <w:rsid w:val="00E53BC0"/>
    <w:rsid w:val="00E558ED"/>
    <w:rsid w:val="00E55ABC"/>
    <w:rsid w:val="00E5677A"/>
    <w:rsid w:val="00E570E3"/>
    <w:rsid w:val="00E57BAE"/>
    <w:rsid w:val="00E57D4D"/>
    <w:rsid w:val="00E61CD9"/>
    <w:rsid w:val="00E61E15"/>
    <w:rsid w:val="00E62472"/>
    <w:rsid w:val="00E63A63"/>
    <w:rsid w:val="00E63D5B"/>
    <w:rsid w:val="00E64153"/>
    <w:rsid w:val="00E64544"/>
    <w:rsid w:val="00E65383"/>
    <w:rsid w:val="00E65803"/>
    <w:rsid w:val="00E66AA6"/>
    <w:rsid w:val="00E67AE1"/>
    <w:rsid w:val="00E67D56"/>
    <w:rsid w:val="00E705E5"/>
    <w:rsid w:val="00E70BED"/>
    <w:rsid w:val="00E712D0"/>
    <w:rsid w:val="00E719A6"/>
    <w:rsid w:val="00E71A0A"/>
    <w:rsid w:val="00E72C0B"/>
    <w:rsid w:val="00E72DB3"/>
    <w:rsid w:val="00E740D0"/>
    <w:rsid w:val="00E74E0E"/>
    <w:rsid w:val="00E75D12"/>
    <w:rsid w:val="00E76604"/>
    <w:rsid w:val="00E76D0F"/>
    <w:rsid w:val="00E77343"/>
    <w:rsid w:val="00E80632"/>
    <w:rsid w:val="00E81DFC"/>
    <w:rsid w:val="00E849D4"/>
    <w:rsid w:val="00E852B1"/>
    <w:rsid w:val="00E854F7"/>
    <w:rsid w:val="00E86638"/>
    <w:rsid w:val="00E8675E"/>
    <w:rsid w:val="00E90033"/>
    <w:rsid w:val="00E91140"/>
    <w:rsid w:val="00E91718"/>
    <w:rsid w:val="00E92846"/>
    <w:rsid w:val="00E928F7"/>
    <w:rsid w:val="00E92CB6"/>
    <w:rsid w:val="00E92D6D"/>
    <w:rsid w:val="00E92E14"/>
    <w:rsid w:val="00E93AE7"/>
    <w:rsid w:val="00E9447A"/>
    <w:rsid w:val="00E94F2E"/>
    <w:rsid w:val="00E9555C"/>
    <w:rsid w:val="00E95B3A"/>
    <w:rsid w:val="00E95E33"/>
    <w:rsid w:val="00E97873"/>
    <w:rsid w:val="00E97B62"/>
    <w:rsid w:val="00EA173A"/>
    <w:rsid w:val="00EA2482"/>
    <w:rsid w:val="00EA25EF"/>
    <w:rsid w:val="00EA3302"/>
    <w:rsid w:val="00EA390D"/>
    <w:rsid w:val="00EA3C9D"/>
    <w:rsid w:val="00EA4057"/>
    <w:rsid w:val="00EB07ED"/>
    <w:rsid w:val="00EB09F6"/>
    <w:rsid w:val="00EB0ACC"/>
    <w:rsid w:val="00EB0EDA"/>
    <w:rsid w:val="00EB0FEB"/>
    <w:rsid w:val="00EB1579"/>
    <w:rsid w:val="00EB1A08"/>
    <w:rsid w:val="00EB2CEF"/>
    <w:rsid w:val="00EB33A5"/>
    <w:rsid w:val="00EB36BF"/>
    <w:rsid w:val="00EB37BE"/>
    <w:rsid w:val="00EB3931"/>
    <w:rsid w:val="00EB4473"/>
    <w:rsid w:val="00EB4F1C"/>
    <w:rsid w:val="00EB5245"/>
    <w:rsid w:val="00EB52A8"/>
    <w:rsid w:val="00EC0316"/>
    <w:rsid w:val="00EC0B31"/>
    <w:rsid w:val="00EC15F4"/>
    <w:rsid w:val="00EC1AAD"/>
    <w:rsid w:val="00EC1CB0"/>
    <w:rsid w:val="00EC6043"/>
    <w:rsid w:val="00EC6C43"/>
    <w:rsid w:val="00EC7644"/>
    <w:rsid w:val="00EC7A52"/>
    <w:rsid w:val="00EC7BD4"/>
    <w:rsid w:val="00ED0A9E"/>
    <w:rsid w:val="00ED13C7"/>
    <w:rsid w:val="00ED2128"/>
    <w:rsid w:val="00ED37A7"/>
    <w:rsid w:val="00ED5A8B"/>
    <w:rsid w:val="00ED66C5"/>
    <w:rsid w:val="00ED6967"/>
    <w:rsid w:val="00ED70AB"/>
    <w:rsid w:val="00EE00FA"/>
    <w:rsid w:val="00EE0CA7"/>
    <w:rsid w:val="00EE1B1D"/>
    <w:rsid w:val="00EE1F6E"/>
    <w:rsid w:val="00EE22C8"/>
    <w:rsid w:val="00EE31D7"/>
    <w:rsid w:val="00EE40E4"/>
    <w:rsid w:val="00EE4A76"/>
    <w:rsid w:val="00EE4E66"/>
    <w:rsid w:val="00EE7481"/>
    <w:rsid w:val="00EE75DC"/>
    <w:rsid w:val="00EF1A0F"/>
    <w:rsid w:val="00EF24FB"/>
    <w:rsid w:val="00EF267E"/>
    <w:rsid w:val="00EF3B0F"/>
    <w:rsid w:val="00EF4966"/>
    <w:rsid w:val="00EF49A1"/>
    <w:rsid w:val="00EF5341"/>
    <w:rsid w:val="00EF6F6C"/>
    <w:rsid w:val="00EF7592"/>
    <w:rsid w:val="00F0137A"/>
    <w:rsid w:val="00F0344B"/>
    <w:rsid w:val="00F0394E"/>
    <w:rsid w:val="00F03B07"/>
    <w:rsid w:val="00F054D9"/>
    <w:rsid w:val="00F06D68"/>
    <w:rsid w:val="00F06EFE"/>
    <w:rsid w:val="00F102A5"/>
    <w:rsid w:val="00F10E03"/>
    <w:rsid w:val="00F11D0C"/>
    <w:rsid w:val="00F15143"/>
    <w:rsid w:val="00F15998"/>
    <w:rsid w:val="00F16B25"/>
    <w:rsid w:val="00F16E3C"/>
    <w:rsid w:val="00F172BE"/>
    <w:rsid w:val="00F21168"/>
    <w:rsid w:val="00F216EC"/>
    <w:rsid w:val="00F21705"/>
    <w:rsid w:val="00F21C84"/>
    <w:rsid w:val="00F22009"/>
    <w:rsid w:val="00F2217E"/>
    <w:rsid w:val="00F22419"/>
    <w:rsid w:val="00F229C9"/>
    <w:rsid w:val="00F22F11"/>
    <w:rsid w:val="00F253F8"/>
    <w:rsid w:val="00F25D99"/>
    <w:rsid w:val="00F32485"/>
    <w:rsid w:val="00F32EA5"/>
    <w:rsid w:val="00F32FC3"/>
    <w:rsid w:val="00F336B1"/>
    <w:rsid w:val="00F33C20"/>
    <w:rsid w:val="00F340AC"/>
    <w:rsid w:val="00F340E4"/>
    <w:rsid w:val="00F350B1"/>
    <w:rsid w:val="00F35180"/>
    <w:rsid w:val="00F3658F"/>
    <w:rsid w:val="00F36624"/>
    <w:rsid w:val="00F36EE3"/>
    <w:rsid w:val="00F37550"/>
    <w:rsid w:val="00F401AD"/>
    <w:rsid w:val="00F40703"/>
    <w:rsid w:val="00F41EB2"/>
    <w:rsid w:val="00F42AD2"/>
    <w:rsid w:val="00F4380F"/>
    <w:rsid w:val="00F4495E"/>
    <w:rsid w:val="00F449EA"/>
    <w:rsid w:val="00F44FBE"/>
    <w:rsid w:val="00F46B18"/>
    <w:rsid w:val="00F46DF7"/>
    <w:rsid w:val="00F47C35"/>
    <w:rsid w:val="00F47CD9"/>
    <w:rsid w:val="00F508EB"/>
    <w:rsid w:val="00F515E6"/>
    <w:rsid w:val="00F5193B"/>
    <w:rsid w:val="00F51D24"/>
    <w:rsid w:val="00F5241C"/>
    <w:rsid w:val="00F53C15"/>
    <w:rsid w:val="00F5562F"/>
    <w:rsid w:val="00F56C97"/>
    <w:rsid w:val="00F57B85"/>
    <w:rsid w:val="00F57EF3"/>
    <w:rsid w:val="00F61009"/>
    <w:rsid w:val="00F614FE"/>
    <w:rsid w:val="00F62377"/>
    <w:rsid w:val="00F624A5"/>
    <w:rsid w:val="00F64E35"/>
    <w:rsid w:val="00F651C6"/>
    <w:rsid w:val="00F661EC"/>
    <w:rsid w:val="00F665DE"/>
    <w:rsid w:val="00F66984"/>
    <w:rsid w:val="00F66ACB"/>
    <w:rsid w:val="00F66DA5"/>
    <w:rsid w:val="00F67AD2"/>
    <w:rsid w:val="00F71287"/>
    <w:rsid w:val="00F72515"/>
    <w:rsid w:val="00F726C3"/>
    <w:rsid w:val="00F740B4"/>
    <w:rsid w:val="00F75CBF"/>
    <w:rsid w:val="00F76050"/>
    <w:rsid w:val="00F76B11"/>
    <w:rsid w:val="00F76F44"/>
    <w:rsid w:val="00F778CD"/>
    <w:rsid w:val="00F808BE"/>
    <w:rsid w:val="00F80AF6"/>
    <w:rsid w:val="00F80D93"/>
    <w:rsid w:val="00F81E5A"/>
    <w:rsid w:val="00F83177"/>
    <w:rsid w:val="00F84F06"/>
    <w:rsid w:val="00F8533D"/>
    <w:rsid w:val="00F85462"/>
    <w:rsid w:val="00F8556C"/>
    <w:rsid w:val="00F85862"/>
    <w:rsid w:val="00F86FA8"/>
    <w:rsid w:val="00F90E73"/>
    <w:rsid w:val="00F92DB1"/>
    <w:rsid w:val="00F932E4"/>
    <w:rsid w:val="00F937D0"/>
    <w:rsid w:val="00F93DFE"/>
    <w:rsid w:val="00F94561"/>
    <w:rsid w:val="00F94A60"/>
    <w:rsid w:val="00F94FD0"/>
    <w:rsid w:val="00F95179"/>
    <w:rsid w:val="00F95645"/>
    <w:rsid w:val="00F96E04"/>
    <w:rsid w:val="00F96ED4"/>
    <w:rsid w:val="00F972CA"/>
    <w:rsid w:val="00F974AA"/>
    <w:rsid w:val="00F97AA1"/>
    <w:rsid w:val="00FA0C36"/>
    <w:rsid w:val="00FA2215"/>
    <w:rsid w:val="00FA2D0D"/>
    <w:rsid w:val="00FA3556"/>
    <w:rsid w:val="00FA40D5"/>
    <w:rsid w:val="00FA4434"/>
    <w:rsid w:val="00FA45CF"/>
    <w:rsid w:val="00FA4699"/>
    <w:rsid w:val="00FA486F"/>
    <w:rsid w:val="00FA52AA"/>
    <w:rsid w:val="00FA5375"/>
    <w:rsid w:val="00FA63A7"/>
    <w:rsid w:val="00FA6790"/>
    <w:rsid w:val="00FA792A"/>
    <w:rsid w:val="00FA79DF"/>
    <w:rsid w:val="00FB0ACE"/>
    <w:rsid w:val="00FB51E3"/>
    <w:rsid w:val="00FB5D4F"/>
    <w:rsid w:val="00FB6C93"/>
    <w:rsid w:val="00FB72AD"/>
    <w:rsid w:val="00FB7C52"/>
    <w:rsid w:val="00FC0302"/>
    <w:rsid w:val="00FC0729"/>
    <w:rsid w:val="00FC2C82"/>
    <w:rsid w:val="00FC369E"/>
    <w:rsid w:val="00FC581E"/>
    <w:rsid w:val="00FC58FE"/>
    <w:rsid w:val="00FC6687"/>
    <w:rsid w:val="00FC6D44"/>
    <w:rsid w:val="00FC74D4"/>
    <w:rsid w:val="00FD1847"/>
    <w:rsid w:val="00FD4F53"/>
    <w:rsid w:val="00FD50BA"/>
    <w:rsid w:val="00FD532F"/>
    <w:rsid w:val="00FD66E2"/>
    <w:rsid w:val="00FD6B20"/>
    <w:rsid w:val="00FD6F72"/>
    <w:rsid w:val="00FE1651"/>
    <w:rsid w:val="00FE18BD"/>
    <w:rsid w:val="00FE468E"/>
    <w:rsid w:val="00FE53BB"/>
    <w:rsid w:val="00FE54A4"/>
    <w:rsid w:val="00FE5B9A"/>
    <w:rsid w:val="00FE6DB9"/>
    <w:rsid w:val="00FE72E0"/>
    <w:rsid w:val="00FE7796"/>
    <w:rsid w:val="00FE78E9"/>
    <w:rsid w:val="00FF0485"/>
    <w:rsid w:val="00FF06C5"/>
    <w:rsid w:val="00FF10D9"/>
    <w:rsid w:val="00FF28BD"/>
    <w:rsid w:val="00FF301A"/>
    <w:rsid w:val="00FF5454"/>
    <w:rsid w:val="00FF74E3"/>
    <w:rsid w:val="00FF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9D250D"/>
  <w15:docId w15:val="{8D50FCDC-BB64-40B8-97CA-4C39860F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CCC"/>
    <w:rPr>
      <w:sz w:val="24"/>
      <w:szCs w:val="24"/>
    </w:rPr>
  </w:style>
  <w:style w:type="paragraph" w:styleId="Nagwek1">
    <w:name w:val="heading 1"/>
    <w:basedOn w:val="Normalny"/>
    <w:next w:val="Normalny"/>
    <w:link w:val="Nagwek1Znak"/>
    <w:uiPriority w:val="99"/>
    <w:qFormat/>
    <w:rsid w:val="000B4295"/>
    <w:pPr>
      <w:keepNext/>
      <w:jc w:val="both"/>
      <w:outlineLvl w:val="0"/>
    </w:pPr>
    <w:rPr>
      <w:b/>
      <w:bCs/>
    </w:rPr>
  </w:style>
  <w:style w:type="paragraph" w:styleId="Nagwek2">
    <w:name w:val="heading 2"/>
    <w:basedOn w:val="Normalny"/>
    <w:next w:val="Normalny"/>
    <w:link w:val="Nagwek2Znak"/>
    <w:semiHidden/>
    <w:unhideWhenUsed/>
    <w:qFormat/>
    <w:locked/>
    <w:rsid w:val="00A1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qFormat/>
    <w:rsid w:val="00701605"/>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rsid w:val="00F0394E"/>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3Znak">
    <w:name w:val="Nagłówek 3 Znak"/>
    <w:link w:val="Nagwek3"/>
    <w:uiPriority w:val="99"/>
    <w:locked/>
    <w:rsid w:val="00701605"/>
    <w:rPr>
      <w:rFonts w:ascii="Arial" w:hAnsi="Arial" w:cs="Arial"/>
      <w:b/>
      <w:bCs/>
      <w:sz w:val="26"/>
      <w:szCs w:val="26"/>
      <w:lang w:val="pl-PL" w:eastAsia="pl-PL" w:bidi="ar-SA"/>
    </w:rPr>
  </w:style>
  <w:style w:type="character" w:customStyle="1" w:styleId="Nagwek5Znak">
    <w:name w:val="Nagłówek 5 Znak"/>
    <w:link w:val="Nagwek5"/>
    <w:uiPriority w:val="99"/>
    <w:semiHidden/>
    <w:locked/>
    <w:rsid w:val="00F0394E"/>
    <w:rPr>
      <w:rFonts w:cs="Times New Roman"/>
      <w:b/>
      <w:bCs/>
      <w:i/>
      <w:iCs/>
      <w:sz w:val="26"/>
      <w:szCs w:val="26"/>
      <w:lang w:val="pl-PL" w:eastAsia="pl-PL" w:bidi="ar-SA"/>
    </w:rPr>
  </w:style>
  <w:style w:type="character" w:customStyle="1" w:styleId="Nagwek2ParagraafZnak">
    <w:name w:val="Nagłówek 2.Paragraaf Znak"/>
    <w:uiPriority w:val="99"/>
    <w:rsid w:val="00701605"/>
    <w:rPr>
      <w:rFonts w:cs="Times New Roman"/>
      <w:b/>
      <w:sz w:val="24"/>
      <w:lang w:val="pl-PL" w:eastAsia="pl-PL" w:bidi="ar-SA"/>
    </w:rPr>
  </w:style>
  <w:style w:type="paragraph" w:customStyle="1" w:styleId="Text2">
    <w:name w:val="Text 2"/>
    <w:basedOn w:val="Normalny"/>
    <w:uiPriority w:val="99"/>
    <w:rsid w:val="00F0394E"/>
    <w:pPr>
      <w:tabs>
        <w:tab w:val="left" w:pos="2302"/>
      </w:tabs>
      <w:spacing w:after="240"/>
      <w:ind w:left="1202"/>
      <w:jc w:val="both"/>
    </w:pPr>
    <w:rPr>
      <w:lang w:val="en-GB" w:eastAsia="en-US"/>
    </w:rPr>
  </w:style>
  <w:style w:type="character" w:styleId="Hipercze">
    <w:name w:val="Hyperlink"/>
    <w:uiPriority w:val="99"/>
    <w:rsid w:val="00DA476A"/>
    <w:rPr>
      <w:rFonts w:cs="Times New Roman"/>
      <w:color w:val="0000FF"/>
      <w:u w:val="single"/>
    </w:rPr>
  </w:style>
  <w:style w:type="paragraph" w:customStyle="1" w:styleId="tekstZPORR">
    <w:name w:val="tekst ZPORR"/>
    <w:basedOn w:val="Normalny"/>
    <w:uiPriority w:val="99"/>
    <w:rsid w:val="003C39D2"/>
    <w:pPr>
      <w:overflowPunct w:val="0"/>
      <w:autoSpaceDE w:val="0"/>
      <w:autoSpaceDN w:val="0"/>
      <w:adjustRightInd w:val="0"/>
      <w:spacing w:after="120"/>
      <w:ind w:firstLine="567"/>
      <w:jc w:val="both"/>
    </w:pPr>
    <w:rPr>
      <w:szCs w:val="20"/>
    </w:rPr>
  </w:style>
  <w:style w:type="paragraph" w:customStyle="1" w:styleId="Default">
    <w:name w:val="Default"/>
    <w:rsid w:val="00374F44"/>
    <w:pPr>
      <w:autoSpaceDE w:val="0"/>
      <w:autoSpaceDN w:val="0"/>
      <w:adjustRightInd w:val="0"/>
    </w:pPr>
    <w:rPr>
      <w:color w:val="000000"/>
      <w:sz w:val="24"/>
      <w:szCs w:val="24"/>
    </w:rPr>
  </w:style>
  <w:style w:type="paragraph" w:styleId="Stopka">
    <w:name w:val="footer"/>
    <w:basedOn w:val="Normalny"/>
    <w:link w:val="StopkaZnak"/>
    <w:uiPriority w:val="99"/>
    <w:rsid w:val="000D606D"/>
    <w:pPr>
      <w:tabs>
        <w:tab w:val="center" w:pos="4536"/>
        <w:tab w:val="right" w:pos="9072"/>
      </w:tabs>
    </w:pPr>
  </w:style>
  <w:style w:type="character" w:customStyle="1" w:styleId="StopkaZnak">
    <w:name w:val="Stopka Znak"/>
    <w:link w:val="Stopka"/>
    <w:uiPriority w:val="99"/>
    <w:locked/>
    <w:rPr>
      <w:rFonts w:cs="Times New Roman"/>
      <w:sz w:val="24"/>
      <w:szCs w:val="24"/>
    </w:rPr>
  </w:style>
  <w:style w:type="character" w:styleId="Numerstrony">
    <w:name w:val="page number"/>
    <w:uiPriority w:val="99"/>
    <w:rsid w:val="000D606D"/>
    <w:rPr>
      <w:rFonts w:cs="Times New Roman"/>
    </w:rPr>
  </w:style>
  <w:style w:type="paragraph" w:styleId="Listapunktowana2">
    <w:name w:val="List Bullet 2"/>
    <w:basedOn w:val="Normalny"/>
    <w:link w:val="Listapunktowana2Znak"/>
    <w:uiPriority w:val="99"/>
    <w:rsid w:val="00E94F2E"/>
    <w:pPr>
      <w:numPr>
        <w:numId w:val="1"/>
      </w:numPr>
      <w:spacing w:after="240"/>
      <w:jc w:val="both"/>
    </w:pPr>
    <w:rPr>
      <w:szCs w:val="20"/>
      <w:lang w:val="en-GB" w:eastAsia="en-US"/>
    </w:rPr>
  </w:style>
  <w:style w:type="character" w:customStyle="1" w:styleId="Listapunktowana2Znak">
    <w:name w:val="Lista punktowana 2 Znak"/>
    <w:link w:val="Listapunktowana2"/>
    <w:uiPriority w:val="99"/>
    <w:locked/>
    <w:rsid w:val="00E94F2E"/>
    <w:rPr>
      <w:sz w:val="24"/>
      <w:lang w:val="en-GB"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A7114"/>
    <w:rPr>
      <w:rFonts w:cs="Times New Roman"/>
      <w:vertAlign w:val="superscript"/>
    </w:rPr>
  </w:style>
  <w:style w:type="paragraph" w:styleId="Tekstprzypisudolnego">
    <w:name w:val="footnote text"/>
    <w:aliases w:val="Podrozdział,Footnote,Tekst przypisu,-E Fuﬂnotentext,Fuﬂnotentext Ursprung,footnote text,Fußnotentext Ursprung,-E Fußnotentext,Fußnote,Podrozdzia3,Footnote text,Tekst przypisu Znak Znak Znak Znak,Znak,FOOTNOTES,o,fn,Znak Znak"/>
    <w:basedOn w:val="Normalny"/>
    <w:link w:val="TekstprzypisudolnegoZnak"/>
    <w:qFormat/>
    <w:rsid w:val="007A7114"/>
    <w:rPr>
      <w:sz w:val="20"/>
      <w:szCs w:val="20"/>
    </w:rPr>
  </w:style>
  <w:style w:type="character" w:customStyle="1" w:styleId="TekstprzypisudolnegoZnak">
    <w:name w:val="Tekst przypisu dolnego Znak"/>
    <w:aliases w:val="Podrozdział Znak,Footnote Znak,Tekst przypisu Znak,-E Fuﬂnotentext Znak,Fuﬂnotentext Ursprung Znak,footnote text Znak,Fußnotentext Ursprung Znak,-E Fußnotentext Znak,Fußnote Znak,Podrozdzia3 Znak,Footnote text Znak,Znak Znak1"/>
    <w:link w:val="Tekstprzypisudolnego"/>
    <w:uiPriority w:val="99"/>
    <w:locked/>
    <w:rPr>
      <w:rFonts w:cs="Times New Roman"/>
      <w:sz w:val="20"/>
      <w:szCs w:val="20"/>
    </w:rPr>
  </w:style>
  <w:style w:type="character" w:styleId="UyteHipercze">
    <w:name w:val="FollowedHyperlink"/>
    <w:uiPriority w:val="99"/>
    <w:rsid w:val="001E41DB"/>
    <w:rPr>
      <w:rFonts w:cs="Times New Roman"/>
      <w:color w:val="800080"/>
      <w:u w:val="single"/>
    </w:rPr>
  </w:style>
  <w:style w:type="paragraph" w:styleId="Tekstpodstawowy">
    <w:name w:val="Body Text"/>
    <w:basedOn w:val="Normalny"/>
    <w:link w:val="TekstpodstawowyZnak"/>
    <w:rsid w:val="00063640"/>
    <w:pPr>
      <w:spacing w:after="120"/>
    </w:pPr>
    <w:rPr>
      <w:sz w:val="20"/>
      <w:szCs w:val="20"/>
    </w:rPr>
  </w:style>
  <w:style w:type="character" w:customStyle="1" w:styleId="TekstpodstawowyZnak">
    <w:name w:val="Tekst podstawowy Znak"/>
    <w:link w:val="Tekstpodstawowy"/>
    <w:locked/>
    <w:rPr>
      <w:rFonts w:cs="Times New Roman"/>
      <w:sz w:val="24"/>
      <w:szCs w:val="24"/>
    </w:rPr>
  </w:style>
  <w:style w:type="character" w:customStyle="1" w:styleId="Formularz1Znak">
    <w:name w:val="Formularz 1 Znak"/>
    <w:link w:val="Formularz1"/>
    <w:locked/>
    <w:rsid w:val="006954D9"/>
    <w:rPr>
      <w:rFonts w:cs="Times New Roman"/>
      <w:color w:val="000000"/>
      <w:sz w:val="24"/>
      <w:szCs w:val="24"/>
      <w:lang w:eastAsia="en-US"/>
    </w:rPr>
  </w:style>
  <w:style w:type="paragraph" w:customStyle="1" w:styleId="Formularz1">
    <w:name w:val="Formularz 1"/>
    <w:basedOn w:val="Normalny"/>
    <w:link w:val="Formularz1Znak"/>
    <w:qFormat/>
    <w:rsid w:val="006954D9"/>
    <w:pPr>
      <w:spacing w:line="276" w:lineRule="auto"/>
      <w:jc w:val="both"/>
    </w:pPr>
    <w:rPr>
      <w:color w:val="000000"/>
      <w:lang w:eastAsia="en-US"/>
    </w:rPr>
  </w:style>
  <w:style w:type="paragraph" w:styleId="Nagwek">
    <w:name w:val="header"/>
    <w:basedOn w:val="Normalny"/>
    <w:link w:val="NagwekZnak"/>
    <w:unhideWhenUsed/>
    <w:rsid w:val="005154D3"/>
    <w:pPr>
      <w:tabs>
        <w:tab w:val="center" w:pos="4536"/>
        <w:tab w:val="right" w:pos="9072"/>
      </w:tabs>
    </w:pPr>
  </w:style>
  <w:style w:type="character" w:customStyle="1" w:styleId="NagwekZnak">
    <w:name w:val="Nagłówek Znak"/>
    <w:link w:val="Nagwek"/>
    <w:locked/>
    <w:rsid w:val="005154D3"/>
    <w:rPr>
      <w:rFonts w:cs="Times New Roman"/>
      <w:sz w:val="24"/>
      <w:szCs w:val="24"/>
    </w:rPr>
  </w:style>
  <w:style w:type="paragraph" w:styleId="Tytu">
    <w:name w:val="Title"/>
    <w:basedOn w:val="Normalny"/>
    <w:link w:val="TytuZnak"/>
    <w:uiPriority w:val="99"/>
    <w:qFormat/>
    <w:locked/>
    <w:rsid w:val="009B6EBE"/>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9B6EBE"/>
    <w:rPr>
      <w:rFonts w:ascii="Arial Narrow" w:hAnsi="Arial Narrow" w:cs="Times New Roman"/>
      <w:b/>
      <w:bCs/>
      <w:color w:val="000000"/>
      <w:kern w:val="28"/>
      <w:sz w:val="108"/>
      <w:szCs w:val="108"/>
    </w:rPr>
  </w:style>
  <w:style w:type="character" w:customStyle="1" w:styleId="Formularznormalny">
    <w:name w:val="Formularz normalny"/>
    <w:uiPriority w:val="1"/>
    <w:qFormat/>
    <w:rsid w:val="008F6E8D"/>
    <w:rPr>
      <w:rFonts w:ascii="Times New Roman" w:hAnsi="Times New Roman" w:cs="Times New Roman"/>
      <w:color w:val="000000"/>
      <w:sz w:val="24"/>
      <w:u w:val="none"/>
      <w:effect w:val="none"/>
    </w:rPr>
  </w:style>
  <w:style w:type="paragraph" w:customStyle="1" w:styleId="Akapitzlist1">
    <w:name w:val="Akapit z listą1"/>
    <w:basedOn w:val="Normalny"/>
    <w:uiPriority w:val="99"/>
    <w:rsid w:val="004A729F"/>
    <w:pPr>
      <w:spacing w:after="200" w:line="276" w:lineRule="auto"/>
      <w:ind w:left="720"/>
    </w:pPr>
    <w:rPr>
      <w:rFonts w:ascii="Calibri" w:hAnsi="Calibri" w:cs="Calibri"/>
      <w:sz w:val="22"/>
      <w:szCs w:val="22"/>
    </w:rPr>
  </w:style>
  <w:style w:type="paragraph" w:styleId="Akapitzlist">
    <w:name w:val="List Paragraph"/>
    <w:aliases w:val="Akapit z listą BS,List Paragraph,Numerowanie,Wykres,Kolorowa lista — akcent 11"/>
    <w:basedOn w:val="Normalny"/>
    <w:link w:val="AkapitzlistZnak"/>
    <w:uiPriority w:val="34"/>
    <w:qFormat/>
    <w:rsid w:val="00827590"/>
    <w:pPr>
      <w:spacing w:after="160" w:line="300" w:lineRule="auto"/>
      <w:ind w:left="720"/>
      <w:contextualSpacing/>
    </w:pPr>
    <w:rPr>
      <w:szCs w:val="21"/>
      <w:lang w:eastAsia="en-US"/>
    </w:rPr>
  </w:style>
  <w:style w:type="character" w:customStyle="1" w:styleId="AkapitzlistZnak">
    <w:name w:val="Akapit z listą Znak"/>
    <w:aliases w:val="Akapit z listą BS Znak,List Paragraph Znak,Numerowanie Znak,Wykres Znak,Kolorowa lista — akcent 11 Znak"/>
    <w:link w:val="Akapitzlist"/>
    <w:uiPriority w:val="34"/>
    <w:qFormat/>
    <w:rsid w:val="00827590"/>
    <w:rPr>
      <w:rFonts w:eastAsia="Times New Roman" w:cs="Times New Roman"/>
      <w:sz w:val="24"/>
      <w:szCs w:val="21"/>
      <w:lang w:eastAsia="en-US"/>
    </w:rPr>
  </w:style>
  <w:style w:type="paragraph" w:styleId="Tekstpodstawowywcity2">
    <w:name w:val="Body Text Indent 2"/>
    <w:basedOn w:val="Normalny"/>
    <w:link w:val="Tekstpodstawowywcity2Znak"/>
    <w:uiPriority w:val="99"/>
    <w:semiHidden/>
    <w:unhideWhenUsed/>
    <w:rsid w:val="004B153D"/>
    <w:pPr>
      <w:spacing w:after="120" w:line="480" w:lineRule="auto"/>
      <w:ind w:left="283"/>
    </w:pPr>
  </w:style>
  <w:style w:type="character" w:customStyle="1" w:styleId="Tekstpodstawowywcity2Znak">
    <w:name w:val="Tekst podstawowy wcięty 2 Znak"/>
    <w:link w:val="Tekstpodstawowywcity2"/>
    <w:uiPriority w:val="99"/>
    <w:semiHidden/>
    <w:rsid w:val="004B153D"/>
    <w:rPr>
      <w:sz w:val="24"/>
      <w:szCs w:val="24"/>
    </w:rPr>
  </w:style>
  <w:style w:type="paragraph" w:customStyle="1" w:styleId="Text4">
    <w:name w:val="Text 4"/>
    <w:basedOn w:val="Normalny"/>
    <w:rsid w:val="004B153D"/>
    <w:pPr>
      <w:tabs>
        <w:tab w:val="left" w:pos="2302"/>
      </w:tabs>
      <w:spacing w:after="60" w:line="360" w:lineRule="auto"/>
      <w:ind w:left="1202" w:firstLine="680"/>
      <w:jc w:val="both"/>
    </w:pPr>
    <w:rPr>
      <w:lang w:eastAsia="en-US"/>
    </w:rPr>
  </w:style>
  <w:style w:type="table" w:styleId="Tabela-Siatka">
    <w:name w:val="Table Grid"/>
    <w:basedOn w:val="Standardowy"/>
    <w:locked/>
    <w:rsid w:val="002D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qFormat/>
    <w:rsid w:val="004139F5"/>
    <w:rPr>
      <w:sz w:val="16"/>
      <w:szCs w:val="16"/>
    </w:rPr>
  </w:style>
  <w:style w:type="paragraph" w:styleId="Tekstkomentarza">
    <w:name w:val="annotation text"/>
    <w:aliases w:val=" Znak"/>
    <w:basedOn w:val="Normalny"/>
    <w:link w:val="TekstkomentarzaZnak"/>
    <w:uiPriority w:val="99"/>
    <w:unhideWhenUsed/>
    <w:rsid w:val="004139F5"/>
    <w:rPr>
      <w:sz w:val="20"/>
      <w:szCs w:val="20"/>
    </w:rPr>
  </w:style>
  <w:style w:type="character" w:customStyle="1" w:styleId="TekstkomentarzaZnak">
    <w:name w:val="Tekst komentarza Znak"/>
    <w:aliases w:val=" Znak Znak"/>
    <w:basedOn w:val="Domylnaczcionkaakapitu"/>
    <w:link w:val="Tekstkomentarza"/>
    <w:uiPriority w:val="99"/>
    <w:rsid w:val="004139F5"/>
  </w:style>
  <w:style w:type="paragraph" w:styleId="Tematkomentarza">
    <w:name w:val="annotation subject"/>
    <w:basedOn w:val="Tekstkomentarza"/>
    <w:next w:val="Tekstkomentarza"/>
    <w:link w:val="TematkomentarzaZnak"/>
    <w:uiPriority w:val="99"/>
    <w:semiHidden/>
    <w:unhideWhenUsed/>
    <w:rsid w:val="004139F5"/>
    <w:rPr>
      <w:b/>
      <w:bCs/>
    </w:rPr>
  </w:style>
  <w:style w:type="character" w:customStyle="1" w:styleId="TematkomentarzaZnak">
    <w:name w:val="Temat komentarza Znak"/>
    <w:link w:val="Tematkomentarza"/>
    <w:uiPriority w:val="99"/>
    <w:semiHidden/>
    <w:rsid w:val="004139F5"/>
    <w:rPr>
      <w:b/>
      <w:bCs/>
    </w:rPr>
  </w:style>
  <w:style w:type="paragraph" w:styleId="Tekstdymka">
    <w:name w:val="Balloon Text"/>
    <w:basedOn w:val="Normalny"/>
    <w:link w:val="TekstdymkaZnak"/>
    <w:uiPriority w:val="99"/>
    <w:semiHidden/>
    <w:unhideWhenUsed/>
    <w:rsid w:val="004139F5"/>
    <w:rPr>
      <w:rFonts w:ascii="Tahoma" w:hAnsi="Tahoma" w:cs="Tahoma"/>
      <w:sz w:val="16"/>
      <w:szCs w:val="16"/>
    </w:rPr>
  </w:style>
  <w:style w:type="character" w:customStyle="1" w:styleId="TekstdymkaZnak">
    <w:name w:val="Tekst dymka Znak"/>
    <w:link w:val="Tekstdymka"/>
    <w:uiPriority w:val="99"/>
    <w:semiHidden/>
    <w:rsid w:val="004139F5"/>
    <w:rPr>
      <w:rFonts w:ascii="Tahoma" w:hAnsi="Tahoma" w:cs="Tahoma"/>
      <w:sz w:val="16"/>
      <w:szCs w:val="16"/>
    </w:rPr>
  </w:style>
  <w:style w:type="character" w:customStyle="1" w:styleId="apple-converted-space">
    <w:name w:val="apple-converted-space"/>
    <w:basedOn w:val="Domylnaczcionkaakapitu"/>
    <w:rsid w:val="005D0D13"/>
  </w:style>
  <w:style w:type="character" w:styleId="Tekstzastpczy">
    <w:name w:val="Placeholder Text"/>
    <w:basedOn w:val="Domylnaczcionkaakapitu"/>
    <w:uiPriority w:val="99"/>
    <w:semiHidden/>
    <w:rsid w:val="0053534D"/>
    <w:rPr>
      <w:color w:val="808080"/>
    </w:rPr>
  </w:style>
  <w:style w:type="numbering" w:customStyle="1" w:styleId="Styl1">
    <w:name w:val="Styl1"/>
    <w:uiPriority w:val="99"/>
    <w:rsid w:val="001D0A0B"/>
    <w:pPr>
      <w:numPr>
        <w:numId w:val="4"/>
      </w:numPr>
    </w:pPr>
  </w:style>
  <w:style w:type="table" w:styleId="Jasnecieniowanie">
    <w:name w:val="Light Shading"/>
    <w:basedOn w:val="Standardowy"/>
    <w:uiPriority w:val="60"/>
    <w:rsid w:val="00C459D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olorowasiatka">
    <w:name w:val="Colorful Grid"/>
    <w:basedOn w:val="Standardowy"/>
    <w:uiPriority w:val="73"/>
    <w:rsid w:val="00C459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Styl2">
    <w:name w:val="Styl2"/>
    <w:uiPriority w:val="99"/>
    <w:rsid w:val="00E22F62"/>
    <w:pPr>
      <w:numPr>
        <w:numId w:val="5"/>
      </w:numPr>
    </w:pPr>
  </w:style>
  <w:style w:type="numbering" w:customStyle="1" w:styleId="Styl3">
    <w:name w:val="Styl3"/>
    <w:uiPriority w:val="99"/>
    <w:rsid w:val="00E22F62"/>
    <w:pPr>
      <w:numPr>
        <w:numId w:val="6"/>
      </w:numPr>
    </w:pPr>
  </w:style>
  <w:style w:type="paragraph" w:customStyle="1" w:styleId="spistreci">
    <w:name w:val="spis treści"/>
    <w:basedOn w:val="Nagwek1"/>
    <w:qFormat/>
    <w:rsid w:val="00783009"/>
    <w:pPr>
      <w:jc w:val="center"/>
    </w:pPr>
    <w:rPr>
      <w:rFonts w:ascii="Cambria" w:hAnsi="Cambria"/>
      <w:kern w:val="32"/>
      <w:sz w:val="22"/>
      <w:szCs w:val="22"/>
      <w:lang w:val="x-none" w:eastAsia="x-none"/>
    </w:rPr>
  </w:style>
  <w:style w:type="paragraph" w:styleId="Spistreci1">
    <w:name w:val="toc 1"/>
    <w:basedOn w:val="Normalny"/>
    <w:next w:val="Normalny"/>
    <w:autoRedefine/>
    <w:uiPriority w:val="39"/>
    <w:locked/>
    <w:rsid w:val="00DA737F"/>
    <w:pPr>
      <w:numPr>
        <w:numId w:val="13"/>
      </w:numPr>
      <w:tabs>
        <w:tab w:val="right" w:pos="709"/>
        <w:tab w:val="right" w:leader="dot" w:pos="9062"/>
      </w:tabs>
      <w:spacing w:after="100"/>
    </w:pPr>
    <w:rPr>
      <w:rFonts w:ascii="Cambria" w:hAnsi="Cambria"/>
    </w:rPr>
  </w:style>
  <w:style w:type="paragraph" w:customStyle="1" w:styleId="Spistreci0">
    <w:name w:val="Spis treści"/>
    <w:basedOn w:val="Normalny"/>
    <w:autoRedefine/>
    <w:qFormat/>
    <w:rsid w:val="002F6435"/>
    <w:pPr>
      <w:ind w:left="240"/>
      <w:jc w:val="center"/>
    </w:pPr>
    <w:rPr>
      <w:rFonts w:ascii="Cambria" w:hAnsi="Cambria"/>
      <w:b/>
      <w:sz w:val="22"/>
    </w:rPr>
  </w:style>
  <w:style w:type="character" w:customStyle="1" w:styleId="Nierozpoznanawzmianka1">
    <w:name w:val="Nierozpoznana wzmianka1"/>
    <w:basedOn w:val="Domylnaczcionkaakapitu"/>
    <w:uiPriority w:val="99"/>
    <w:semiHidden/>
    <w:unhideWhenUsed/>
    <w:rsid w:val="00FE53BB"/>
    <w:rPr>
      <w:color w:val="808080"/>
      <w:shd w:val="clear" w:color="auto" w:fill="E6E6E6"/>
    </w:rPr>
  </w:style>
  <w:style w:type="character" w:customStyle="1" w:styleId="Nierozpoznanawzmianka2">
    <w:name w:val="Nierozpoznana wzmianka2"/>
    <w:basedOn w:val="Domylnaczcionkaakapitu"/>
    <w:uiPriority w:val="99"/>
    <w:semiHidden/>
    <w:unhideWhenUsed/>
    <w:rsid w:val="00496A34"/>
    <w:rPr>
      <w:color w:val="808080"/>
      <w:shd w:val="clear" w:color="auto" w:fill="E6E6E6"/>
    </w:rPr>
  </w:style>
  <w:style w:type="character" w:customStyle="1" w:styleId="Nierozpoznanawzmianka3">
    <w:name w:val="Nierozpoznana wzmianka3"/>
    <w:basedOn w:val="Domylnaczcionkaakapitu"/>
    <w:uiPriority w:val="99"/>
    <w:semiHidden/>
    <w:unhideWhenUsed/>
    <w:rsid w:val="00047FAA"/>
    <w:rPr>
      <w:color w:val="808080"/>
      <w:shd w:val="clear" w:color="auto" w:fill="E6E6E6"/>
    </w:rPr>
  </w:style>
  <w:style w:type="character" w:customStyle="1" w:styleId="Nierozpoznanawzmianka4">
    <w:name w:val="Nierozpoznana wzmianka4"/>
    <w:basedOn w:val="Domylnaczcionkaakapitu"/>
    <w:uiPriority w:val="99"/>
    <w:semiHidden/>
    <w:unhideWhenUsed/>
    <w:rsid w:val="00337AF4"/>
    <w:rPr>
      <w:color w:val="605E5C"/>
      <w:shd w:val="clear" w:color="auto" w:fill="E1DFDD"/>
    </w:rPr>
  </w:style>
  <w:style w:type="character" w:customStyle="1" w:styleId="Nierozpoznanawzmianka5">
    <w:name w:val="Nierozpoznana wzmianka5"/>
    <w:basedOn w:val="Domylnaczcionkaakapitu"/>
    <w:uiPriority w:val="99"/>
    <w:semiHidden/>
    <w:unhideWhenUsed/>
    <w:rsid w:val="00A60C9B"/>
    <w:rPr>
      <w:color w:val="605E5C"/>
      <w:shd w:val="clear" w:color="auto" w:fill="E1DFDD"/>
    </w:rPr>
  </w:style>
  <w:style w:type="paragraph" w:styleId="Bezodstpw">
    <w:name w:val="No Spacing"/>
    <w:link w:val="BezodstpwZnak"/>
    <w:uiPriority w:val="99"/>
    <w:qFormat/>
    <w:rsid w:val="00AE2438"/>
    <w:rPr>
      <w:rFonts w:ascii="Calibri" w:hAnsi="Calibri"/>
      <w:sz w:val="22"/>
      <w:szCs w:val="22"/>
      <w:lang w:eastAsia="en-US"/>
    </w:rPr>
  </w:style>
  <w:style w:type="character" w:customStyle="1" w:styleId="BezodstpwZnak">
    <w:name w:val="Bez odstępów Znak"/>
    <w:link w:val="Bezodstpw"/>
    <w:uiPriority w:val="99"/>
    <w:locked/>
    <w:rsid w:val="00AE2438"/>
    <w:rPr>
      <w:rFonts w:ascii="Calibri" w:hAnsi="Calibri"/>
      <w:sz w:val="22"/>
      <w:szCs w:val="22"/>
      <w:lang w:eastAsia="en-US"/>
    </w:rPr>
  </w:style>
  <w:style w:type="paragraph" w:styleId="Lista2">
    <w:name w:val="List 2"/>
    <w:basedOn w:val="Normalny"/>
    <w:uiPriority w:val="99"/>
    <w:unhideWhenUsed/>
    <w:rsid w:val="00D96393"/>
    <w:pPr>
      <w:spacing w:after="200" w:line="276" w:lineRule="auto"/>
      <w:ind w:left="566" w:hanging="283"/>
      <w:contextualSpacing/>
    </w:pPr>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EC1AAD"/>
    <w:rPr>
      <w:color w:val="605E5C"/>
      <w:shd w:val="clear" w:color="auto" w:fill="E1DFDD"/>
    </w:rPr>
  </w:style>
  <w:style w:type="character" w:customStyle="1" w:styleId="highlight">
    <w:name w:val="highlight"/>
    <w:basedOn w:val="Domylnaczcionkaakapitu"/>
    <w:rsid w:val="00CC5BFE"/>
  </w:style>
  <w:style w:type="character" w:customStyle="1" w:styleId="Nagwek2Znak">
    <w:name w:val="Nagłówek 2 Znak"/>
    <w:basedOn w:val="Domylnaczcionkaakapitu"/>
    <w:link w:val="Nagwek2"/>
    <w:semiHidden/>
    <w:rsid w:val="00A131FA"/>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unhideWhenUsed/>
    <w:rsid w:val="00634E7A"/>
    <w:pPr>
      <w:spacing w:before="100" w:beforeAutospacing="1" w:after="100" w:afterAutospacing="1"/>
    </w:pPr>
  </w:style>
  <w:style w:type="character" w:styleId="Pogrubienie">
    <w:name w:val="Strong"/>
    <w:basedOn w:val="Domylnaczcionkaakapitu"/>
    <w:uiPriority w:val="22"/>
    <w:qFormat/>
    <w:locked/>
    <w:rsid w:val="00634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3013">
      <w:bodyDiv w:val="1"/>
      <w:marLeft w:val="0"/>
      <w:marRight w:val="0"/>
      <w:marTop w:val="0"/>
      <w:marBottom w:val="0"/>
      <w:divBdr>
        <w:top w:val="none" w:sz="0" w:space="0" w:color="auto"/>
        <w:left w:val="none" w:sz="0" w:space="0" w:color="auto"/>
        <w:bottom w:val="none" w:sz="0" w:space="0" w:color="auto"/>
        <w:right w:val="none" w:sz="0" w:space="0" w:color="auto"/>
      </w:divBdr>
    </w:div>
    <w:div w:id="33116190">
      <w:bodyDiv w:val="1"/>
      <w:marLeft w:val="0"/>
      <w:marRight w:val="0"/>
      <w:marTop w:val="0"/>
      <w:marBottom w:val="0"/>
      <w:divBdr>
        <w:top w:val="none" w:sz="0" w:space="0" w:color="auto"/>
        <w:left w:val="none" w:sz="0" w:space="0" w:color="auto"/>
        <w:bottom w:val="none" w:sz="0" w:space="0" w:color="auto"/>
        <w:right w:val="none" w:sz="0" w:space="0" w:color="auto"/>
      </w:divBdr>
    </w:div>
    <w:div w:id="93476355">
      <w:bodyDiv w:val="1"/>
      <w:marLeft w:val="0"/>
      <w:marRight w:val="0"/>
      <w:marTop w:val="0"/>
      <w:marBottom w:val="0"/>
      <w:divBdr>
        <w:top w:val="none" w:sz="0" w:space="0" w:color="auto"/>
        <w:left w:val="none" w:sz="0" w:space="0" w:color="auto"/>
        <w:bottom w:val="none" w:sz="0" w:space="0" w:color="auto"/>
        <w:right w:val="none" w:sz="0" w:space="0" w:color="auto"/>
      </w:divBdr>
      <w:divsChild>
        <w:div w:id="821509361">
          <w:marLeft w:val="360"/>
          <w:marRight w:val="0"/>
          <w:marTop w:val="200"/>
          <w:marBottom w:val="0"/>
          <w:divBdr>
            <w:top w:val="none" w:sz="0" w:space="0" w:color="auto"/>
            <w:left w:val="none" w:sz="0" w:space="0" w:color="auto"/>
            <w:bottom w:val="none" w:sz="0" w:space="0" w:color="auto"/>
            <w:right w:val="none" w:sz="0" w:space="0" w:color="auto"/>
          </w:divBdr>
        </w:div>
      </w:divsChild>
    </w:div>
    <w:div w:id="119958142">
      <w:bodyDiv w:val="1"/>
      <w:marLeft w:val="0"/>
      <w:marRight w:val="0"/>
      <w:marTop w:val="0"/>
      <w:marBottom w:val="0"/>
      <w:divBdr>
        <w:top w:val="none" w:sz="0" w:space="0" w:color="auto"/>
        <w:left w:val="none" w:sz="0" w:space="0" w:color="auto"/>
        <w:bottom w:val="none" w:sz="0" w:space="0" w:color="auto"/>
        <w:right w:val="none" w:sz="0" w:space="0" w:color="auto"/>
      </w:divBdr>
    </w:div>
    <w:div w:id="121465312">
      <w:bodyDiv w:val="1"/>
      <w:marLeft w:val="0"/>
      <w:marRight w:val="0"/>
      <w:marTop w:val="0"/>
      <w:marBottom w:val="0"/>
      <w:divBdr>
        <w:top w:val="none" w:sz="0" w:space="0" w:color="auto"/>
        <w:left w:val="none" w:sz="0" w:space="0" w:color="auto"/>
        <w:bottom w:val="none" w:sz="0" w:space="0" w:color="auto"/>
        <w:right w:val="none" w:sz="0" w:space="0" w:color="auto"/>
      </w:divBdr>
      <w:divsChild>
        <w:div w:id="1859273627">
          <w:marLeft w:val="0"/>
          <w:marRight w:val="0"/>
          <w:marTop w:val="0"/>
          <w:marBottom w:val="0"/>
          <w:divBdr>
            <w:top w:val="none" w:sz="0" w:space="0" w:color="auto"/>
            <w:left w:val="none" w:sz="0" w:space="0" w:color="auto"/>
            <w:bottom w:val="none" w:sz="0" w:space="0" w:color="auto"/>
            <w:right w:val="none" w:sz="0" w:space="0" w:color="auto"/>
          </w:divBdr>
        </w:div>
        <w:div w:id="664893930">
          <w:marLeft w:val="0"/>
          <w:marRight w:val="0"/>
          <w:marTop w:val="0"/>
          <w:marBottom w:val="0"/>
          <w:divBdr>
            <w:top w:val="none" w:sz="0" w:space="0" w:color="auto"/>
            <w:left w:val="none" w:sz="0" w:space="0" w:color="auto"/>
            <w:bottom w:val="none" w:sz="0" w:space="0" w:color="auto"/>
            <w:right w:val="none" w:sz="0" w:space="0" w:color="auto"/>
          </w:divBdr>
        </w:div>
        <w:div w:id="825826291">
          <w:marLeft w:val="0"/>
          <w:marRight w:val="0"/>
          <w:marTop w:val="0"/>
          <w:marBottom w:val="0"/>
          <w:divBdr>
            <w:top w:val="none" w:sz="0" w:space="0" w:color="auto"/>
            <w:left w:val="none" w:sz="0" w:space="0" w:color="auto"/>
            <w:bottom w:val="none" w:sz="0" w:space="0" w:color="auto"/>
            <w:right w:val="none" w:sz="0" w:space="0" w:color="auto"/>
          </w:divBdr>
        </w:div>
        <w:div w:id="1312635953">
          <w:marLeft w:val="0"/>
          <w:marRight w:val="0"/>
          <w:marTop w:val="0"/>
          <w:marBottom w:val="0"/>
          <w:divBdr>
            <w:top w:val="none" w:sz="0" w:space="0" w:color="auto"/>
            <w:left w:val="none" w:sz="0" w:space="0" w:color="auto"/>
            <w:bottom w:val="none" w:sz="0" w:space="0" w:color="auto"/>
            <w:right w:val="none" w:sz="0" w:space="0" w:color="auto"/>
          </w:divBdr>
        </w:div>
        <w:div w:id="1093553833">
          <w:marLeft w:val="0"/>
          <w:marRight w:val="0"/>
          <w:marTop w:val="0"/>
          <w:marBottom w:val="0"/>
          <w:divBdr>
            <w:top w:val="none" w:sz="0" w:space="0" w:color="auto"/>
            <w:left w:val="none" w:sz="0" w:space="0" w:color="auto"/>
            <w:bottom w:val="none" w:sz="0" w:space="0" w:color="auto"/>
            <w:right w:val="none" w:sz="0" w:space="0" w:color="auto"/>
          </w:divBdr>
        </w:div>
        <w:div w:id="1019358490">
          <w:marLeft w:val="0"/>
          <w:marRight w:val="0"/>
          <w:marTop w:val="0"/>
          <w:marBottom w:val="0"/>
          <w:divBdr>
            <w:top w:val="none" w:sz="0" w:space="0" w:color="auto"/>
            <w:left w:val="none" w:sz="0" w:space="0" w:color="auto"/>
            <w:bottom w:val="none" w:sz="0" w:space="0" w:color="auto"/>
            <w:right w:val="none" w:sz="0" w:space="0" w:color="auto"/>
          </w:divBdr>
        </w:div>
        <w:div w:id="1453984112">
          <w:marLeft w:val="0"/>
          <w:marRight w:val="0"/>
          <w:marTop w:val="0"/>
          <w:marBottom w:val="0"/>
          <w:divBdr>
            <w:top w:val="none" w:sz="0" w:space="0" w:color="auto"/>
            <w:left w:val="none" w:sz="0" w:space="0" w:color="auto"/>
            <w:bottom w:val="none" w:sz="0" w:space="0" w:color="auto"/>
            <w:right w:val="none" w:sz="0" w:space="0" w:color="auto"/>
          </w:divBdr>
        </w:div>
      </w:divsChild>
    </w:div>
    <w:div w:id="265894781">
      <w:bodyDiv w:val="1"/>
      <w:marLeft w:val="0"/>
      <w:marRight w:val="0"/>
      <w:marTop w:val="0"/>
      <w:marBottom w:val="0"/>
      <w:divBdr>
        <w:top w:val="none" w:sz="0" w:space="0" w:color="auto"/>
        <w:left w:val="none" w:sz="0" w:space="0" w:color="auto"/>
        <w:bottom w:val="none" w:sz="0" w:space="0" w:color="auto"/>
        <w:right w:val="none" w:sz="0" w:space="0" w:color="auto"/>
      </w:divBdr>
    </w:div>
    <w:div w:id="281574498">
      <w:bodyDiv w:val="1"/>
      <w:marLeft w:val="0"/>
      <w:marRight w:val="0"/>
      <w:marTop w:val="0"/>
      <w:marBottom w:val="0"/>
      <w:divBdr>
        <w:top w:val="none" w:sz="0" w:space="0" w:color="auto"/>
        <w:left w:val="none" w:sz="0" w:space="0" w:color="auto"/>
        <w:bottom w:val="none" w:sz="0" w:space="0" w:color="auto"/>
        <w:right w:val="none" w:sz="0" w:space="0" w:color="auto"/>
      </w:divBdr>
    </w:div>
    <w:div w:id="286856628">
      <w:bodyDiv w:val="1"/>
      <w:marLeft w:val="0"/>
      <w:marRight w:val="0"/>
      <w:marTop w:val="0"/>
      <w:marBottom w:val="0"/>
      <w:divBdr>
        <w:top w:val="none" w:sz="0" w:space="0" w:color="auto"/>
        <w:left w:val="none" w:sz="0" w:space="0" w:color="auto"/>
        <w:bottom w:val="none" w:sz="0" w:space="0" w:color="auto"/>
        <w:right w:val="none" w:sz="0" w:space="0" w:color="auto"/>
      </w:divBdr>
    </w:div>
    <w:div w:id="312150653">
      <w:bodyDiv w:val="1"/>
      <w:marLeft w:val="0"/>
      <w:marRight w:val="0"/>
      <w:marTop w:val="0"/>
      <w:marBottom w:val="0"/>
      <w:divBdr>
        <w:top w:val="none" w:sz="0" w:space="0" w:color="auto"/>
        <w:left w:val="none" w:sz="0" w:space="0" w:color="auto"/>
        <w:bottom w:val="none" w:sz="0" w:space="0" w:color="auto"/>
        <w:right w:val="none" w:sz="0" w:space="0" w:color="auto"/>
      </w:divBdr>
      <w:divsChild>
        <w:div w:id="778917917">
          <w:marLeft w:val="0"/>
          <w:marRight w:val="0"/>
          <w:marTop w:val="0"/>
          <w:marBottom w:val="0"/>
          <w:divBdr>
            <w:top w:val="none" w:sz="0" w:space="0" w:color="auto"/>
            <w:left w:val="none" w:sz="0" w:space="0" w:color="auto"/>
            <w:bottom w:val="none" w:sz="0" w:space="0" w:color="auto"/>
            <w:right w:val="none" w:sz="0" w:space="0" w:color="auto"/>
          </w:divBdr>
        </w:div>
        <w:div w:id="1821802034">
          <w:marLeft w:val="0"/>
          <w:marRight w:val="0"/>
          <w:marTop w:val="0"/>
          <w:marBottom w:val="0"/>
          <w:divBdr>
            <w:top w:val="none" w:sz="0" w:space="0" w:color="auto"/>
            <w:left w:val="none" w:sz="0" w:space="0" w:color="auto"/>
            <w:bottom w:val="none" w:sz="0" w:space="0" w:color="auto"/>
            <w:right w:val="none" w:sz="0" w:space="0" w:color="auto"/>
          </w:divBdr>
        </w:div>
        <w:div w:id="2079471592">
          <w:marLeft w:val="0"/>
          <w:marRight w:val="0"/>
          <w:marTop w:val="0"/>
          <w:marBottom w:val="0"/>
          <w:divBdr>
            <w:top w:val="none" w:sz="0" w:space="0" w:color="auto"/>
            <w:left w:val="none" w:sz="0" w:space="0" w:color="auto"/>
            <w:bottom w:val="none" w:sz="0" w:space="0" w:color="auto"/>
            <w:right w:val="none" w:sz="0" w:space="0" w:color="auto"/>
          </w:divBdr>
        </w:div>
        <w:div w:id="1213426009">
          <w:marLeft w:val="0"/>
          <w:marRight w:val="0"/>
          <w:marTop w:val="0"/>
          <w:marBottom w:val="0"/>
          <w:divBdr>
            <w:top w:val="none" w:sz="0" w:space="0" w:color="auto"/>
            <w:left w:val="none" w:sz="0" w:space="0" w:color="auto"/>
            <w:bottom w:val="none" w:sz="0" w:space="0" w:color="auto"/>
            <w:right w:val="none" w:sz="0" w:space="0" w:color="auto"/>
          </w:divBdr>
        </w:div>
        <w:div w:id="707070014">
          <w:marLeft w:val="0"/>
          <w:marRight w:val="0"/>
          <w:marTop w:val="0"/>
          <w:marBottom w:val="0"/>
          <w:divBdr>
            <w:top w:val="none" w:sz="0" w:space="0" w:color="auto"/>
            <w:left w:val="none" w:sz="0" w:space="0" w:color="auto"/>
            <w:bottom w:val="none" w:sz="0" w:space="0" w:color="auto"/>
            <w:right w:val="none" w:sz="0" w:space="0" w:color="auto"/>
          </w:divBdr>
        </w:div>
        <w:div w:id="1059522059">
          <w:marLeft w:val="0"/>
          <w:marRight w:val="0"/>
          <w:marTop w:val="0"/>
          <w:marBottom w:val="0"/>
          <w:divBdr>
            <w:top w:val="none" w:sz="0" w:space="0" w:color="auto"/>
            <w:left w:val="none" w:sz="0" w:space="0" w:color="auto"/>
            <w:bottom w:val="none" w:sz="0" w:space="0" w:color="auto"/>
            <w:right w:val="none" w:sz="0" w:space="0" w:color="auto"/>
          </w:divBdr>
        </w:div>
        <w:div w:id="1757435216">
          <w:marLeft w:val="0"/>
          <w:marRight w:val="0"/>
          <w:marTop w:val="0"/>
          <w:marBottom w:val="0"/>
          <w:divBdr>
            <w:top w:val="none" w:sz="0" w:space="0" w:color="auto"/>
            <w:left w:val="none" w:sz="0" w:space="0" w:color="auto"/>
            <w:bottom w:val="none" w:sz="0" w:space="0" w:color="auto"/>
            <w:right w:val="none" w:sz="0" w:space="0" w:color="auto"/>
          </w:divBdr>
        </w:div>
      </w:divsChild>
    </w:div>
    <w:div w:id="347869866">
      <w:bodyDiv w:val="1"/>
      <w:marLeft w:val="0"/>
      <w:marRight w:val="0"/>
      <w:marTop w:val="0"/>
      <w:marBottom w:val="0"/>
      <w:divBdr>
        <w:top w:val="none" w:sz="0" w:space="0" w:color="auto"/>
        <w:left w:val="none" w:sz="0" w:space="0" w:color="auto"/>
        <w:bottom w:val="none" w:sz="0" w:space="0" w:color="auto"/>
        <w:right w:val="none" w:sz="0" w:space="0" w:color="auto"/>
      </w:divBdr>
    </w:div>
    <w:div w:id="394859993">
      <w:marLeft w:val="0"/>
      <w:marRight w:val="0"/>
      <w:marTop w:val="0"/>
      <w:marBottom w:val="0"/>
      <w:divBdr>
        <w:top w:val="none" w:sz="0" w:space="0" w:color="auto"/>
        <w:left w:val="none" w:sz="0" w:space="0" w:color="auto"/>
        <w:bottom w:val="none" w:sz="0" w:space="0" w:color="auto"/>
        <w:right w:val="none" w:sz="0" w:space="0" w:color="auto"/>
      </w:divBdr>
    </w:div>
    <w:div w:id="394859994">
      <w:marLeft w:val="0"/>
      <w:marRight w:val="0"/>
      <w:marTop w:val="0"/>
      <w:marBottom w:val="0"/>
      <w:divBdr>
        <w:top w:val="none" w:sz="0" w:space="0" w:color="auto"/>
        <w:left w:val="none" w:sz="0" w:space="0" w:color="auto"/>
        <w:bottom w:val="none" w:sz="0" w:space="0" w:color="auto"/>
        <w:right w:val="none" w:sz="0" w:space="0" w:color="auto"/>
      </w:divBdr>
    </w:div>
    <w:div w:id="415903637">
      <w:bodyDiv w:val="1"/>
      <w:marLeft w:val="0"/>
      <w:marRight w:val="0"/>
      <w:marTop w:val="0"/>
      <w:marBottom w:val="0"/>
      <w:divBdr>
        <w:top w:val="none" w:sz="0" w:space="0" w:color="auto"/>
        <w:left w:val="none" w:sz="0" w:space="0" w:color="auto"/>
        <w:bottom w:val="none" w:sz="0" w:space="0" w:color="auto"/>
        <w:right w:val="none" w:sz="0" w:space="0" w:color="auto"/>
      </w:divBdr>
    </w:div>
    <w:div w:id="448817300">
      <w:bodyDiv w:val="1"/>
      <w:marLeft w:val="0"/>
      <w:marRight w:val="0"/>
      <w:marTop w:val="0"/>
      <w:marBottom w:val="0"/>
      <w:divBdr>
        <w:top w:val="none" w:sz="0" w:space="0" w:color="auto"/>
        <w:left w:val="none" w:sz="0" w:space="0" w:color="auto"/>
        <w:bottom w:val="none" w:sz="0" w:space="0" w:color="auto"/>
        <w:right w:val="none" w:sz="0" w:space="0" w:color="auto"/>
      </w:divBdr>
    </w:div>
    <w:div w:id="496920144">
      <w:bodyDiv w:val="1"/>
      <w:marLeft w:val="0"/>
      <w:marRight w:val="0"/>
      <w:marTop w:val="0"/>
      <w:marBottom w:val="0"/>
      <w:divBdr>
        <w:top w:val="none" w:sz="0" w:space="0" w:color="auto"/>
        <w:left w:val="none" w:sz="0" w:space="0" w:color="auto"/>
        <w:bottom w:val="none" w:sz="0" w:space="0" w:color="auto"/>
        <w:right w:val="none" w:sz="0" w:space="0" w:color="auto"/>
      </w:divBdr>
    </w:div>
    <w:div w:id="505874490">
      <w:bodyDiv w:val="1"/>
      <w:marLeft w:val="0"/>
      <w:marRight w:val="0"/>
      <w:marTop w:val="0"/>
      <w:marBottom w:val="0"/>
      <w:divBdr>
        <w:top w:val="none" w:sz="0" w:space="0" w:color="auto"/>
        <w:left w:val="none" w:sz="0" w:space="0" w:color="auto"/>
        <w:bottom w:val="none" w:sz="0" w:space="0" w:color="auto"/>
        <w:right w:val="none" w:sz="0" w:space="0" w:color="auto"/>
      </w:divBdr>
    </w:div>
    <w:div w:id="627511902">
      <w:bodyDiv w:val="1"/>
      <w:marLeft w:val="0"/>
      <w:marRight w:val="0"/>
      <w:marTop w:val="0"/>
      <w:marBottom w:val="0"/>
      <w:divBdr>
        <w:top w:val="none" w:sz="0" w:space="0" w:color="auto"/>
        <w:left w:val="none" w:sz="0" w:space="0" w:color="auto"/>
        <w:bottom w:val="none" w:sz="0" w:space="0" w:color="auto"/>
        <w:right w:val="none" w:sz="0" w:space="0" w:color="auto"/>
      </w:divBdr>
    </w:div>
    <w:div w:id="700672887">
      <w:bodyDiv w:val="1"/>
      <w:marLeft w:val="0"/>
      <w:marRight w:val="0"/>
      <w:marTop w:val="0"/>
      <w:marBottom w:val="0"/>
      <w:divBdr>
        <w:top w:val="none" w:sz="0" w:space="0" w:color="auto"/>
        <w:left w:val="none" w:sz="0" w:space="0" w:color="auto"/>
        <w:bottom w:val="none" w:sz="0" w:space="0" w:color="auto"/>
        <w:right w:val="none" w:sz="0" w:space="0" w:color="auto"/>
      </w:divBdr>
    </w:div>
    <w:div w:id="874345175">
      <w:bodyDiv w:val="1"/>
      <w:marLeft w:val="0"/>
      <w:marRight w:val="0"/>
      <w:marTop w:val="0"/>
      <w:marBottom w:val="0"/>
      <w:divBdr>
        <w:top w:val="none" w:sz="0" w:space="0" w:color="auto"/>
        <w:left w:val="none" w:sz="0" w:space="0" w:color="auto"/>
        <w:bottom w:val="none" w:sz="0" w:space="0" w:color="auto"/>
        <w:right w:val="none" w:sz="0" w:space="0" w:color="auto"/>
      </w:divBdr>
    </w:div>
    <w:div w:id="1045326571">
      <w:bodyDiv w:val="1"/>
      <w:marLeft w:val="0"/>
      <w:marRight w:val="0"/>
      <w:marTop w:val="0"/>
      <w:marBottom w:val="0"/>
      <w:divBdr>
        <w:top w:val="none" w:sz="0" w:space="0" w:color="auto"/>
        <w:left w:val="none" w:sz="0" w:space="0" w:color="auto"/>
        <w:bottom w:val="none" w:sz="0" w:space="0" w:color="auto"/>
        <w:right w:val="none" w:sz="0" w:space="0" w:color="auto"/>
      </w:divBdr>
    </w:div>
    <w:div w:id="1115751696">
      <w:bodyDiv w:val="1"/>
      <w:marLeft w:val="0"/>
      <w:marRight w:val="0"/>
      <w:marTop w:val="0"/>
      <w:marBottom w:val="0"/>
      <w:divBdr>
        <w:top w:val="none" w:sz="0" w:space="0" w:color="auto"/>
        <w:left w:val="none" w:sz="0" w:space="0" w:color="auto"/>
        <w:bottom w:val="none" w:sz="0" w:space="0" w:color="auto"/>
        <w:right w:val="none" w:sz="0" w:space="0" w:color="auto"/>
      </w:divBdr>
    </w:div>
    <w:div w:id="1126314817">
      <w:bodyDiv w:val="1"/>
      <w:marLeft w:val="0"/>
      <w:marRight w:val="0"/>
      <w:marTop w:val="0"/>
      <w:marBottom w:val="0"/>
      <w:divBdr>
        <w:top w:val="none" w:sz="0" w:space="0" w:color="auto"/>
        <w:left w:val="none" w:sz="0" w:space="0" w:color="auto"/>
        <w:bottom w:val="none" w:sz="0" w:space="0" w:color="auto"/>
        <w:right w:val="none" w:sz="0" w:space="0" w:color="auto"/>
      </w:divBdr>
    </w:div>
    <w:div w:id="1174344483">
      <w:bodyDiv w:val="1"/>
      <w:marLeft w:val="0"/>
      <w:marRight w:val="0"/>
      <w:marTop w:val="0"/>
      <w:marBottom w:val="0"/>
      <w:divBdr>
        <w:top w:val="none" w:sz="0" w:space="0" w:color="auto"/>
        <w:left w:val="none" w:sz="0" w:space="0" w:color="auto"/>
        <w:bottom w:val="none" w:sz="0" w:space="0" w:color="auto"/>
        <w:right w:val="none" w:sz="0" w:space="0" w:color="auto"/>
      </w:divBdr>
    </w:div>
    <w:div w:id="1188909065">
      <w:bodyDiv w:val="1"/>
      <w:marLeft w:val="0"/>
      <w:marRight w:val="0"/>
      <w:marTop w:val="0"/>
      <w:marBottom w:val="0"/>
      <w:divBdr>
        <w:top w:val="none" w:sz="0" w:space="0" w:color="auto"/>
        <w:left w:val="none" w:sz="0" w:space="0" w:color="auto"/>
        <w:bottom w:val="none" w:sz="0" w:space="0" w:color="auto"/>
        <w:right w:val="none" w:sz="0" w:space="0" w:color="auto"/>
      </w:divBdr>
    </w:div>
    <w:div w:id="1194542532">
      <w:bodyDiv w:val="1"/>
      <w:marLeft w:val="0"/>
      <w:marRight w:val="0"/>
      <w:marTop w:val="0"/>
      <w:marBottom w:val="0"/>
      <w:divBdr>
        <w:top w:val="none" w:sz="0" w:space="0" w:color="auto"/>
        <w:left w:val="none" w:sz="0" w:space="0" w:color="auto"/>
        <w:bottom w:val="none" w:sz="0" w:space="0" w:color="auto"/>
        <w:right w:val="none" w:sz="0" w:space="0" w:color="auto"/>
      </w:divBdr>
    </w:div>
    <w:div w:id="1258296169">
      <w:bodyDiv w:val="1"/>
      <w:marLeft w:val="0"/>
      <w:marRight w:val="0"/>
      <w:marTop w:val="0"/>
      <w:marBottom w:val="0"/>
      <w:divBdr>
        <w:top w:val="none" w:sz="0" w:space="0" w:color="auto"/>
        <w:left w:val="none" w:sz="0" w:space="0" w:color="auto"/>
        <w:bottom w:val="none" w:sz="0" w:space="0" w:color="auto"/>
        <w:right w:val="none" w:sz="0" w:space="0" w:color="auto"/>
      </w:divBdr>
    </w:div>
    <w:div w:id="1360666506">
      <w:bodyDiv w:val="1"/>
      <w:marLeft w:val="0"/>
      <w:marRight w:val="0"/>
      <w:marTop w:val="0"/>
      <w:marBottom w:val="0"/>
      <w:divBdr>
        <w:top w:val="none" w:sz="0" w:space="0" w:color="auto"/>
        <w:left w:val="none" w:sz="0" w:space="0" w:color="auto"/>
        <w:bottom w:val="none" w:sz="0" w:space="0" w:color="auto"/>
        <w:right w:val="none" w:sz="0" w:space="0" w:color="auto"/>
      </w:divBdr>
    </w:div>
    <w:div w:id="1539508502">
      <w:bodyDiv w:val="1"/>
      <w:marLeft w:val="0"/>
      <w:marRight w:val="0"/>
      <w:marTop w:val="0"/>
      <w:marBottom w:val="0"/>
      <w:divBdr>
        <w:top w:val="none" w:sz="0" w:space="0" w:color="auto"/>
        <w:left w:val="none" w:sz="0" w:space="0" w:color="auto"/>
        <w:bottom w:val="none" w:sz="0" w:space="0" w:color="auto"/>
        <w:right w:val="none" w:sz="0" w:space="0" w:color="auto"/>
      </w:divBdr>
    </w:div>
    <w:div w:id="1712876191">
      <w:bodyDiv w:val="1"/>
      <w:marLeft w:val="0"/>
      <w:marRight w:val="0"/>
      <w:marTop w:val="0"/>
      <w:marBottom w:val="0"/>
      <w:divBdr>
        <w:top w:val="none" w:sz="0" w:space="0" w:color="auto"/>
        <w:left w:val="none" w:sz="0" w:space="0" w:color="auto"/>
        <w:bottom w:val="none" w:sz="0" w:space="0" w:color="auto"/>
        <w:right w:val="none" w:sz="0" w:space="0" w:color="auto"/>
      </w:divBdr>
    </w:div>
    <w:div w:id="1740864046">
      <w:bodyDiv w:val="1"/>
      <w:marLeft w:val="0"/>
      <w:marRight w:val="0"/>
      <w:marTop w:val="0"/>
      <w:marBottom w:val="0"/>
      <w:divBdr>
        <w:top w:val="none" w:sz="0" w:space="0" w:color="auto"/>
        <w:left w:val="none" w:sz="0" w:space="0" w:color="auto"/>
        <w:bottom w:val="none" w:sz="0" w:space="0" w:color="auto"/>
        <w:right w:val="none" w:sz="0" w:space="0" w:color="auto"/>
      </w:divBdr>
    </w:div>
    <w:div w:id="1802307923">
      <w:bodyDiv w:val="1"/>
      <w:marLeft w:val="0"/>
      <w:marRight w:val="0"/>
      <w:marTop w:val="0"/>
      <w:marBottom w:val="0"/>
      <w:divBdr>
        <w:top w:val="none" w:sz="0" w:space="0" w:color="auto"/>
        <w:left w:val="none" w:sz="0" w:space="0" w:color="auto"/>
        <w:bottom w:val="none" w:sz="0" w:space="0" w:color="auto"/>
        <w:right w:val="none" w:sz="0" w:space="0" w:color="auto"/>
      </w:divBdr>
      <w:divsChild>
        <w:div w:id="1917981056">
          <w:marLeft w:val="0"/>
          <w:marRight w:val="0"/>
          <w:marTop w:val="0"/>
          <w:marBottom w:val="0"/>
          <w:divBdr>
            <w:top w:val="none" w:sz="0" w:space="0" w:color="auto"/>
            <w:left w:val="none" w:sz="0" w:space="0" w:color="auto"/>
            <w:bottom w:val="none" w:sz="0" w:space="0" w:color="auto"/>
            <w:right w:val="none" w:sz="0" w:space="0" w:color="auto"/>
          </w:divBdr>
          <w:divsChild>
            <w:div w:id="1629697500">
              <w:marLeft w:val="0"/>
              <w:marRight w:val="0"/>
              <w:marTop w:val="0"/>
              <w:marBottom w:val="0"/>
              <w:divBdr>
                <w:top w:val="none" w:sz="0" w:space="0" w:color="auto"/>
                <w:left w:val="none" w:sz="0" w:space="0" w:color="auto"/>
                <w:bottom w:val="none" w:sz="0" w:space="0" w:color="auto"/>
                <w:right w:val="none" w:sz="0" w:space="0" w:color="auto"/>
              </w:divBdr>
            </w:div>
            <w:div w:id="1150706125">
              <w:marLeft w:val="0"/>
              <w:marRight w:val="0"/>
              <w:marTop w:val="0"/>
              <w:marBottom w:val="0"/>
              <w:divBdr>
                <w:top w:val="none" w:sz="0" w:space="0" w:color="auto"/>
                <w:left w:val="none" w:sz="0" w:space="0" w:color="auto"/>
                <w:bottom w:val="none" w:sz="0" w:space="0" w:color="auto"/>
                <w:right w:val="none" w:sz="0" w:space="0" w:color="auto"/>
              </w:divBdr>
            </w:div>
            <w:div w:id="3364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2441">
      <w:bodyDiv w:val="1"/>
      <w:marLeft w:val="0"/>
      <w:marRight w:val="0"/>
      <w:marTop w:val="0"/>
      <w:marBottom w:val="0"/>
      <w:divBdr>
        <w:top w:val="none" w:sz="0" w:space="0" w:color="auto"/>
        <w:left w:val="none" w:sz="0" w:space="0" w:color="auto"/>
        <w:bottom w:val="none" w:sz="0" w:space="0" w:color="auto"/>
        <w:right w:val="none" w:sz="0" w:space="0" w:color="auto"/>
      </w:divBdr>
    </w:div>
    <w:div w:id="2060013172">
      <w:bodyDiv w:val="1"/>
      <w:marLeft w:val="0"/>
      <w:marRight w:val="0"/>
      <w:marTop w:val="0"/>
      <w:marBottom w:val="0"/>
      <w:divBdr>
        <w:top w:val="none" w:sz="0" w:space="0" w:color="auto"/>
        <w:left w:val="none" w:sz="0" w:space="0" w:color="auto"/>
        <w:bottom w:val="none" w:sz="0" w:space="0" w:color="auto"/>
        <w:right w:val="none" w:sz="0" w:space="0" w:color="auto"/>
      </w:divBdr>
    </w:div>
    <w:div w:id="21320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www.obrotowe.rpo-swietokrzyskie.pl" TargetMode="External"/><Relationship Id="rId26" Type="http://schemas.openxmlformats.org/officeDocument/2006/relationships/hyperlink" Target="http://www.funduszeeuropejskie.pl"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014-2020.rpo-swietokrzyskie.pl" TargetMode="External"/><Relationship Id="rId17" Type="http://schemas.openxmlformats.org/officeDocument/2006/relationships/hyperlink" Target="http://www.funduszeeuropejskie.gov.pl" TargetMode="External"/><Relationship Id="rId25" Type="http://schemas.openxmlformats.org/officeDocument/2006/relationships/hyperlink" Target="http://www.2014-2020.rpo-swietokrzyskie.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2014-2020.rpo-swietokrzyskie.pl" TargetMode="External"/><Relationship Id="rId20" Type="http://schemas.openxmlformats.org/officeDocument/2006/relationships/hyperlink" Target="http://www.2014-2020.rpo-swietokrzyskie.pl" TargetMode="External"/><Relationship Id="rId29" Type="http://schemas.openxmlformats.org/officeDocument/2006/relationships/hyperlink" Target="http://www.2014-2020.rpo-swietokrzy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rs.ms.gov.pl/web/wyszukiwarka-krs/strona-glowna/index.html" TargetMode="External"/><Relationship Id="rId24" Type="http://schemas.openxmlformats.org/officeDocument/2006/relationships/hyperlink" Target="http://www.obrotowe.rpo-swietokrzyskie.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funduszeeuropejskie.pl" TargetMode="External"/><Relationship Id="rId28" Type="http://schemas.openxmlformats.org/officeDocument/2006/relationships/hyperlink" Target="http://www.funduszeeuropejskie.gov.pl" TargetMode="External"/><Relationship Id="rId10" Type="http://schemas.openxmlformats.org/officeDocument/2006/relationships/hyperlink" Target="https://prod.ceidg.gov.pl/ceidg/ceidg.public.ui/search.aspx" TargetMode="External"/><Relationship Id="rId19" Type="http://schemas.openxmlformats.org/officeDocument/2006/relationships/hyperlink" Target="http://www.obrotowe.rpo-swietokrzys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regional_policy/pl/information/publications/guidelines/2014/guidance-on-simplified-cost-options-scos-flat-rate-financing-standard-scales-of-unit-costs-lump-sums./" TargetMode="External"/><Relationship Id="rId14" Type="http://schemas.openxmlformats.org/officeDocument/2006/relationships/hyperlink" Target="http://www.obrotowe.rpo-swietokrzyskie.pl" TargetMode="External"/><Relationship Id="rId22" Type="http://schemas.openxmlformats.org/officeDocument/2006/relationships/hyperlink" Target="http://www.2014-2020.rpo-swietokrzyskie.pl" TargetMode="External"/><Relationship Id="rId27" Type="http://schemas.openxmlformats.org/officeDocument/2006/relationships/hyperlink" Target="http://www.2014-2020.rpo-swietokrzyskie.pl" TargetMode="External"/><Relationship Id="rId30" Type="http://schemas.openxmlformats.org/officeDocument/2006/relationships/hyperlink" Target="http://www.funduszeeuropejskie.gov.pl"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35621-2DD8-420C-BAE6-E6A3A691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7471</Words>
  <Characters>50263</Characters>
  <Application>Microsoft Office Word</Application>
  <DocSecurity>0</DocSecurity>
  <Lines>418</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57619</CharactersWithSpaces>
  <SharedDoc>false</SharedDoc>
  <HLinks>
    <vt:vector size="120" baseType="variant">
      <vt:variant>
        <vt:i4>7340144</vt:i4>
      </vt:variant>
      <vt:variant>
        <vt:i4>57</vt:i4>
      </vt:variant>
      <vt:variant>
        <vt:i4>0</vt:i4>
      </vt:variant>
      <vt:variant>
        <vt:i4>5</vt:i4>
      </vt:variant>
      <vt:variant>
        <vt:lpwstr>http://www.funduszeeuropejskie.pl/</vt:lpwstr>
      </vt:variant>
      <vt:variant>
        <vt:lpwstr/>
      </vt:variant>
      <vt:variant>
        <vt:i4>4128815</vt:i4>
      </vt:variant>
      <vt:variant>
        <vt:i4>54</vt:i4>
      </vt:variant>
      <vt:variant>
        <vt:i4>0</vt:i4>
      </vt:variant>
      <vt:variant>
        <vt:i4>5</vt:i4>
      </vt:variant>
      <vt:variant>
        <vt:lpwstr>http://www.2014-2020.rpo-swietokrzyskie.pl/</vt:lpwstr>
      </vt:variant>
      <vt:variant>
        <vt:lpwstr/>
      </vt:variant>
      <vt:variant>
        <vt:i4>6357041</vt:i4>
      </vt:variant>
      <vt:variant>
        <vt:i4>51</vt:i4>
      </vt:variant>
      <vt:variant>
        <vt:i4>0</vt:i4>
      </vt:variant>
      <vt:variant>
        <vt:i4>5</vt:i4>
      </vt:variant>
      <vt:variant>
        <vt:lpwstr>http://www.funduszeeuropejskie.gov.pl/</vt:lpwstr>
      </vt:variant>
      <vt:variant>
        <vt:lpwstr/>
      </vt:variant>
      <vt:variant>
        <vt:i4>4128815</vt:i4>
      </vt:variant>
      <vt:variant>
        <vt:i4>48</vt:i4>
      </vt:variant>
      <vt:variant>
        <vt:i4>0</vt:i4>
      </vt:variant>
      <vt:variant>
        <vt:i4>5</vt:i4>
      </vt:variant>
      <vt:variant>
        <vt:lpwstr>http://www.2014-2020.rpo-swietokrzyskie.pl/</vt:lpwstr>
      </vt:variant>
      <vt:variant>
        <vt:lpwstr/>
      </vt:variant>
      <vt:variant>
        <vt:i4>6357041</vt:i4>
      </vt:variant>
      <vt:variant>
        <vt:i4>45</vt:i4>
      </vt:variant>
      <vt:variant>
        <vt:i4>0</vt:i4>
      </vt:variant>
      <vt:variant>
        <vt:i4>5</vt:i4>
      </vt:variant>
      <vt:variant>
        <vt:lpwstr>http://www.funduszeeuropejskie.gov.pl/</vt:lpwstr>
      </vt:variant>
      <vt:variant>
        <vt:lpwstr/>
      </vt:variant>
      <vt:variant>
        <vt:i4>4128815</vt:i4>
      </vt:variant>
      <vt:variant>
        <vt:i4>42</vt:i4>
      </vt:variant>
      <vt:variant>
        <vt:i4>0</vt:i4>
      </vt:variant>
      <vt:variant>
        <vt:i4>5</vt:i4>
      </vt:variant>
      <vt:variant>
        <vt:lpwstr>http://www.2014-2020.rpo-swietokrzyskie.pl/</vt:lpwstr>
      </vt:variant>
      <vt:variant>
        <vt:lpwstr/>
      </vt:variant>
      <vt:variant>
        <vt:i4>6357041</vt:i4>
      </vt:variant>
      <vt:variant>
        <vt:i4>39</vt:i4>
      </vt:variant>
      <vt:variant>
        <vt:i4>0</vt:i4>
      </vt:variant>
      <vt:variant>
        <vt:i4>5</vt:i4>
      </vt:variant>
      <vt:variant>
        <vt:lpwstr>http://www.funduszeeuropejskie.gov.pl/</vt:lpwstr>
      </vt:variant>
      <vt:variant>
        <vt:lpwstr/>
      </vt:variant>
      <vt:variant>
        <vt:i4>4128815</vt:i4>
      </vt:variant>
      <vt:variant>
        <vt:i4>36</vt:i4>
      </vt:variant>
      <vt:variant>
        <vt:i4>0</vt:i4>
      </vt:variant>
      <vt:variant>
        <vt:i4>5</vt:i4>
      </vt:variant>
      <vt:variant>
        <vt:lpwstr>http://www.2014-2020.rpo-swietokrzyskie.pl/</vt:lpwstr>
      </vt:variant>
      <vt:variant>
        <vt:lpwstr/>
      </vt:variant>
      <vt:variant>
        <vt:i4>6357041</vt:i4>
      </vt:variant>
      <vt:variant>
        <vt:i4>33</vt:i4>
      </vt:variant>
      <vt:variant>
        <vt:i4>0</vt:i4>
      </vt:variant>
      <vt:variant>
        <vt:i4>5</vt:i4>
      </vt:variant>
      <vt:variant>
        <vt:lpwstr>http://www.funduszeeuropejskie.gov.pl/</vt:lpwstr>
      </vt:variant>
      <vt:variant>
        <vt:lpwstr/>
      </vt:variant>
      <vt:variant>
        <vt:i4>4128815</vt:i4>
      </vt:variant>
      <vt:variant>
        <vt:i4>30</vt:i4>
      </vt:variant>
      <vt:variant>
        <vt:i4>0</vt:i4>
      </vt:variant>
      <vt:variant>
        <vt:i4>5</vt:i4>
      </vt:variant>
      <vt:variant>
        <vt:lpwstr>http://www.2014-2020.rpo-swietokrzyskie.pl/</vt:lpwstr>
      </vt:variant>
      <vt:variant>
        <vt:lpwstr/>
      </vt:variant>
      <vt:variant>
        <vt:i4>6357041</vt:i4>
      </vt:variant>
      <vt:variant>
        <vt:i4>27</vt:i4>
      </vt:variant>
      <vt:variant>
        <vt:i4>0</vt:i4>
      </vt:variant>
      <vt:variant>
        <vt:i4>5</vt:i4>
      </vt:variant>
      <vt:variant>
        <vt:lpwstr>http://www.funduszeeuropejskie.gov.pl/</vt:lpwstr>
      </vt:variant>
      <vt:variant>
        <vt:lpwstr/>
      </vt:variant>
      <vt:variant>
        <vt:i4>4128815</vt:i4>
      </vt:variant>
      <vt:variant>
        <vt:i4>24</vt:i4>
      </vt:variant>
      <vt:variant>
        <vt:i4>0</vt:i4>
      </vt:variant>
      <vt:variant>
        <vt:i4>5</vt:i4>
      </vt:variant>
      <vt:variant>
        <vt:lpwstr>http://www.2014-2020.rpo-swietokrzyskie.pl/</vt:lpwstr>
      </vt:variant>
      <vt:variant>
        <vt:lpwstr/>
      </vt:variant>
      <vt:variant>
        <vt:i4>6357041</vt:i4>
      </vt:variant>
      <vt:variant>
        <vt:i4>21</vt:i4>
      </vt:variant>
      <vt:variant>
        <vt:i4>0</vt:i4>
      </vt:variant>
      <vt:variant>
        <vt:i4>5</vt:i4>
      </vt:variant>
      <vt:variant>
        <vt:lpwstr>http://www.funduszeeuropejskie.gov.pl/</vt:lpwstr>
      </vt:variant>
      <vt:variant>
        <vt:lpwstr/>
      </vt:variant>
      <vt:variant>
        <vt:i4>4128815</vt:i4>
      </vt:variant>
      <vt:variant>
        <vt:i4>18</vt:i4>
      </vt:variant>
      <vt:variant>
        <vt:i4>0</vt:i4>
      </vt:variant>
      <vt:variant>
        <vt:i4>5</vt:i4>
      </vt:variant>
      <vt:variant>
        <vt:lpwstr>http://www.2014-2020.rpo-swietokrzyskie.pl/</vt:lpwstr>
      </vt:variant>
      <vt:variant>
        <vt:lpwstr/>
      </vt:variant>
      <vt:variant>
        <vt:i4>6357041</vt:i4>
      </vt:variant>
      <vt:variant>
        <vt:i4>15</vt:i4>
      </vt:variant>
      <vt:variant>
        <vt:i4>0</vt:i4>
      </vt:variant>
      <vt:variant>
        <vt:i4>5</vt:i4>
      </vt:variant>
      <vt:variant>
        <vt:lpwstr>http://www.funduszeeuropejskie.gov.pl/</vt:lpwstr>
      </vt:variant>
      <vt:variant>
        <vt:lpwstr/>
      </vt:variant>
      <vt:variant>
        <vt:i4>4128815</vt:i4>
      </vt:variant>
      <vt:variant>
        <vt:i4>12</vt:i4>
      </vt:variant>
      <vt:variant>
        <vt:i4>0</vt:i4>
      </vt:variant>
      <vt:variant>
        <vt:i4>5</vt:i4>
      </vt:variant>
      <vt:variant>
        <vt:lpwstr>http://www.2014-2020.rpo-swietokrzyskie.pl/</vt:lpwstr>
      </vt:variant>
      <vt:variant>
        <vt:lpwstr/>
      </vt:variant>
      <vt:variant>
        <vt:i4>6357041</vt:i4>
      </vt:variant>
      <vt:variant>
        <vt:i4>9</vt:i4>
      </vt:variant>
      <vt:variant>
        <vt:i4>0</vt:i4>
      </vt:variant>
      <vt:variant>
        <vt:i4>5</vt:i4>
      </vt:variant>
      <vt:variant>
        <vt:lpwstr>http://www.funduszeeuropejskie.gov.pl/</vt:lpwstr>
      </vt:variant>
      <vt:variant>
        <vt:lpwstr/>
      </vt:variant>
      <vt:variant>
        <vt:i4>4128815</vt:i4>
      </vt:variant>
      <vt:variant>
        <vt:i4>6</vt:i4>
      </vt:variant>
      <vt:variant>
        <vt:i4>0</vt:i4>
      </vt:variant>
      <vt:variant>
        <vt:i4>5</vt:i4>
      </vt:variant>
      <vt:variant>
        <vt:lpwstr>http://www.2014-2020.rpo-swietokrzyskie.pl/</vt:lpwstr>
      </vt:variant>
      <vt:variant>
        <vt:lpwstr/>
      </vt:variant>
      <vt:variant>
        <vt:i4>4128815</vt:i4>
      </vt:variant>
      <vt:variant>
        <vt:i4>3</vt:i4>
      </vt:variant>
      <vt:variant>
        <vt:i4>0</vt:i4>
      </vt:variant>
      <vt:variant>
        <vt:i4>5</vt:i4>
      </vt:variant>
      <vt:variant>
        <vt:lpwstr>http://www.2014-2020.rpo-swietokrzyskie.pl/</vt:lpwstr>
      </vt:variant>
      <vt:variant>
        <vt:lpwstr/>
      </vt:variant>
      <vt:variant>
        <vt:i4>1048619</vt:i4>
      </vt:variant>
      <vt:variant>
        <vt:i4>0</vt:i4>
      </vt:variant>
      <vt:variant>
        <vt:i4>0</vt:i4>
      </vt:variant>
      <vt:variant>
        <vt:i4>5</vt:i4>
      </vt:variant>
      <vt:variant>
        <vt:lpwstr>mailto:katarzyna.pomiankowska@sejmik.kielce.pl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Purtak</dc:creator>
  <cp:lastModifiedBy>Ślusarczyk, Agnieszka</cp:lastModifiedBy>
  <cp:revision>11</cp:revision>
  <cp:lastPrinted>2020-07-21T08:31:00Z</cp:lastPrinted>
  <dcterms:created xsi:type="dcterms:W3CDTF">2020-07-21T09:33:00Z</dcterms:created>
  <dcterms:modified xsi:type="dcterms:W3CDTF">2020-07-22T11:11:00Z</dcterms:modified>
</cp:coreProperties>
</file>