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1"/>
        <w:gridCol w:w="5741"/>
      </w:tblGrid>
      <w:tr w:rsidR="00DF14A4" w:rsidRPr="00D556B5" w:rsidTr="008F01C7">
        <w:tc>
          <w:tcPr>
            <w:tcW w:w="3321" w:type="dxa"/>
          </w:tcPr>
          <w:p w:rsidR="00DF14A4" w:rsidRPr="00D556B5" w:rsidRDefault="00DF14A4" w:rsidP="00DF14A4">
            <w:pPr>
              <w:jc w:val="center"/>
              <w:rPr>
                <w:b/>
              </w:rPr>
            </w:pPr>
            <w:r w:rsidRPr="00D556B5">
              <w:rPr>
                <w:b/>
              </w:rPr>
              <w:t xml:space="preserve">Część regulaminu konkursu, </w:t>
            </w:r>
            <w:r w:rsidRPr="00D556B5">
              <w:rPr>
                <w:b/>
              </w:rPr>
              <w:br/>
              <w:t>w której wprowadzono zmianę</w:t>
            </w:r>
          </w:p>
        </w:tc>
        <w:tc>
          <w:tcPr>
            <w:tcW w:w="5741" w:type="dxa"/>
          </w:tcPr>
          <w:p w:rsidR="00DF14A4" w:rsidRPr="00D556B5" w:rsidRDefault="00DF14A4" w:rsidP="00DF14A4">
            <w:pPr>
              <w:jc w:val="center"/>
              <w:rPr>
                <w:b/>
              </w:rPr>
            </w:pPr>
            <w:r w:rsidRPr="00D556B5">
              <w:rPr>
                <w:b/>
              </w:rPr>
              <w:t>Rodzaj zmiany</w:t>
            </w:r>
          </w:p>
        </w:tc>
      </w:tr>
      <w:tr w:rsidR="00703445" w:rsidRPr="00D556B5" w:rsidTr="008F01C7">
        <w:tc>
          <w:tcPr>
            <w:tcW w:w="3321" w:type="dxa"/>
          </w:tcPr>
          <w:p w:rsidR="00703445" w:rsidRDefault="00703445" w:rsidP="00703445">
            <w:r w:rsidRPr="00703445">
              <w:t xml:space="preserve">Rozdział </w:t>
            </w:r>
            <w:r>
              <w:t xml:space="preserve">1.6 – Przygotowanie </w:t>
            </w:r>
            <w:r w:rsidR="009807C0">
              <w:br/>
            </w:r>
            <w:r>
              <w:t>i składanie wniosków o dofinansowanie</w:t>
            </w:r>
          </w:p>
          <w:p w:rsidR="00703445" w:rsidRPr="00703445" w:rsidRDefault="00703445" w:rsidP="00703445">
            <w:r>
              <w:t>Pkt 1.6.3</w:t>
            </w:r>
          </w:p>
        </w:tc>
        <w:tc>
          <w:tcPr>
            <w:tcW w:w="5741" w:type="dxa"/>
          </w:tcPr>
          <w:p w:rsidR="00703445" w:rsidRDefault="00703445" w:rsidP="00703445">
            <w:r>
              <w:t>Wydłużenie terminu naboru wniosków:</w:t>
            </w:r>
          </w:p>
          <w:p w:rsidR="00703445" w:rsidRPr="00703445" w:rsidRDefault="00703445" w:rsidP="009807C0">
            <w:r>
              <w:t>„</w:t>
            </w:r>
            <w:r w:rsidR="009807C0">
              <w:t xml:space="preserve">Nabór wniosków o dofinansowanie projektów będzie prowadzony </w:t>
            </w:r>
            <w:r>
              <w:t>od dnia 30 grudnia</w:t>
            </w:r>
            <w:r w:rsidR="009807C0">
              <w:t xml:space="preserve"> </w:t>
            </w:r>
            <w:r w:rsidR="009807C0" w:rsidRPr="009807C0">
              <w:rPr>
                <w:b/>
              </w:rPr>
              <w:t>do dnia 27 stycznia</w:t>
            </w:r>
            <w:r w:rsidR="009807C0">
              <w:t xml:space="preserve"> </w:t>
            </w:r>
            <w:r w:rsidR="009807C0" w:rsidRPr="009807C0">
              <w:rPr>
                <w:b/>
              </w:rPr>
              <w:t>2017 r.</w:t>
            </w:r>
            <w:r w:rsidR="009807C0">
              <w:t xml:space="preserve">” </w:t>
            </w:r>
          </w:p>
        </w:tc>
      </w:tr>
      <w:tr w:rsidR="00DF14A4" w:rsidRPr="00D556B5" w:rsidTr="008F01C7">
        <w:tc>
          <w:tcPr>
            <w:tcW w:w="3321" w:type="dxa"/>
          </w:tcPr>
          <w:p w:rsidR="00DF14A4" w:rsidRPr="00D556B5" w:rsidRDefault="00B05DBE">
            <w:r w:rsidRPr="00D556B5">
              <w:t>Rozdział 3.2 – Ocena merytoryczna</w:t>
            </w:r>
          </w:p>
          <w:p w:rsidR="00B05DBE" w:rsidRPr="00D556B5" w:rsidRDefault="00AE4205">
            <w:r>
              <w:t>Pkt 3.2.3</w:t>
            </w:r>
          </w:p>
          <w:p w:rsidR="00B05DBE" w:rsidRPr="00D556B5" w:rsidRDefault="00B05DBE"/>
        </w:tc>
        <w:tc>
          <w:tcPr>
            <w:tcW w:w="5741" w:type="dxa"/>
          </w:tcPr>
          <w:p w:rsidR="00B05DBE" w:rsidRPr="00D556B5" w:rsidRDefault="00AE4205" w:rsidP="00896A6D">
            <w:pPr>
              <w:spacing w:before="100" w:beforeAutospacing="1" w:after="80"/>
              <w:outlineLvl w:val="2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 xml:space="preserve">Zmodyfikowano zapisy w pkt 3.2.3 </w:t>
            </w:r>
            <w:r w:rsidR="00B05DBE" w:rsidRPr="00D556B5">
              <w:rPr>
                <w:rFonts w:eastAsia="Times New Roman" w:cs="Arial"/>
                <w:bCs/>
                <w:lang w:eastAsia="pl-PL"/>
              </w:rPr>
              <w:t xml:space="preserve">przez wykreślenie treści: </w:t>
            </w:r>
          </w:p>
          <w:p w:rsidR="00896A6D" w:rsidRPr="00D556B5" w:rsidRDefault="00896A6D" w:rsidP="00896A6D">
            <w:pPr>
              <w:pStyle w:val="Akapitzlist"/>
              <w:ind w:left="0" w:firstLine="33"/>
              <w:rPr>
                <w:rFonts w:asciiTheme="minorHAnsi" w:eastAsia="Times New Roman" w:hAnsiTheme="minorHAnsi" w:cs="Arial"/>
                <w:bCs/>
                <w:lang w:eastAsia="pl-PL"/>
              </w:rPr>
            </w:pPr>
            <w:r w:rsidRPr="00D556B5">
              <w:rPr>
                <w:rFonts w:asciiTheme="minorHAnsi" w:eastAsia="Times New Roman" w:hAnsiTheme="minorHAnsi" w:cs="Arial"/>
                <w:bCs/>
                <w:lang w:eastAsia="pl-PL"/>
              </w:rPr>
              <w:t xml:space="preserve">„Jeżeli oceniający uzna, że projekt nie spełnia któregokolwiek z kryteriów horyzontalnych, merytorycznych i dostępu odpowiednio odnotowuje ten fakt na karcie oceny merytorycznej (lub formalnej – w przypadku oceny kryteriów dostępu na etapie oceny formalnej), uzasadnia decyzję o uznaniu danego kryterium za niespełnione. </w:t>
            </w:r>
          </w:p>
          <w:p w:rsidR="00896A6D" w:rsidRPr="00D556B5" w:rsidRDefault="00896A6D" w:rsidP="00896A6D">
            <w:pPr>
              <w:rPr>
                <w:rFonts w:eastAsia="Times New Roman" w:cs="Arial"/>
                <w:bCs/>
                <w:lang w:eastAsia="pl-PL"/>
              </w:rPr>
            </w:pPr>
            <w:r w:rsidRPr="00D556B5">
              <w:rPr>
                <w:rFonts w:eastAsia="Times New Roman" w:cs="Arial"/>
                <w:bCs/>
                <w:lang w:eastAsia="pl-PL"/>
              </w:rPr>
              <w:t>W przypadku rozbieżnej oceny, dokonanej przez dwóch oceniających, Przewodniczący KOP lub jego zastępca rozstrzyga, która z ocen jest prawidłowa lub podejmuje inną decyzję dotyczącą rozstrzygnięcia”</w:t>
            </w:r>
          </w:p>
          <w:p w:rsidR="00896A6D" w:rsidRPr="00D556B5" w:rsidRDefault="00896A6D" w:rsidP="00896A6D">
            <w:pPr>
              <w:rPr>
                <w:rFonts w:eastAsia="Times New Roman" w:cs="Arial"/>
                <w:bCs/>
                <w:lang w:eastAsia="pl-PL"/>
              </w:rPr>
            </w:pPr>
          </w:p>
          <w:p w:rsidR="00B05DBE" w:rsidRPr="00D556B5" w:rsidRDefault="00896A6D" w:rsidP="00896A6D">
            <w:pPr>
              <w:rPr>
                <w:rFonts w:eastAsia="Times New Roman" w:cs="Arial"/>
                <w:bCs/>
                <w:lang w:eastAsia="pl-PL"/>
              </w:rPr>
            </w:pPr>
            <w:r w:rsidRPr="00D556B5">
              <w:rPr>
                <w:rFonts w:eastAsia="Times New Roman" w:cs="Arial"/>
                <w:bCs/>
                <w:lang w:eastAsia="pl-PL"/>
              </w:rPr>
              <w:t>i dodanie zapisu:</w:t>
            </w:r>
          </w:p>
          <w:p w:rsidR="00DF14A4" w:rsidRPr="00D556B5" w:rsidRDefault="00AE4205" w:rsidP="00AE4205">
            <w:pPr>
              <w:spacing w:before="100" w:beforeAutospacing="1" w:after="80"/>
              <w:outlineLvl w:val="2"/>
            </w:pPr>
            <w:r>
              <w:rPr>
                <w:rFonts w:eastAsia="Times New Roman" w:cs="Arial"/>
                <w:bCs/>
                <w:lang w:eastAsia="pl-PL"/>
              </w:rPr>
              <w:t>„</w:t>
            </w:r>
            <w:r w:rsidRPr="00AE4205">
              <w:rPr>
                <w:rFonts w:eastAsia="Times New Roman" w:cs="Arial"/>
                <w:bCs/>
                <w:lang w:eastAsia="pl-PL"/>
              </w:rPr>
              <w:t>Jeżeli oceniający uzna, że projekt spełnia wszystkie kryteria dostępu, dokonuje oceny spełniania przez projekt wszystkich kryteriów horyzontalnych i stwierdza, czy poszczególne kryteria są spełnione albo niespełnione.</w:t>
            </w:r>
            <w:r>
              <w:rPr>
                <w:rFonts w:eastAsia="Times New Roman" w:cs="Arial"/>
                <w:bCs/>
                <w:lang w:eastAsia="pl-PL"/>
              </w:rPr>
              <w:t>”</w:t>
            </w:r>
            <w:r w:rsidRPr="00AE4205">
              <w:rPr>
                <w:rFonts w:eastAsia="Times New Roman" w:cs="Arial"/>
                <w:bCs/>
                <w:lang w:eastAsia="pl-PL"/>
              </w:rPr>
              <w:t xml:space="preserve"> </w:t>
            </w:r>
          </w:p>
        </w:tc>
      </w:tr>
      <w:tr w:rsidR="00AE4205" w:rsidRPr="00D556B5" w:rsidTr="008F01C7">
        <w:tc>
          <w:tcPr>
            <w:tcW w:w="3321" w:type="dxa"/>
          </w:tcPr>
          <w:p w:rsidR="00AE4205" w:rsidRDefault="00AE4205" w:rsidP="00AE4205">
            <w:pPr>
              <w:rPr>
                <w:rFonts w:eastAsia="Times New Roman" w:cs="Arial"/>
                <w:bCs/>
                <w:lang w:eastAsia="pl-PL"/>
              </w:rPr>
            </w:pPr>
            <w:r>
              <w:t>Rozdział 3.2 – Ocena merytoryczna</w:t>
            </w:r>
            <w:r>
              <w:rPr>
                <w:rFonts w:eastAsia="Times New Roman" w:cs="Arial"/>
                <w:bCs/>
                <w:lang w:eastAsia="pl-PL"/>
              </w:rPr>
              <w:t xml:space="preserve"> </w:t>
            </w:r>
          </w:p>
          <w:p w:rsidR="00AE4205" w:rsidRPr="00AE4205" w:rsidRDefault="00AE4205" w:rsidP="00AE4205">
            <w:pPr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Pkt 3.2.4</w:t>
            </w:r>
          </w:p>
        </w:tc>
        <w:tc>
          <w:tcPr>
            <w:tcW w:w="5741" w:type="dxa"/>
          </w:tcPr>
          <w:p w:rsidR="00AE4205" w:rsidRDefault="00AE4205" w:rsidP="00896A6D">
            <w:pPr>
              <w:spacing w:before="100" w:beforeAutospacing="1" w:after="80"/>
              <w:outlineLvl w:val="2"/>
              <w:rPr>
                <w:bCs/>
              </w:rPr>
            </w:pPr>
            <w:r>
              <w:rPr>
                <w:bCs/>
              </w:rPr>
              <w:t xml:space="preserve">Treść punktu 3.2.4 przeniesiona została do pkt 3.2.6. </w:t>
            </w:r>
          </w:p>
          <w:p w:rsidR="00AE4205" w:rsidRDefault="00AE4205" w:rsidP="00896A6D">
            <w:pPr>
              <w:spacing w:before="100" w:beforeAutospacing="1" w:after="80"/>
              <w:outlineLvl w:val="2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Dodanie treści</w:t>
            </w:r>
            <w:r w:rsidR="0006776E">
              <w:rPr>
                <w:rFonts w:eastAsia="Times New Roman" w:cs="Arial"/>
                <w:bCs/>
                <w:lang w:eastAsia="pl-PL"/>
              </w:rPr>
              <w:t xml:space="preserve"> pkt 3.2.4</w:t>
            </w:r>
            <w:r>
              <w:rPr>
                <w:rFonts w:eastAsia="Times New Roman" w:cs="Arial"/>
                <w:bCs/>
                <w:lang w:eastAsia="pl-PL"/>
              </w:rPr>
              <w:t>:</w:t>
            </w:r>
          </w:p>
          <w:p w:rsidR="00AE4205" w:rsidRDefault="00AE4205" w:rsidP="00896A6D">
            <w:pPr>
              <w:spacing w:before="100" w:beforeAutospacing="1" w:after="80"/>
              <w:outlineLvl w:val="2"/>
              <w:rPr>
                <w:bCs/>
              </w:rPr>
            </w:pPr>
            <w:r>
              <w:rPr>
                <w:rFonts w:eastAsia="Times New Roman" w:cs="Arial"/>
                <w:bCs/>
                <w:lang w:eastAsia="pl-PL"/>
              </w:rPr>
              <w:t>„</w:t>
            </w:r>
            <w:r w:rsidRPr="00AE4205">
              <w:rPr>
                <w:rFonts w:eastAsia="Times New Roman" w:cs="Arial"/>
                <w:bCs/>
                <w:lang w:eastAsia="pl-PL"/>
              </w:rPr>
              <w:t>Jeżeli oceniający uzna, że projekt nie spełnia któregokolwiek z kryteriów horyzontalnych, odpowiednio odnotowuje ten fakt na karcie oceny merytorycznej, uzasadnia decyzję o uznaniu danego kryterium horyzontalnego za niespełnione i wskazuje, że projekt powinien zostać odrzucony i nie podlegać dalszej ocenie.</w:t>
            </w:r>
            <w:r>
              <w:rPr>
                <w:rFonts w:eastAsia="Times New Roman" w:cs="Arial"/>
                <w:bCs/>
                <w:lang w:eastAsia="pl-PL"/>
              </w:rPr>
              <w:t>”</w:t>
            </w:r>
            <w:r>
              <w:rPr>
                <w:bCs/>
              </w:rPr>
              <w:t xml:space="preserve"> </w:t>
            </w:r>
          </w:p>
          <w:p w:rsidR="00AE4205" w:rsidRDefault="00AE4205" w:rsidP="00896A6D">
            <w:pPr>
              <w:spacing w:before="100" w:beforeAutospacing="1" w:after="80"/>
              <w:outlineLvl w:val="2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DF14A4" w:rsidRPr="00D556B5" w:rsidTr="008F01C7">
        <w:tc>
          <w:tcPr>
            <w:tcW w:w="3321" w:type="dxa"/>
          </w:tcPr>
          <w:p w:rsidR="00896A6D" w:rsidRPr="00D556B5" w:rsidRDefault="00896A6D" w:rsidP="00896A6D">
            <w:r w:rsidRPr="00D556B5">
              <w:t>Rozdział 3.2 – Ocena merytoryczna</w:t>
            </w:r>
          </w:p>
          <w:p w:rsidR="00DF14A4" w:rsidRPr="00D556B5" w:rsidRDefault="00896A6D" w:rsidP="00AE4205">
            <w:r w:rsidRPr="00D556B5">
              <w:t>Pkt 3.2.</w:t>
            </w:r>
            <w:r w:rsidR="00AE4205">
              <w:t>5</w:t>
            </w:r>
          </w:p>
        </w:tc>
        <w:tc>
          <w:tcPr>
            <w:tcW w:w="5741" w:type="dxa"/>
          </w:tcPr>
          <w:p w:rsidR="00AE4205" w:rsidRDefault="00AE4205" w:rsidP="00AE4205">
            <w:r>
              <w:t>Dodanie zdania:</w:t>
            </w:r>
          </w:p>
          <w:p w:rsidR="00AE4205" w:rsidRDefault="00AE4205" w:rsidP="00AE4205"/>
          <w:p w:rsidR="00DF14A4" w:rsidRPr="00D556B5" w:rsidRDefault="00AE4205" w:rsidP="00AE4205">
            <w:r>
              <w:t>„</w:t>
            </w:r>
            <w:r w:rsidRPr="00AE4205">
              <w:t>Jeżeli oceniający uzna, że projekt spełnia wszystkie kryteria horyzontalne, dokonuje sprawdzenia spełniania przez projekt wszystkich ogólnych kryteriów merytorycznych, przyznając punkty w poszczególnych kategoriach oceny.</w:t>
            </w:r>
            <w:r>
              <w:t>”</w:t>
            </w:r>
          </w:p>
        </w:tc>
      </w:tr>
      <w:tr w:rsidR="00896A6D" w:rsidRPr="00D556B5" w:rsidTr="008F01C7">
        <w:tc>
          <w:tcPr>
            <w:tcW w:w="3321" w:type="dxa"/>
          </w:tcPr>
          <w:p w:rsidR="00896A6D" w:rsidRPr="00D556B5" w:rsidRDefault="00896A6D" w:rsidP="000264BA">
            <w:r w:rsidRPr="00D556B5">
              <w:t>Rozdział 3.2 – Ocena merytoryczna</w:t>
            </w:r>
          </w:p>
          <w:p w:rsidR="00896A6D" w:rsidRPr="00D556B5" w:rsidRDefault="008F01C7" w:rsidP="000264BA">
            <w:r>
              <w:t>Pkt 3.2.6</w:t>
            </w:r>
          </w:p>
        </w:tc>
        <w:tc>
          <w:tcPr>
            <w:tcW w:w="5741" w:type="dxa"/>
          </w:tcPr>
          <w:p w:rsidR="00896A6D" w:rsidRPr="00D556B5" w:rsidRDefault="008F01C7">
            <w:r>
              <w:t>Zmiana numeracji na 3.2.7</w:t>
            </w:r>
          </w:p>
        </w:tc>
      </w:tr>
      <w:tr w:rsidR="00896A6D" w:rsidRPr="00D556B5" w:rsidTr="008F01C7">
        <w:tc>
          <w:tcPr>
            <w:tcW w:w="3321" w:type="dxa"/>
          </w:tcPr>
          <w:p w:rsidR="00896A6D" w:rsidRPr="00D556B5" w:rsidRDefault="00896A6D" w:rsidP="000264BA">
            <w:r w:rsidRPr="00D556B5">
              <w:t>Rozdział 3.2 – Ocena merytoryczna</w:t>
            </w:r>
          </w:p>
          <w:p w:rsidR="00896A6D" w:rsidRPr="00D556B5" w:rsidRDefault="008F01C7" w:rsidP="000264BA">
            <w:r>
              <w:t>Pkt 3.2.7</w:t>
            </w:r>
          </w:p>
        </w:tc>
        <w:tc>
          <w:tcPr>
            <w:tcW w:w="5741" w:type="dxa"/>
          </w:tcPr>
          <w:p w:rsidR="00896A6D" w:rsidRPr="00D556B5" w:rsidRDefault="008F01C7" w:rsidP="00896A6D">
            <w:pPr>
              <w:rPr>
                <w:bCs/>
              </w:rPr>
            </w:pPr>
            <w:r>
              <w:rPr>
                <w:bCs/>
              </w:rPr>
              <w:t xml:space="preserve">Zmianie uległa numeracja punktu na 3.2.8 </w:t>
            </w:r>
            <w:r w:rsidR="0036432B">
              <w:rPr>
                <w:bCs/>
              </w:rPr>
              <w:t>oraz zmodyfikowano treść punktu:</w:t>
            </w:r>
          </w:p>
          <w:p w:rsidR="008F01C7" w:rsidRDefault="008F01C7" w:rsidP="00D556B5">
            <w:pPr>
              <w:rPr>
                <w:bCs/>
              </w:rPr>
            </w:pPr>
          </w:p>
          <w:p w:rsidR="008F01C7" w:rsidRPr="008F01C7" w:rsidRDefault="00346510" w:rsidP="008F01C7">
            <w:pPr>
              <w:rPr>
                <w:bCs/>
              </w:rPr>
            </w:pPr>
            <w:r w:rsidRPr="00D556B5">
              <w:rPr>
                <w:bCs/>
              </w:rPr>
              <w:t>„</w:t>
            </w:r>
            <w:r w:rsidR="008F01C7" w:rsidRPr="008F01C7">
              <w:rPr>
                <w:bCs/>
              </w:rPr>
              <w:t xml:space="preserve">Jeżeli projekt zostanie odrzucony z powodu niespełniania co najmniej jednego z kryteriów dostępu albo kryteriów </w:t>
            </w:r>
            <w:r w:rsidR="008F01C7" w:rsidRPr="008F01C7">
              <w:rPr>
                <w:bCs/>
              </w:rPr>
              <w:lastRenderedPageBreak/>
              <w:t xml:space="preserve">horyzontalnych, IOK po rozstrzygnięciu konkursu, tj. po zatwierdzeniu listy przez Zarząd Województwa Świętokrzyskiego, przekazuje Wnioskodawcy pisemną informację o zakończeniu oceny projektu oraz jego negatywnej ocenie projektu wraz ze zgodnym z art. 46 ust. 5 ustawy z dnia 11 lipca 2014 r. o zasadach realizacji programów w zakresie polityki spójności finansowych </w:t>
            </w:r>
          </w:p>
          <w:p w:rsidR="00896A6D" w:rsidRPr="00D556B5" w:rsidRDefault="008F01C7" w:rsidP="008F01C7">
            <w:r w:rsidRPr="008F01C7">
              <w:rPr>
                <w:bCs/>
              </w:rPr>
              <w:t>w perspektywie finansowej 2014-2020 z pouczeniem o możliwości wniesienia protestu, o którym mowa w art. 53 ust. 1 ww. ustawy. Pisemna informacja, o której mowa powyżej zawiera całą treść wypełnionych kart oceny merytorycznej, albo kopie wypełnionych kart oceny w postaci załączników – z zastrzeżeniem, że IOK przekazując Wnioskodawcy tę informację, zachowuje zasadę anonimowości osób dokonujących oceny.</w:t>
            </w:r>
            <w:r w:rsidR="00346510" w:rsidRPr="00D556B5">
              <w:rPr>
                <w:bCs/>
              </w:rPr>
              <w:t>”</w:t>
            </w:r>
          </w:p>
        </w:tc>
      </w:tr>
      <w:tr w:rsidR="004F1BF5" w:rsidRPr="00D556B5" w:rsidTr="008F01C7">
        <w:tc>
          <w:tcPr>
            <w:tcW w:w="3321" w:type="dxa"/>
          </w:tcPr>
          <w:p w:rsidR="008F01C7" w:rsidRPr="00D556B5" w:rsidRDefault="008F01C7" w:rsidP="008F01C7">
            <w:r w:rsidRPr="00D556B5">
              <w:lastRenderedPageBreak/>
              <w:t>Rozdział 3.2 – Ocena merytoryczna</w:t>
            </w:r>
          </w:p>
          <w:p w:rsidR="004F1BF5" w:rsidRPr="00D556B5" w:rsidRDefault="008F01C7" w:rsidP="008F01C7">
            <w:r>
              <w:t>Pkt 3.2.8</w:t>
            </w:r>
            <w:r w:rsidR="00703445">
              <w:t xml:space="preserve"> i 3.2.9</w:t>
            </w:r>
          </w:p>
        </w:tc>
        <w:tc>
          <w:tcPr>
            <w:tcW w:w="5741" w:type="dxa"/>
          </w:tcPr>
          <w:p w:rsidR="00D556B5" w:rsidRPr="00D556B5" w:rsidRDefault="008F01C7" w:rsidP="008F01C7">
            <w:pPr>
              <w:rPr>
                <w:lang w:eastAsia="pl-PL"/>
              </w:rPr>
            </w:pPr>
            <w:r>
              <w:t xml:space="preserve">Zmiana numeracji </w:t>
            </w:r>
            <w:r w:rsidR="00703445">
              <w:t>na 3.2.9 i 3.2.10</w:t>
            </w:r>
          </w:p>
        </w:tc>
      </w:tr>
      <w:tr w:rsidR="00703445" w:rsidRPr="00D556B5" w:rsidTr="008F01C7">
        <w:tc>
          <w:tcPr>
            <w:tcW w:w="3321" w:type="dxa"/>
          </w:tcPr>
          <w:p w:rsidR="00703445" w:rsidRDefault="00703445" w:rsidP="008F01C7">
            <w:r>
              <w:t>Rozdział 3.6</w:t>
            </w:r>
            <w:r w:rsidRPr="00D556B5">
              <w:t xml:space="preserve"> –</w:t>
            </w:r>
            <w:r>
              <w:t xml:space="preserve"> Umowa o dofinansowanie projektu oraz załączniki</w:t>
            </w:r>
          </w:p>
          <w:p w:rsidR="00703445" w:rsidRPr="00D556B5" w:rsidRDefault="00703445" w:rsidP="008F01C7">
            <w:r>
              <w:t>Pkt 3.6.3</w:t>
            </w:r>
          </w:p>
        </w:tc>
        <w:tc>
          <w:tcPr>
            <w:tcW w:w="5741" w:type="dxa"/>
          </w:tcPr>
          <w:p w:rsidR="00703445" w:rsidRDefault="00703445" w:rsidP="008F01C7">
            <w:r>
              <w:t>W wykazie wymaganych dokumentów od Partnera/ów nazwę Beneficjent/Wnioskodawca zmieniono na Partner</w:t>
            </w:r>
          </w:p>
        </w:tc>
      </w:tr>
      <w:tr w:rsidR="004F1BF5" w:rsidRPr="00D556B5" w:rsidTr="008F01C7">
        <w:tc>
          <w:tcPr>
            <w:tcW w:w="3321" w:type="dxa"/>
          </w:tcPr>
          <w:p w:rsidR="004F1BF5" w:rsidRPr="00D556B5" w:rsidRDefault="004F1BF5" w:rsidP="000264BA">
            <w:r w:rsidRPr="00D556B5">
              <w:t>Załączniki</w:t>
            </w:r>
          </w:p>
        </w:tc>
        <w:tc>
          <w:tcPr>
            <w:tcW w:w="5741" w:type="dxa"/>
          </w:tcPr>
          <w:p w:rsidR="004F1BF5" w:rsidRPr="00D556B5" w:rsidRDefault="004F1BF5">
            <w:r w:rsidRPr="00D556B5">
              <w:t>Zmodyfikowane zostały załączniki:</w:t>
            </w:r>
          </w:p>
          <w:p w:rsidR="004F1BF5" w:rsidRPr="00D556B5" w:rsidRDefault="004F1BF5" w:rsidP="004B3569">
            <w:pPr>
              <w:pStyle w:val="Akapitzlist"/>
              <w:numPr>
                <w:ilvl w:val="0"/>
                <w:numId w:val="3"/>
              </w:numPr>
              <w:ind w:left="317" w:hanging="284"/>
              <w:rPr>
                <w:rFonts w:asciiTheme="minorHAnsi" w:hAnsiTheme="minorHAnsi"/>
              </w:rPr>
            </w:pPr>
            <w:r w:rsidRPr="00D556B5">
              <w:rPr>
                <w:rFonts w:asciiTheme="minorHAnsi" w:hAnsiTheme="minorHAnsi"/>
              </w:rPr>
              <w:t xml:space="preserve">Załącznik nr IV – Wzór karty oceny merytorycznej </w:t>
            </w:r>
          </w:p>
          <w:p w:rsidR="004F1BF5" w:rsidRPr="00D556B5" w:rsidRDefault="004F1BF5" w:rsidP="004B3569">
            <w:pPr>
              <w:pStyle w:val="Akapitzlist"/>
              <w:numPr>
                <w:ilvl w:val="0"/>
                <w:numId w:val="3"/>
              </w:numPr>
              <w:ind w:left="317" w:hanging="284"/>
              <w:rPr>
                <w:rFonts w:asciiTheme="minorHAnsi" w:hAnsiTheme="minorHAnsi"/>
              </w:rPr>
            </w:pPr>
            <w:r w:rsidRPr="00D556B5">
              <w:rPr>
                <w:rFonts w:asciiTheme="minorHAnsi" w:hAnsiTheme="minorHAnsi"/>
              </w:rPr>
              <w:t xml:space="preserve">Załącznik nr </w:t>
            </w:r>
            <w:proofErr w:type="spellStart"/>
            <w:r w:rsidRPr="00D556B5">
              <w:rPr>
                <w:rFonts w:asciiTheme="minorHAnsi" w:hAnsiTheme="minorHAnsi"/>
              </w:rPr>
              <w:t>Va</w:t>
            </w:r>
            <w:proofErr w:type="spellEnd"/>
            <w:r w:rsidRPr="00D556B5">
              <w:rPr>
                <w:rFonts w:asciiTheme="minorHAnsi" w:hAnsiTheme="minorHAnsi"/>
              </w:rPr>
              <w:t xml:space="preserve"> – Wzór umowy o dofinansowanie</w:t>
            </w:r>
          </w:p>
          <w:p w:rsidR="004F1BF5" w:rsidRPr="00D556B5" w:rsidRDefault="004F1BF5" w:rsidP="004B3569">
            <w:pPr>
              <w:pStyle w:val="Akapitzlist"/>
              <w:numPr>
                <w:ilvl w:val="0"/>
                <w:numId w:val="3"/>
              </w:numPr>
              <w:ind w:left="317" w:hanging="284"/>
              <w:rPr>
                <w:rFonts w:asciiTheme="minorHAnsi" w:hAnsiTheme="minorHAnsi"/>
              </w:rPr>
            </w:pPr>
            <w:r w:rsidRPr="00D556B5">
              <w:rPr>
                <w:rFonts w:asciiTheme="minorHAnsi" w:hAnsiTheme="minorHAnsi"/>
              </w:rPr>
              <w:t xml:space="preserve">Załącznik nr </w:t>
            </w:r>
            <w:proofErr w:type="spellStart"/>
            <w:r w:rsidRPr="00D556B5">
              <w:rPr>
                <w:rFonts w:asciiTheme="minorHAnsi" w:hAnsiTheme="minorHAnsi"/>
              </w:rPr>
              <w:t>Vb</w:t>
            </w:r>
            <w:proofErr w:type="spellEnd"/>
            <w:r w:rsidRPr="00D556B5">
              <w:rPr>
                <w:rFonts w:asciiTheme="minorHAnsi" w:hAnsiTheme="minorHAnsi"/>
              </w:rPr>
              <w:t xml:space="preserve"> – Wzór decyzji o dofinansowanie</w:t>
            </w:r>
          </w:p>
          <w:p w:rsidR="004B3569" w:rsidRPr="00D556B5" w:rsidRDefault="004F1BF5" w:rsidP="004B3569">
            <w:pPr>
              <w:pStyle w:val="Akapitzlist"/>
              <w:numPr>
                <w:ilvl w:val="0"/>
                <w:numId w:val="3"/>
              </w:numPr>
              <w:ind w:left="317" w:hanging="284"/>
              <w:rPr>
                <w:rFonts w:asciiTheme="minorHAnsi" w:hAnsiTheme="minorHAnsi"/>
              </w:rPr>
            </w:pPr>
            <w:r w:rsidRPr="00D556B5">
              <w:rPr>
                <w:rFonts w:asciiTheme="minorHAnsi" w:hAnsiTheme="minorHAnsi"/>
              </w:rPr>
              <w:t xml:space="preserve">Załącznik nr VI – Wzór umowy o dofinansowanie </w:t>
            </w:r>
            <w:r w:rsidR="004B3569" w:rsidRPr="00D556B5">
              <w:rPr>
                <w:rFonts w:asciiTheme="minorHAnsi" w:hAnsiTheme="minorHAnsi"/>
              </w:rPr>
              <w:t>–</w:t>
            </w:r>
            <w:r w:rsidR="0006776E">
              <w:rPr>
                <w:rFonts w:asciiTheme="minorHAnsi" w:hAnsiTheme="minorHAnsi"/>
              </w:rPr>
              <w:t xml:space="preserve"> kwoty</w:t>
            </w:r>
            <w:r w:rsidR="004B3569" w:rsidRPr="00D556B5">
              <w:rPr>
                <w:rFonts w:asciiTheme="minorHAnsi" w:hAnsiTheme="minorHAnsi"/>
              </w:rPr>
              <w:t xml:space="preserve"> </w:t>
            </w:r>
            <w:r w:rsidRPr="00D556B5">
              <w:rPr>
                <w:rFonts w:asciiTheme="minorHAnsi" w:hAnsiTheme="minorHAnsi"/>
              </w:rPr>
              <w:t>ryczałt</w:t>
            </w:r>
            <w:r w:rsidR="0006776E">
              <w:rPr>
                <w:rFonts w:asciiTheme="minorHAnsi" w:hAnsiTheme="minorHAnsi"/>
              </w:rPr>
              <w:t>owe</w:t>
            </w:r>
          </w:p>
        </w:tc>
      </w:tr>
    </w:tbl>
    <w:p w:rsidR="0008430B" w:rsidRDefault="00C9221C"/>
    <w:sectPr w:rsidR="0008430B" w:rsidSect="00F914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21C" w:rsidRDefault="00C9221C" w:rsidP="008A3D60">
      <w:pPr>
        <w:spacing w:after="0" w:line="240" w:lineRule="auto"/>
      </w:pPr>
      <w:r>
        <w:separator/>
      </w:r>
    </w:p>
  </w:endnote>
  <w:endnote w:type="continuationSeparator" w:id="0">
    <w:p w:rsidR="00C9221C" w:rsidRDefault="00C9221C" w:rsidP="008A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6B" w:rsidRDefault="008929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6B" w:rsidRDefault="0089296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6B" w:rsidRDefault="008929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21C" w:rsidRDefault="00C9221C" w:rsidP="008A3D60">
      <w:pPr>
        <w:spacing w:after="0" w:line="240" w:lineRule="auto"/>
      </w:pPr>
      <w:r>
        <w:separator/>
      </w:r>
    </w:p>
  </w:footnote>
  <w:footnote w:type="continuationSeparator" w:id="0">
    <w:p w:rsidR="00C9221C" w:rsidRDefault="00C9221C" w:rsidP="008A3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6B" w:rsidRDefault="008929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D60" w:rsidRDefault="0089296B">
    <w:pPr>
      <w:pStyle w:val="Nagwek"/>
    </w:pPr>
    <w:r>
      <w:t xml:space="preserve">Tabela zmian do </w:t>
    </w:r>
    <w:r>
      <w:t>r</w:t>
    </w:r>
    <w:r w:rsidR="008A3D60">
      <w:t>egulamin</w:t>
    </w:r>
    <w:r>
      <w:t>u</w:t>
    </w:r>
    <w:bookmarkStart w:id="0" w:name="_GoBack"/>
    <w:bookmarkEnd w:id="0"/>
    <w:r w:rsidR="008A3D60">
      <w:t xml:space="preserve"> konkursu nr RPSW.09.02.01-IZ.00-26-068/16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6B" w:rsidRDefault="008929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278B"/>
    <w:multiLevelType w:val="multilevel"/>
    <w:tmpl w:val="D5F0005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lang w:val="pl-PL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025611"/>
    <w:multiLevelType w:val="multilevel"/>
    <w:tmpl w:val="EC32D05E"/>
    <w:lvl w:ilvl="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2D444AFF"/>
    <w:multiLevelType w:val="hybridMultilevel"/>
    <w:tmpl w:val="ABEA9BF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F0489E"/>
    <w:multiLevelType w:val="hybridMultilevel"/>
    <w:tmpl w:val="8AAC5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B1273"/>
    <w:multiLevelType w:val="hybridMultilevel"/>
    <w:tmpl w:val="8AAC5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A7CD5"/>
    <w:multiLevelType w:val="hybridMultilevel"/>
    <w:tmpl w:val="A83C844C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A4"/>
    <w:rsid w:val="0006776E"/>
    <w:rsid w:val="00224A21"/>
    <w:rsid w:val="00346510"/>
    <w:rsid w:val="0036432B"/>
    <w:rsid w:val="004B3569"/>
    <w:rsid w:val="004F1BF5"/>
    <w:rsid w:val="006A0056"/>
    <w:rsid w:val="006B1E95"/>
    <w:rsid w:val="00703445"/>
    <w:rsid w:val="0071605B"/>
    <w:rsid w:val="0089296B"/>
    <w:rsid w:val="00896A6D"/>
    <w:rsid w:val="008A3D60"/>
    <w:rsid w:val="008F01C7"/>
    <w:rsid w:val="00966F01"/>
    <w:rsid w:val="009807C0"/>
    <w:rsid w:val="00AB19EF"/>
    <w:rsid w:val="00AE4205"/>
    <w:rsid w:val="00B05DBE"/>
    <w:rsid w:val="00C9221C"/>
    <w:rsid w:val="00D556B5"/>
    <w:rsid w:val="00DF14A4"/>
    <w:rsid w:val="00F9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370F3-EC0B-4433-B778-A13FA13B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47A"/>
  </w:style>
  <w:style w:type="paragraph" w:styleId="Nagwek1">
    <w:name w:val="heading 1"/>
    <w:basedOn w:val="Normalny"/>
    <w:next w:val="Normalny"/>
    <w:link w:val="Nagwek1Znak"/>
    <w:qFormat/>
    <w:rsid w:val="00D556B5"/>
    <w:pPr>
      <w:keepNext/>
      <w:numPr>
        <w:numId w:val="5"/>
      </w:numPr>
      <w:spacing w:before="240" w:after="60" w:line="320" w:lineRule="atLeast"/>
      <w:outlineLvl w:val="0"/>
    </w:pPr>
    <w:rPr>
      <w:rFonts w:ascii="Arial" w:eastAsia="Times New Roman" w:hAnsi="Arial" w:cs="Times New Roman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556B5"/>
    <w:pPr>
      <w:keepNext/>
      <w:numPr>
        <w:ilvl w:val="1"/>
        <w:numId w:val="5"/>
      </w:numPr>
      <w:spacing w:before="240" w:after="60" w:line="320" w:lineRule="atLeast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56B5"/>
    <w:pPr>
      <w:keepNext/>
      <w:keepLines/>
      <w:numPr>
        <w:ilvl w:val="2"/>
        <w:numId w:val="5"/>
      </w:numPr>
      <w:spacing w:before="200" w:after="0"/>
      <w:outlineLvl w:val="2"/>
    </w:pPr>
    <w:rPr>
      <w:rFonts w:ascii="Arial" w:eastAsia="Times New Roman" w:hAnsi="Arial" w:cs="Times New Roman"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556B5"/>
    <w:pPr>
      <w:keepNext/>
      <w:keepLines/>
      <w:numPr>
        <w:ilvl w:val="3"/>
        <w:numId w:val="5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556B5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556B5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556B5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556B5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D556B5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Obiekt,Akapit z listą1,List Paragraph1,01ListaArabska"/>
    <w:basedOn w:val="Normalny"/>
    <w:link w:val="AkapitzlistZnak"/>
    <w:uiPriority w:val="34"/>
    <w:qFormat/>
    <w:rsid w:val="00B05DB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kapit z listą BS Znak,Obiekt Znak,Akapit z listą1 Znak,List Paragraph1 Znak,01ListaArabska Znak"/>
    <w:link w:val="Akapitzlist"/>
    <w:uiPriority w:val="34"/>
    <w:locked/>
    <w:rsid w:val="00B05DBE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556B5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556B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56B5"/>
    <w:rPr>
      <w:rFonts w:ascii="Arial" w:eastAsia="Times New Roman" w:hAnsi="Arial" w:cs="Times New Roman"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556B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D556B5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D556B5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rsid w:val="00D556B5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rsid w:val="00D556B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D556B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A3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D60"/>
  </w:style>
  <w:style w:type="paragraph" w:styleId="Stopka">
    <w:name w:val="footer"/>
    <w:basedOn w:val="Normalny"/>
    <w:link w:val="StopkaZnak"/>
    <w:uiPriority w:val="99"/>
    <w:unhideWhenUsed/>
    <w:rsid w:val="008A3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D60"/>
  </w:style>
  <w:style w:type="paragraph" w:styleId="Tekstdymka">
    <w:name w:val="Balloon Text"/>
    <w:basedOn w:val="Normalny"/>
    <w:link w:val="TekstdymkaZnak"/>
    <w:uiPriority w:val="99"/>
    <w:semiHidden/>
    <w:unhideWhenUsed/>
    <w:rsid w:val="008A3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monsze</dc:creator>
  <cp:lastModifiedBy>Izabela Barto</cp:lastModifiedBy>
  <cp:revision>7</cp:revision>
  <cp:lastPrinted>2016-12-30T09:08:00Z</cp:lastPrinted>
  <dcterms:created xsi:type="dcterms:W3CDTF">2016-12-29T08:24:00Z</dcterms:created>
  <dcterms:modified xsi:type="dcterms:W3CDTF">2016-12-30T09:13:00Z</dcterms:modified>
</cp:coreProperties>
</file>