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B5" w:rsidRPr="00AF5B40" w:rsidRDefault="00A208B5" w:rsidP="00AF5B4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AF5B40">
        <w:rPr>
          <w:b/>
          <w:bCs/>
          <w:sz w:val="24"/>
          <w:szCs w:val="24"/>
          <w:u w:val="single"/>
        </w:rPr>
        <w:t>KRYTERIA MERYTORYCZNE</w:t>
      </w:r>
    </w:p>
    <w:p w:rsidR="00A208B5" w:rsidRPr="00AF5B40" w:rsidRDefault="00A208B5" w:rsidP="00AF5B40">
      <w:pPr>
        <w:spacing w:after="0" w:line="240" w:lineRule="auto"/>
        <w:rPr>
          <w:rFonts w:cs="Arial"/>
          <w:b/>
          <w:sz w:val="24"/>
          <w:szCs w:val="24"/>
        </w:rPr>
      </w:pPr>
      <w:r w:rsidRPr="00AF5B40">
        <w:rPr>
          <w:rFonts w:eastAsia="Calibri" w:cs="Arial"/>
          <w:b/>
          <w:sz w:val="24"/>
          <w:szCs w:val="24"/>
        </w:rPr>
        <w:t>Oś priorytetowa</w:t>
      </w:r>
      <w:r w:rsidRPr="00AF5B40">
        <w:rPr>
          <w:rFonts w:eastAsia="Calibri"/>
          <w:b/>
          <w:sz w:val="24"/>
          <w:szCs w:val="24"/>
        </w:rPr>
        <w:t xml:space="preserve"> </w:t>
      </w:r>
      <w:r w:rsidR="006F4071" w:rsidRPr="00AF5B40">
        <w:rPr>
          <w:rFonts w:eastAsia="Calibri"/>
          <w:b/>
          <w:sz w:val="24"/>
          <w:szCs w:val="24"/>
        </w:rPr>
        <w:t>2</w:t>
      </w:r>
      <w:r w:rsidRPr="00AF5B40">
        <w:rPr>
          <w:rFonts w:cs="Arial"/>
          <w:b/>
          <w:sz w:val="24"/>
          <w:szCs w:val="24"/>
        </w:rPr>
        <w:t xml:space="preserve">. Konkurencyjna gospodarka </w:t>
      </w:r>
    </w:p>
    <w:p w:rsidR="00272BB0" w:rsidRDefault="00B821DE" w:rsidP="00AF5B40">
      <w:pPr>
        <w:spacing w:after="0" w:line="240" w:lineRule="auto"/>
        <w:rPr>
          <w:b/>
          <w:sz w:val="24"/>
          <w:szCs w:val="24"/>
        </w:rPr>
      </w:pPr>
      <w:r w:rsidRPr="00AF5B40">
        <w:rPr>
          <w:rFonts w:cs="Arial"/>
          <w:b/>
          <w:sz w:val="24"/>
          <w:szCs w:val="24"/>
        </w:rPr>
        <w:t>Działanie 2.1</w:t>
      </w:r>
      <w:r w:rsidRPr="00AF5B40">
        <w:rPr>
          <w:b/>
          <w:color w:val="FF0000"/>
          <w:sz w:val="24"/>
          <w:szCs w:val="24"/>
        </w:rPr>
        <w:t xml:space="preserve"> </w:t>
      </w:r>
      <w:r w:rsidRPr="00AF5B40">
        <w:rPr>
          <w:b/>
          <w:sz w:val="24"/>
          <w:szCs w:val="24"/>
        </w:rPr>
        <w:t>Wsparcie świętokrzyskich IOB w celu zwiększenia poziomu przedsiębiorczości w regionie</w:t>
      </w:r>
      <w:r w:rsidR="00025A56" w:rsidRPr="00AF5B40">
        <w:rPr>
          <w:b/>
          <w:sz w:val="24"/>
          <w:szCs w:val="24"/>
        </w:rPr>
        <w:t xml:space="preserve"> (</w:t>
      </w:r>
      <w:r w:rsidR="00DA097A" w:rsidRPr="00AF5B40">
        <w:rPr>
          <w:b/>
          <w:sz w:val="24"/>
          <w:szCs w:val="24"/>
        </w:rPr>
        <w:t xml:space="preserve">PI </w:t>
      </w:r>
      <w:r w:rsidR="00025A56" w:rsidRPr="00AF5B40">
        <w:rPr>
          <w:b/>
          <w:sz w:val="24"/>
          <w:szCs w:val="24"/>
        </w:rPr>
        <w:t>3a)</w:t>
      </w:r>
      <w:r w:rsidR="009D13E5">
        <w:rPr>
          <w:b/>
          <w:sz w:val="24"/>
          <w:szCs w:val="24"/>
        </w:rPr>
        <w:t xml:space="preserve"> </w:t>
      </w:r>
    </w:p>
    <w:p w:rsidR="00745D34" w:rsidRPr="00CA1E30" w:rsidRDefault="00745D34" w:rsidP="00AF5B40">
      <w:pPr>
        <w:spacing w:after="0" w:line="240" w:lineRule="auto"/>
        <w:rPr>
          <w:b/>
          <w:sz w:val="20"/>
          <w:szCs w:val="20"/>
        </w:rPr>
      </w:pPr>
      <w:r w:rsidRPr="00CA1E30">
        <w:rPr>
          <w:b/>
          <w:sz w:val="20"/>
          <w:szCs w:val="20"/>
        </w:rPr>
        <w:t>(Typy projektów: wymienione Szczegółowym Opisie Osi Priorytetowych poza projektami zakładającymi sieciowanie  IOB w ramach Regionalnego Systemu Innowacji).</w:t>
      </w:r>
    </w:p>
    <w:p w:rsidR="00172869" w:rsidRPr="00AF5B40" w:rsidRDefault="00172869" w:rsidP="00AF5B40">
      <w:pPr>
        <w:spacing w:after="0" w:line="240" w:lineRule="auto"/>
        <w:rPr>
          <w:b/>
          <w:bCs/>
          <w:sz w:val="24"/>
          <w:szCs w:val="24"/>
        </w:rPr>
      </w:pPr>
      <w:r w:rsidRPr="00CA1E30">
        <w:rPr>
          <w:b/>
          <w:bCs/>
          <w:sz w:val="20"/>
          <w:szCs w:val="20"/>
        </w:rPr>
        <w:t>(Tryb konkursowy)</w:t>
      </w:r>
    </w:p>
    <w:p w:rsidR="009F4267" w:rsidRPr="00AF5B40" w:rsidRDefault="00172869" w:rsidP="00AF5B40">
      <w:pPr>
        <w:spacing w:after="0" w:line="240" w:lineRule="auto"/>
        <w:rPr>
          <w:rFonts w:cs="Arial"/>
          <w:color w:val="000000"/>
        </w:rPr>
      </w:pPr>
      <w:r w:rsidRPr="00AF5B40">
        <w:rPr>
          <w:rFonts w:cs="Arial"/>
          <w:color w:val="000000"/>
        </w:rPr>
        <w:t>Ocena kryteriów merytorycznych będzie dokonywana na podstawie informacji zawartych we wniosku o dofinansowanie oraz wszelkich niezbędnych załącznikach.</w:t>
      </w:r>
    </w:p>
    <w:p w:rsidR="00AF5B40" w:rsidRDefault="00A208B5" w:rsidP="0074555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F5B40">
        <w:rPr>
          <w:b/>
          <w:bCs/>
          <w:sz w:val="24"/>
          <w:szCs w:val="24"/>
        </w:rPr>
        <w:t xml:space="preserve">Opis znaczenia kryteriów: </w:t>
      </w:r>
    </w:p>
    <w:p w:rsidR="0074555A" w:rsidRDefault="0074555A" w:rsidP="0074555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C68C2">
        <w:rPr>
          <w:b/>
          <w:bCs/>
          <w:sz w:val="28"/>
          <w:szCs w:val="28"/>
        </w:rPr>
        <w:t xml:space="preserve">KRYTERIA DOPUSZCZAJĄCE OGÓLNE </w:t>
      </w:r>
    </w:p>
    <w:p w:rsidR="0074555A" w:rsidRPr="00FC0126" w:rsidRDefault="0074555A" w:rsidP="0074555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68C2">
        <w:rPr>
          <w:b/>
          <w:bCs/>
          <w:sz w:val="28"/>
          <w:szCs w:val="28"/>
        </w:rPr>
        <w:t>(</w:t>
      </w:r>
      <w:r w:rsidRPr="00AC68C2">
        <w:rPr>
          <w:b/>
          <w:bCs/>
          <w:sz w:val="24"/>
          <w:szCs w:val="24"/>
        </w:rPr>
        <w:t>Niespełnienie co najmniej jednego z wymienionych poniżej kryteriów powoduje odrzucenie projektu)</w:t>
      </w:r>
    </w:p>
    <w:tbl>
      <w:tblPr>
        <w:tblW w:w="14623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3260"/>
        <w:gridCol w:w="8788"/>
        <w:gridCol w:w="567"/>
        <w:gridCol w:w="567"/>
        <w:gridCol w:w="992"/>
      </w:tblGrid>
      <w:tr w:rsidR="0074555A" w:rsidRPr="00A90149" w:rsidTr="0074555A">
        <w:tc>
          <w:tcPr>
            <w:tcW w:w="449" w:type="dxa"/>
            <w:shd w:val="clear" w:color="000000" w:fill="C0C0C0"/>
            <w:noWrap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A90149">
              <w:rPr>
                <w:rFonts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shd w:val="clear" w:color="000000" w:fill="C0C0C0"/>
            <w:noWrap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0149">
              <w:rPr>
                <w:rFonts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8788" w:type="dxa"/>
            <w:shd w:val="clear" w:color="000000" w:fill="C0C0C0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0149">
              <w:rPr>
                <w:rFonts w:cs="Arial"/>
                <w:b/>
                <w:sz w:val="24"/>
                <w:szCs w:val="24"/>
              </w:rPr>
              <w:t>Definicja kryterium (informacja o zasadach oceny)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0149">
              <w:rPr>
                <w:rFonts w:cs="Arial"/>
                <w:b/>
                <w:sz w:val="24"/>
                <w:szCs w:val="24"/>
              </w:rPr>
              <w:t>Tak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0149">
              <w:rPr>
                <w:rFonts w:cs="Arial"/>
                <w:b/>
                <w:sz w:val="24"/>
                <w:szCs w:val="24"/>
              </w:rPr>
              <w:t>Nie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90149">
              <w:rPr>
                <w:rFonts w:cs="Arial"/>
                <w:b/>
                <w:sz w:val="24"/>
                <w:szCs w:val="24"/>
              </w:rPr>
              <w:t>Nie dotyczy</w:t>
            </w:r>
          </w:p>
        </w:tc>
      </w:tr>
      <w:tr w:rsidR="0074555A" w:rsidRPr="00A90149" w:rsidTr="000D4808">
        <w:tc>
          <w:tcPr>
            <w:tcW w:w="449" w:type="dxa"/>
            <w:shd w:val="clear" w:color="auto" w:fill="auto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  <w:shd w:val="clear" w:color="000000" w:fill="FFFFFF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Zgodność projektu z dokumentami programowymi na lata 2014-2020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90149">
              <w:rPr>
                <w:rFonts w:cs="Arial"/>
                <w:sz w:val="20"/>
                <w:szCs w:val="20"/>
              </w:rPr>
              <w:t>Przy ocenie kryterium pod uwagę brana będzie w szczególności zgodność projektu z zapisami Umowy Partnerstwa, z zapisami RPOWŚ 2014-2020, z zapisami SZOOP 2014-2020 oraz z wymogami Regulaminu konkursu.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</w:tr>
      <w:tr w:rsidR="0074555A" w:rsidRPr="00A90149" w:rsidTr="000D4808">
        <w:tc>
          <w:tcPr>
            <w:tcW w:w="449" w:type="dxa"/>
            <w:shd w:val="clear" w:color="auto" w:fill="auto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2.</w:t>
            </w:r>
          </w:p>
        </w:tc>
        <w:tc>
          <w:tcPr>
            <w:tcW w:w="3260" w:type="dxa"/>
            <w:shd w:val="clear" w:color="000000" w:fill="FFFFFF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Zgodność projektu z obowiązującymi przepisami prawa oraz obowiązującymi wytycznymi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90149">
              <w:rPr>
                <w:rFonts w:cs="Arial"/>
                <w:sz w:val="20"/>
                <w:szCs w:val="20"/>
              </w:rPr>
              <w:t>Przy ocenie kryterium sprawdzane będzie w szczególności, czy projekt jest zgodny z obowiązującymi przepisami prawa odnoszącymi się do jego stosowania oraz wytycznymi Ministra właściwego ds. rozwoju regionalnego i wytycznymi Instytucji Zarządzającej RPOWŚ na lata 2014-2020. Przedmiotem analizy</w:t>
            </w:r>
            <w:r w:rsidRPr="00A90149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A90149">
              <w:rPr>
                <w:rFonts w:cs="Arial"/>
                <w:sz w:val="20"/>
                <w:szCs w:val="20"/>
              </w:rPr>
              <w:t>będzie zgodność podstawowych parametrów technicznych z obowiązującymi aktami prawnymi dotyczącymi realizowanej</w:t>
            </w:r>
            <w:r w:rsidRPr="00A90149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A90149">
              <w:rPr>
                <w:rFonts w:cs="Arial"/>
                <w:sz w:val="20"/>
                <w:szCs w:val="20"/>
              </w:rPr>
              <w:t>inwestycji oraz</w:t>
            </w:r>
            <w:r w:rsidRPr="00A90149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A90149">
              <w:rPr>
                <w:rFonts w:cs="Arial"/>
                <w:sz w:val="20"/>
                <w:szCs w:val="20"/>
              </w:rPr>
              <w:t>kwestie prawne związane z realizacją projektu np. własność gruntów/obiektów, posiadanie niezbędnych dokumentów/decyzji umożliwiających jego realizację (m.in. decyzje pozwolenia na budowę lub zgłoszenia robót budowlanych nie wymagających pozwolenia na budowę do których organ nie wniósł sprzeciwu), zgodność z branżowymi aktami prawnymi (w zależności od zakresu rzeczowego projektu) takimi jak np.</w:t>
            </w:r>
            <w:r w:rsidRPr="00A90149">
              <w:rPr>
                <w:rFonts w:cs="Arial"/>
                <w:i/>
                <w:iCs/>
                <w:sz w:val="20"/>
                <w:szCs w:val="20"/>
              </w:rPr>
              <w:t xml:space="preserve"> Ustawa z 7 lipca 1994 r. Prawo budowlane, Rozporządzenie Ministra Infrastruktury z 12 kwietnia 2002 r. w sprawie warunków technicznych, jakim powinny odpowiadać budynki i ich usytuowanie, Rozporządzenie Ministra Transportu i Gospodarki Morskiej z 2 marca 1999 r. w sprawie warunków technicznych, jakim powinny odpowiadać drogi publiczne i ich usytuowanie, itp.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</w:tr>
      <w:tr w:rsidR="0074555A" w:rsidRPr="00A90149" w:rsidTr="000D4808">
        <w:tc>
          <w:tcPr>
            <w:tcW w:w="449" w:type="dxa"/>
            <w:shd w:val="clear" w:color="auto" w:fill="auto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3.</w:t>
            </w:r>
          </w:p>
        </w:tc>
        <w:tc>
          <w:tcPr>
            <w:tcW w:w="3260" w:type="dxa"/>
            <w:shd w:val="clear" w:color="000000" w:fill="FFFFFF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Spójność dokumentacji projektowej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90149">
              <w:rPr>
                <w:rFonts w:cs="Arial"/>
                <w:sz w:val="20"/>
                <w:szCs w:val="20"/>
              </w:rPr>
              <w:t xml:space="preserve">Przy ocenie kryterium badana będzie w szczególności spójność pomiędzy Wnioskiem </w:t>
            </w:r>
            <w:r w:rsidRPr="00A90149">
              <w:rPr>
                <w:rFonts w:cs="Arial"/>
                <w:sz w:val="20"/>
                <w:szCs w:val="20"/>
              </w:rPr>
              <w:br/>
              <w:t>o dofinansowanie, a pozostałą dokumentacją aplikacyjną (tj. Studium wykonalności/Biznes plan, załączniki do Wniosku o dofinansowanie).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</w:tr>
      <w:tr w:rsidR="0074555A" w:rsidRPr="00A90149" w:rsidTr="000D4808">
        <w:trPr>
          <w:trHeight w:val="133"/>
        </w:trPr>
        <w:tc>
          <w:tcPr>
            <w:tcW w:w="449" w:type="dxa"/>
            <w:shd w:val="clear" w:color="auto" w:fill="auto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4.</w:t>
            </w:r>
          </w:p>
        </w:tc>
        <w:tc>
          <w:tcPr>
            <w:tcW w:w="3260" w:type="dxa"/>
            <w:shd w:val="clear" w:color="000000" w:fill="FFFFFF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Właściwie przygotowana analiza finansowa i/lub ekonomiczna projektu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90149">
              <w:rPr>
                <w:rFonts w:cs="Arial"/>
                <w:sz w:val="20"/>
                <w:szCs w:val="20"/>
              </w:rPr>
              <w:t xml:space="preserve">Przy ocenie projektu weryfikacji podlegać będzie w szczególności metodologia i poprawność sporządzenia analiz w oparciu o obowiązujące przepisy prawa w tym zakresie (np. m.in. Ustawa </w:t>
            </w:r>
            <w:r w:rsidRPr="00A90149">
              <w:rPr>
                <w:rFonts w:cs="Arial"/>
                <w:sz w:val="20"/>
                <w:szCs w:val="20"/>
              </w:rPr>
              <w:br/>
              <w:t>o rachunkowości)</w:t>
            </w:r>
            <w:r w:rsidRPr="00A90149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A90149">
              <w:rPr>
                <w:rFonts w:cs="Arial"/>
                <w:sz w:val="20"/>
                <w:szCs w:val="20"/>
              </w:rPr>
              <w:t>i</w:t>
            </w:r>
            <w:r w:rsidRPr="00A90149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A90149">
              <w:rPr>
                <w:rFonts w:cs="Arial"/>
                <w:sz w:val="20"/>
                <w:szCs w:val="20"/>
              </w:rPr>
              <w:t xml:space="preserve">wytyczne (m.in. </w:t>
            </w:r>
            <w:r w:rsidRPr="00A90149">
              <w:rPr>
                <w:rFonts w:cs="Arial"/>
                <w:i/>
                <w:sz w:val="20"/>
                <w:szCs w:val="20"/>
              </w:rPr>
              <w:t>wytyczne Ministra właściwego ds. rozwoju regionalnego w zakresie zagadnień związanych z przygotowaniem projektów inwestycyjnych, w tym projektów generujących dochód i projektów hybrydowych na lata 2014-2020</w:t>
            </w:r>
            <w:r w:rsidRPr="00A90149">
              <w:rPr>
                <w:rFonts w:cs="Arial"/>
                <w:i/>
                <w:iCs/>
                <w:sz w:val="20"/>
                <w:szCs w:val="20"/>
              </w:rPr>
              <w:t>,</w:t>
            </w:r>
            <w:r w:rsidRPr="00A90149">
              <w:rPr>
                <w:rFonts w:cs="Arial"/>
                <w:sz w:val="20"/>
                <w:szCs w:val="20"/>
              </w:rPr>
              <w:t xml:space="preserve"> </w:t>
            </w:r>
            <w:r w:rsidRPr="00A90149">
              <w:rPr>
                <w:rFonts w:cs="Arial"/>
                <w:i/>
                <w:sz w:val="20"/>
                <w:szCs w:val="20"/>
              </w:rPr>
              <w:t xml:space="preserve">wytyczne </w:t>
            </w:r>
            <w:r w:rsidR="004965F0" w:rsidRPr="004965F0">
              <w:rPr>
                <w:rFonts w:cs="Arial"/>
                <w:i/>
                <w:sz w:val="20"/>
                <w:szCs w:val="20"/>
              </w:rPr>
              <w:t>Instytucji Zarządzającej</w:t>
            </w:r>
            <w:r w:rsidR="004965F0">
              <w:rPr>
                <w:rFonts w:cs="Arial"/>
                <w:sz w:val="20"/>
                <w:szCs w:val="20"/>
              </w:rPr>
              <w:t xml:space="preserve"> </w:t>
            </w:r>
            <w:r w:rsidR="004965F0">
              <w:rPr>
                <w:rFonts w:cs="Arial"/>
                <w:i/>
                <w:sz w:val="20"/>
                <w:szCs w:val="20"/>
              </w:rPr>
              <w:t xml:space="preserve">RPOWŚ na lata 2014-2020 </w:t>
            </w:r>
            <w:r w:rsidRPr="00A90149">
              <w:rPr>
                <w:rFonts w:cs="Arial"/>
                <w:i/>
                <w:sz w:val="20"/>
                <w:szCs w:val="20"/>
              </w:rPr>
              <w:t>w zakresie sporządzania studium wykonalności/biznes planu</w:t>
            </w:r>
            <w:r w:rsidRPr="00A90149">
              <w:rPr>
                <w:rFonts w:cs="Arial"/>
                <w:sz w:val="20"/>
                <w:szCs w:val="20"/>
              </w:rPr>
              <w:t xml:space="preserve">). W przypadku gdy wymagane będzie obliczenie wskaźników finansowych/ ekonomicznych sprawdzane będą m.in. realność i rzetelność </w:t>
            </w:r>
            <w:r w:rsidRPr="00A90149">
              <w:rPr>
                <w:rFonts w:cs="Arial"/>
                <w:sz w:val="20"/>
                <w:szCs w:val="20"/>
              </w:rPr>
              <w:lastRenderedPageBreak/>
              <w:t xml:space="preserve">przyjętych założeń  oraz poprawność obliczeń. Ponadto, badana będzie również trwałość finansowa Wnioskodawcy (również ewentualnych partnerów projektu) tj. m.in. czy Wnioskodawca/partnerzy posiadają środki finansowe na zrealizowanie i utrzymanie inwestycji w wymaganym okresie trwałości.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</w:tr>
      <w:tr w:rsidR="0074555A" w:rsidRPr="00A90149" w:rsidTr="000D4808">
        <w:tc>
          <w:tcPr>
            <w:tcW w:w="449" w:type="dxa"/>
            <w:shd w:val="clear" w:color="auto" w:fill="auto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3260" w:type="dxa"/>
            <w:shd w:val="clear" w:color="000000" w:fill="FFFFFF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Efektywność ekonomiczna projektu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90149">
              <w:rPr>
                <w:rFonts w:cs="Arial"/>
                <w:sz w:val="20"/>
                <w:szCs w:val="20"/>
              </w:rPr>
              <w:t xml:space="preserve">W kryterium sprawdzane będzie w szczególności, czy  przedsięwzięcie jest uzasadnione </w:t>
            </w:r>
            <w:r w:rsidRPr="00A90149">
              <w:rPr>
                <w:rFonts w:cs="Arial"/>
                <w:sz w:val="20"/>
                <w:szCs w:val="20"/>
              </w:rPr>
              <w:br/>
              <w:t xml:space="preserve">z ekonomicznego punktu widzenia. W przypadku projektów, dla których wymagane będzie obliczenie wskaźników ekonomicznych (ENPV, ERR, B/C) weryfikacja efektywności ekonomicznej projektu odbywać się będzie na podstawie wartości wymienionych powyżej wskaźników przy założeniu, że dla projektu efektywnego ekonomicznie:   </w:t>
            </w:r>
          </w:p>
          <w:p w:rsidR="0074555A" w:rsidRPr="00A90149" w:rsidRDefault="0074555A" w:rsidP="0074555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90149">
              <w:rPr>
                <w:rFonts w:cs="Arial"/>
                <w:sz w:val="20"/>
                <w:szCs w:val="20"/>
              </w:rPr>
              <w:t xml:space="preserve">- wartość wskaźnika ENPV powinna być &gt; 0; </w:t>
            </w:r>
          </w:p>
          <w:p w:rsidR="0074555A" w:rsidRPr="00A90149" w:rsidRDefault="0074555A" w:rsidP="0074555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90149">
              <w:rPr>
                <w:rFonts w:cs="Arial"/>
                <w:sz w:val="20"/>
                <w:szCs w:val="20"/>
              </w:rPr>
              <w:t xml:space="preserve">- wartość wskaźnika ERR powinna przewyższać przyjętą stopę dyskontową; </w:t>
            </w:r>
          </w:p>
          <w:p w:rsidR="0074555A" w:rsidRPr="00A90149" w:rsidRDefault="0074555A" w:rsidP="0074555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90149">
              <w:rPr>
                <w:rFonts w:cs="Arial"/>
                <w:sz w:val="20"/>
                <w:szCs w:val="20"/>
              </w:rPr>
              <w:t xml:space="preserve">- relacja korzyści do kosztów (B/C) powinna być &gt; 1.               </w:t>
            </w:r>
          </w:p>
          <w:p w:rsidR="0074555A" w:rsidRPr="00A90149" w:rsidRDefault="0074555A" w:rsidP="0074555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90149">
              <w:rPr>
                <w:rFonts w:cs="Arial"/>
                <w:sz w:val="20"/>
                <w:szCs w:val="20"/>
              </w:rPr>
              <w:t xml:space="preserve">W przypadku projektów, dla których nie jest możliwe oszacowanie ww. wskaźników, ocena kryterium  polegać będzie na rozstrzygnięciu, czy korzyści społeczne przekraczają koszty społeczne inwestycji i czy realizacja danego projektu stanowi dla społeczeństwa najkorzystniejszy wariant. Wówczas ocena dokonywana będzie na podstawie uproszczonej analizy jakościowej i ilościowej (np. sporządzonej </w:t>
            </w:r>
            <w:r w:rsidRPr="00A90149">
              <w:rPr>
                <w:rFonts w:cs="Arial"/>
                <w:sz w:val="20"/>
                <w:szCs w:val="20"/>
              </w:rPr>
              <w:br/>
              <w:t xml:space="preserve">w formie analizy wielokryterialnej lub opisu korzyści i kosztów społecznych).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</w:tr>
      <w:tr w:rsidR="0074555A" w:rsidRPr="00A90149" w:rsidTr="000D4808">
        <w:tc>
          <w:tcPr>
            <w:tcW w:w="449" w:type="dxa"/>
            <w:shd w:val="clear" w:color="auto" w:fill="auto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6.</w:t>
            </w:r>
          </w:p>
        </w:tc>
        <w:tc>
          <w:tcPr>
            <w:tcW w:w="3260" w:type="dxa"/>
            <w:shd w:val="clear" w:color="000000" w:fill="FFFFFF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Właściwie ustalony/obliczony poziom dofinansowania z uwzględnieniem przepisów pomocy publicznej lub przepisów dot. projektów generujących dochód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90149">
              <w:rPr>
                <w:rFonts w:cs="Arial"/>
                <w:sz w:val="20"/>
                <w:szCs w:val="20"/>
              </w:rPr>
              <w:t xml:space="preserve">W przypadku projektów przewidujących wystąpienie pomocy publicznej weryfikowana będzie poprawność ustalenia wartości pomocy publicznej, w tym jej intensywności, w kontekście odpowiednich limitów obowiązujących w tym zakresie. W przypadku projektów generujących dochód weryfikowana będzie poprawność ustalenia wielkości dofinansowania, w szczególności prawidłowe obliczenie tzw. luki w finansowaniu lub zastosowanie tzw. stawek ryczałtowych.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</w:tr>
      <w:tr w:rsidR="0074555A" w:rsidRPr="00A90149" w:rsidTr="000D4808">
        <w:tc>
          <w:tcPr>
            <w:tcW w:w="449" w:type="dxa"/>
            <w:shd w:val="clear" w:color="auto" w:fill="auto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7.</w:t>
            </w:r>
          </w:p>
        </w:tc>
        <w:tc>
          <w:tcPr>
            <w:tcW w:w="3260" w:type="dxa"/>
            <w:shd w:val="clear" w:color="000000" w:fill="FFFFFF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Potencjalna kwalifikowalność wydatków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90149">
              <w:rPr>
                <w:rFonts w:cs="Arial"/>
                <w:sz w:val="20"/>
                <w:szCs w:val="20"/>
              </w:rPr>
              <w:t xml:space="preserve">W kryterium badana będzie w szczególności potencjalna kwalifikowalność przedstawionych we wniosku aplikacyjnym wydatków. Analiza dotyczyć będzie zasadności przedstawionych w projekcie wydatków niezbędnych do osiągnięcia planowanych celów i rezultatów oraz ich kwalifikowalność </w:t>
            </w:r>
            <w:r w:rsidRPr="00A90149">
              <w:rPr>
                <w:rFonts w:cs="Arial"/>
                <w:sz w:val="20"/>
                <w:szCs w:val="20"/>
              </w:rPr>
              <w:br/>
              <w:t xml:space="preserve">w kontekście zgodności z zapisami stosownych dokumentów dotyczących kwalifikowalności (m.in. wytyczne Ministra właściwego ds. rozwoju regionalnego i </w:t>
            </w:r>
            <w:r w:rsidR="004965F0">
              <w:rPr>
                <w:rFonts w:cs="Arial"/>
                <w:sz w:val="20"/>
                <w:szCs w:val="20"/>
              </w:rPr>
              <w:t>Instytucji Zarządzającej</w:t>
            </w:r>
            <w:r w:rsidRPr="00A90149">
              <w:rPr>
                <w:rFonts w:cs="Arial"/>
                <w:sz w:val="20"/>
                <w:szCs w:val="20"/>
              </w:rPr>
              <w:t xml:space="preserve"> RPOWŚ).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</w:tr>
      <w:tr w:rsidR="0074555A" w:rsidRPr="00A90149" w:rsidTr="000D4808">
        <w:tc>
          <w:tcPr>
            <w:tcW w:w="449" w:type="dxa"/>
            <w:shd w:val="clear" w:color="auto" w:fill="auto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8.</w:t>
            </w:r>
          </w:p>
        </w:tc>
        <w:tc>
          <w:tcPr>
            <w:tcW w:w="3260" w:type="dxa"/>
            <w:shd w:val="clear" w:color="000000" w:fill="FFFFFF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Adekwatność rodzaju wskaźników do typu projektu i realność ich wartości docelowych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90149">
              <w:rPr>
                <w:rFonts w:cs="Arial"/>
                <w:sz w:val="20"/>
                <w:szCs w:val="20"/>
              </w:rPr>
              <w:t xml:space="preserve">W kryterium badana będzie w szczególności adekwatność przedstawionych wskaźników do typu projektu, poprawność ich sformułowania, właściwy dobór do każdego zakresu rzeczowego. Analizie poddana zostanie również wiarygodność, osiągalność zakładanych wartości wskaźników, jak również to, czy w sposób kompleksowy opisują one zakres rzeczowy inwestycji i odzwierciedlają zakładane cele działania/priorytetu.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</w:tr>
      <w:tr w:rsidR="0074555A" w:rsidRPr="00A90149" w:rsidTr="000D4808">
        <w:tc>
          <w:tcPr>
            <w:tcW w:w="449" w:type="dxa"/>
            <w:shd w:val="clear" w:color="auto" w:fill="auto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9.</w:t>
            </w:r>
          </w:p>
        </w:tc>
        <w:tc>
          <w:tcPr>
            <w:tcW w:w="3260" w:type="dxa"/>
            <w:shd w:val="clear" w:color="000000" w:fill="FFFFFF"/>
            <w:hideMark/>
          </w:tcPr>
          <w:p w:rsidR="0074555A" w:rsidRPr="00A90149" w:rsidRDefault="0074555A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0149">
              <w:rPr>
                <w:rFonts w:cs="Arial"/>
                <w:b/>
                <w:sz w:val="20"/>
                <w:szCs w:val="20"/>
              </w:rPr>
              <w:t>Poprawność przeprowadzenia procedury Oceny Oddziaływania na Środowisko (OOŚ)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90149">
              <w:rPr>
                <w:rFonts w:cs="Arial"/>
                <w:sz w:val="20"/>
                <w:szCs w:val="20"/>
              </w:rPr>
              <w:t>W kryterium tym badana będzie w szczególności prawidłowość przeprowadzenia procedury OOŚ zgodnie z obowiązującymi przepisami prawa w tym zakresie (tj. m.in. Ustawą OOŚ, Ustawą Prawo Ochrony Środowiska, Ustawą Prawo wodne, Rozporządzeniem OOŚ)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555A" w:rsidRPr="00A90149" w:rsidRDefault="0074555A" w:rsidP="0074555A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A90149">
              <w:rPr>
                <w:sz w:val="20"/>
                <w:szCs w:val="20"/>
              </w:rPr>
              <w:t> </w:t>
            </w:r>
          </w:p>
        </w:tc>
      </w:tr>
    </w:tbl>
    <w:p w:rsidR="0074555A" w:rsidRDefault="0074555A" w:rsidP="004965F0">
      <w:pPr>
        <w:spacing w:after="0" w:line="240" w:lineRule="auto"/>
        <w:rPr>
          <w:b/>
          <w:bCs/>
          <w:sz w:val="28"/>
          <w:szCs w:val="28"/>
        </w:rPr>
      </w:pPr>
    </w:p>
    <w:p w:rsidR="0032305E" w:rsidRPr="00AF5B40" w:rsidRDefault="0032305E" w:rsidP="00AF5B4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F5B40">
        <w:rPr>
          <w:b/>
          <w:bCs/>
          <w:sz w:val="24"/>
          <w:szCs w:val="24"/>
        </w:rPr>
        <w:lastRenderedPageBreak/>
        <w:t xml:space="preserve">Opis znaczenia kryteriów: </w:t>
      </w:r>
    </w:p>
    <w:p w:rsidR="009F4267" w:rsidRPr="00AF5B40" w:rsidRDefault="0032305E" w:rsidP="00AF5B4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F5B40">
        <w:rPr>
          <w:b/>
          <w:bCs/>
          <w:sz w:val="24"/>
          <w:szCs w:val="24"/>
        </w:rPr>
        <w:t xml:space="preserve">KRYTERIA DOPUSZCZAJĄCE SEKTOROWE </w:t>
      </w:r>
    </w:p>
    <w:p w:rsidR="0032305E" w:rsidRPr="00AF5B40" w:rsidRDefault="0032305E" w:rsidP="00AF5B4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F5B40">
        <w:rPr>
          <w:b/>
          <w:bCs/>
          <w:sz w:val="24"/>
          <w:szCs w:val="24"/>
        </w:rPr>
        <w:t>(Niespełnienie co najmniej jednego z wymienionych poniżej kryteriów powoduje odrzucenie projektu)</w:t>
      </w:r>
    </w:p>
    <w:tbl>
      <w:tblPr>
        <w:tblW w:w="1504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536"/>
        <w:gridCol w:w="7797"/>
        <w:gridCol w:w="567"/>
        <w:gridCol w:w="567"/>
        <w:gridCol w:w="992"/>
      </w:tblGrid>
      <w:tr w:rsidR="0032305E" w:rsidRPr="00386EF8" w:rsidTr="00AF5B40">
        <w:tc>
          <w:tcPr>
            <w:tcW w:w="590" w:type="dxa"/>
            <w:shd w:val="clear" w:color="000000" w:fill="C0C0C0"/>
            <w:noWrap/>
            <w:vAlign w:val="center"/>
            <w:hideMark/>
          </w:tcPr>
          <w:p w:rsidR="0032305E" w:rsidRPr="00AC68C2" w:rsidRDefault="0032305E" w:rsidP="009A6D7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AC68C2">
              <w:rPr>
                <w:rFonts w:cs="Arial"/>
                <w:b/>
                <w:sz w:val="24"/>
                <w:szCs w:val="24"/>
              </w:rPr>
              <w:t>L.p.</w:t>
            </w:r>
          </w:p>
        </w:tc>
        <w:tc>
          <w:tcPr>
            <w:tcW w:w="4536" w:type="dxa"/>
            <w:shd w:val="clear" w:color="000000" w:fill="C0C0C0"/>
            <w:noWrap/>
            <w:vAlign w:val="center"/>
            <w:hideMark/>
          </w:tcPr>
          <w:p w:rsidR="0032305E" w:rsidRPr="00AC68C2" w:rsidRDefault="0032305E" w:rsidP="009A6D7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C68C2">
              <w:rPr>
                <w:rFonts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7797" w:type="dxa"/>
            <w:shd w:val="clear" w:color="000000" w:fill="C0C0C0"/>
            <w:vAlign w:val="center"/>
            <w:hideMark/>
          </w:tcPr>
          <w:p w:rsidR="0032305E" w:rsidRPr="00AC68C2" w:rsidRDefault="0032305E" w:rsidP="009A6D7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C68C2">
              <w:rPr>
                <w:rFonts w:cs="Arial"/>
                <w:b/>
                <w:sz w:val="24"/>
                <w:szCs w:val="24"/>
              </w:rPr>
              <w:t>Definicja k</w:t>
            </w:r>
            <w:r>
              <w:rPr>
                <w:rFonts w:cs="Arial"/>
                <w:b/>
                <w:sz w:val="24"/>
                <w:szCs w:val="24"/>
              </w:rPr>
              <w:t xml:space="preserve">ryterium </w:t>
            </w:r>
            <w:r w:rsidRPr="00AC68C2">
              <w:rPr>
                <w:rFonts w:cs="Arial"/>
                <w:b/>
                <w:sz w:val="24"/>
                <w:szCs w:val="24"/>
              </w:rPr>
              <w:t>(informacja o zasadach oceny)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32305E" w:rsidRPr="00FC74A8" w:rsidRDefault="0032305E" w:rsidP="009A6D74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C74A8">
              <w:rPr>
                <w:rFonts w:cs="Arial"/>
                <w:b/>
              </w:rPr>
              <w:t>Tak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32305E" w:rsidRPr="00FC74A8" w:rsidRDefault="0032305E" w:rsidP="009A6D74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C74A8">
              <w:rPr>
                <w:rFonts w:cs="Arial"/>
                <w:b/>
              </w:rPr>
              <w:t>Nie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32305E" w:rsidRPr="00FC74A8" w:rsidRDefault="0032305E" w:rsidP="009A6D74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C74A8">
              <w:rPr>
                <w:rFonts w:cs="Arial"/>
                <w:b/>
              </w:rPr>
              <w:t>Nie dotyczy</w:t>
            </w:r>
          </w:p>
        </w:tc>
      </w:tr>
      <w:tr w:rsidR="0032305E" w:rsidRPr="00386EF8" w:rsidTr="00FA049A">
        <w:tc>
          <w:tcPr>
            <w:tcW w:w="590" w:type="dxa"/>
            <w:shd w:val="clear" w:color="auto" w:fill="auto"/>
            <w:hideMark/>
          </w:tcPr>
          <w:p w:rsidR="0032305E" w:rsidRPr="00930714" w:rsidRDefault="009A6D74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AF5B40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000000" w:fill="FFFFFF"/>
            <w:hideMark/>
          </w:tcPr>
          <w:p w:rsidR="009C635D" w:rsidRPr="00386EF8" w:rsidRDefault="009C635D" w:rsidP="000D4808">
            <w:pPr>
              <w:pStyle w:val="Default"/>
            </w:pPr>
            <w:r>
              <w:rPr>
                <w:rFonts w:ascii="Calibri" w:hAnsi="Calibri" w:cs="Arial"/>
                <w:b/>
                <w:sz w:val="20"/>
                <w:szCs w:val="20"/>
              </w:rPr>
              <w:t>Czy w przypadku projektu przewidującego wsparcie infrastruktury IOB Wnioskodawca wykazał, że:</w:t>
            </w:r>
            <w:r w:rsidRPr="00386EF8">
              <w:t xml:space="preserve"> </w:t>
            </w:r>
          </w:p>
          <w:p w:rsidR="009C635D" w:rsidRPr="005C75E2" w:rsidRDefault="009C635D" w:rsidP="000D4808">
            <w:pPr>
              <w:pStyle w:val="Defaul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- </w:t>
            </w:r>
            <w:r w:rsidRPr="005C75E2">
              <w:rPr>
                <w:rFonts w:ascii="Calibri" w:hAnsi="Calibri" w:cs="Arial"/>
                <w:b/>
                <w:sz w:val="20"/>
                <w:szCs w:val="20"/>
              </w:rPr>
              <w:t xml:space="preserve">działalność IOB wpisuje się w inteligentne specjalizacje regionu, </w:t>
            </w:r>
          </w:p>
          <w:p w:rsidR="009C635D" w:rsidRPr="005C75E2" w:rsidRDefault="009C635D" w:rsidP="000D4808">
            <w:pPr>
              <w:pStyle w:val="Defaul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5C75E2">
              <w:rPr>
                <w:rFonts w:ascii="Calibri" w:hAnsi="Calibri" w:cs="Arial"/>
                <w:b/>
                <w:sz w:val="20"/>
                <w:szCs w:val="20"/>
              </w:rPr>
              <w:t xml:space="preserve">IOB posiada masterplan wykorzystania, zarządzania oraz utrzymania powstałej infrastruktury, </w:t>
            </w:r>
          </w:p>
          <w:p w:rsidR="009C635D" w:rsidRPr="005C75E2" w:rsidRDefault="009C635D" w:rsidP="000D4808">
            <w:pPr>
              <w:pStyle w:val="Defaul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- </w:t>
            </w:r>
            <w:r w:rsidRPr="005C75E2">
              <w:rPr>
                <w:rFonts w:ascii="Calibri" w:hAnsi="Calibri" w:cs="Arial"/>
                <w:b/>
                <w:sz w:val="20"/>
                <w:szCs w:val="20"/>
              </w:rPr>
              <w:t xml:space="preserve">projekt w montażu finansowym posiada wkład środków prywatnych, </w:t>
            </w:r>
          </w:p>
          <w:p w:rsidR="0032305E" w:rsidRPr="00930714" w:rsidRDefault="009C635D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- </w:t>
            </w:r>
            <w:r w:rsidRPr="005C75E2">
              <w:rPr>
                <w:rFonts w:cs="Arial"/>
                <w:b/>
                <w:sz w:val="20"/>
                <w:szCs w:val="20"/>
              </w:rPr>
              <w:t>infrastruktura jest niezbędna dla rozwoju przedsiębiorczości i nie powiela istniejącej w są</w:t>
            </w:r>
            <w:r>
              <w:rPr>
                <w:rFonts w:cs="Arial"/>
                <w:b/>
                <w:sz w:val="20"/>
                <w:szCs w:val="20"/>
              </w:rPr>
              <w:t>siednich regionach?</w:t>
            </w:r>
          </w:p>
        </w:tc>
        <w:tc>
          <w:tcPr>
            <w:tcW w:w="7797" w:type="dxa"/>
            <w:shd w:val="clear" w:color="000000" w:fill="FFFFFF"/>
            <w:hideMark/>
          </w:tcPr>
          <w:p w:rsidR="009C635D" w:rsidRPr="005C75E2" w:rsidRDefault="009C635D" w:rsidP="00FA049A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 w:rsidRPr="00C230D0">
              <w:rPr>
                <w:rFonts w:ascii="Calibri" w:hAnsi="Calibri" w:cs="Times New Roman"/>
                <w:sz w:val="20"/>
                <w:szCs w:val="20"/>
              </w:rPr>
              <w:t>Zapisy RPO przewidują, że</w:t>
            </w:r>
            <w:r w:rsidRPr="009C635D">
              <w:rPr>
                <w:rFonts w:ascii="Calibri" w:hAnsi="Calibri" w:cs="Times New Roman"/>
                <w:sz w:val="20"/>
                <w:szCs w:val="20"/>
              </w:rPr>
              <w:t xml:space="preserve"> i</w:t>
            </w:r>
            <w:r w:rsidRPr="005C75E2">
              <w:rPr>
                <w:rFonts w:ascii="Calibri" w:hAnsi="Calibri" w:cs="Times New Roman"/>
                <w:sz w:val="20"/>
                <w:szCs w:val="20"/>
              </w:rPr>
              <w:t xml:space="preserve">nfrastruktura IOB zostanie wsparta w ograniczonym zakresie i pod określonymi warunkami: działalność IOB wpisuje się w inteligentne specjalizacje regionu, IOB posiada masterplan wykorzystania, zarządzania oraz utrzymania powstałej infrastruktury, projekt w montażu finansowym posiada wkład środków prywatnych, infrastruktura jest niezbędna dla rozwoju przedsiębiorczości i nie powiela istniejącej w sąsiednich regionach. </w:t>
            </w:r>
          </w:p>
          <w:p w:rsidR="0032305E" w:rsidRPr="00930714" w:rsidRDefault="009C635D" w:rsidP="00FA049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230D0">
              <w:rPr>
                <w:rFonts w:cs="Arial"/>
                <w:sz w:val="20"/>
                <w:szCs w:val="20"/>
              </w:rPr>
              <w:t>Weryfikacja kryterium następuje na podstawie informacji (deklaracji wraz z uzasadnieniem) zawartych we wniosku o dofinansowanie/biznes planie. Brak lub niewystarczające uzasadnienie oznacza niespełnienie kryterium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305E" w:rsidRPr="00930714" w:rsidRDefault="0032305E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305E" w:rsidRPr="00930714" w:rsidRDefault="0032305E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305E" w:rsidRPr="00930714" w:rsidRDefault="0032305E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</w:tr>
      <w:tr w:rsidR="009C635D" w:rsidRPr="00386EF8" w:rsidTr="000D4808">
        <w:tc>
          <w:tcPr>
            <w:tcW w:w="590" w:type="dxa"/>
            <w:shd w:val="clear" w:color="auto" w:fill="auto"/>
            <w:hideMark/>
          </w:tcPr>
          <w:p w:rsidR="009C635D" w:rsidRDefault="00B56515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  <w:r w:rsidR="00AF5B40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000000" w:fill="FFFFFF"/>
            <w:hideMark/>
          </w:tcPr>
          <w:p w:rsidR="009C635D" w:rsidRPr="002F7150" w:rsidRDefault="00111220" w:rsidP="00111220">
            <w:pPr>
              <w:pStyle w:val="Default"/>
              <w:rPr>
                <w:rFonts w:ascii="Calibri" w:hAnsi="Calibri" w:cs="Arial"/>
                <w:b/>
                <w:sz w:val="20"/>
                <w:szCs w:val="20"/>
              </w:rPr>
            </w:pPr>
            <w:r w:rsidRPr="009C635D">
              <w:rPr>
                <w:rFonts w:ascii="Calibri" w:hAnsi="Calibri" w:cs="Arial"/>
                <w:b/>
                <w:sz w:val="20"/>
                <w:szCs w:val="20"/>
              </w:rPr>
              <w:t xml:space="preserve">Czy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Wnioskodawca (</w:t>
            </w:r>
            <w:r w:rsidRPr="00111220">
              <w:rPr>
                <w:rFonts w:ascii="Calibri" w:hAnsi="Calibri" w:cs="Arial"/>
                <w:b/>
                <w:sz w:val="20"/>
                <w:szCs w:val="20"/>
              </w:rPr>
              <w:t>IOB)  ma strategię</w:t>
            </w:r>
            <w:r w:rsidRPr="009C635D">
              <w:rPr>
                <w:rFonts w:ascii="Calibri" w:hAnsi="Calibri" w:cs="Arial"/>
                <w:b/>
                <w:sz w:val="20"/>
                <w:szCs w:val="20"/>
              </w:rPr>
              <w:t xml:space="preserve"> biznesow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ą?</w:t>
            </w:r>
            <w:r w:rsidR="00351FB4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0F1387" w:rsidRPr="002F7150">
              <w:rPr>
                <w:rFonts w:ascii="Calibri" w:hAnsi="Calibri" w:cs="Arial"/>
                <w:b/>
                <w:sz w:val="20"/>
                <w:szCs w:val="20"/>
              </w:rPr>
              <w:t>?</w:t>
            </w:r>
          </w:p>
        </w:tc>
        <w:tc>
          <w:tcPr>
            <w:tcW w:w="7797" w:type="dxa"/>
            <w:shd w:val="clear" w:color="000000" w:fill="FFFFFF"/>
            <w:vAlign w:val="center"/>
            <w:hideMark/>
          </w:tcPr>
          <w:p w:rsidR="000F1387" w:rsidRPr="002F7150" w:rsidRDefault="000F1387" w:rsidP="009C635D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 w:rsidRPr="002F7150">
              <w:rPr>
                <w:rFonts w:ascii="Calibri" w:hAnsi="Calibri" w:cs="Times New Roman"/>
                <w:sz w:val="20"/>
                <w:szCs w:val="20"/>
              </w:rPr>
              <w:t xml:space="preserve">Zapisy RPO przewidują, że IOB  </w:t>
            </w:r>
            <w:r w:rsidR="00CF71E4" w:rsidRPr="002F7150">
              <w:rPr>
                <w:rFonts w:ascii="Calibri" w:hAnsi="Calibri" w:cs="Arial"/>
                <w:sz w:val="20"/>
                <w:szCs w:val="20"/>
              </w:rPr>
              <w:t>ma strategię biznesową</w:t>
            </w:r>
            <w:r w:rsidRPr="002F7150">
              <w:rPr>
                <w:rFonts w:ascii="Calibri" w:hAnsi="Calibri" w:cs="Times New Roman"/>
                <w:sz w:val="20"/>
                <w:szCs w:val="20"/>
              </w:rPr>
              <w:t xml:space="preserve">, która jasno wskazuje różne źródła przychodów i potwierdza zdolność do funkcjonowania na rynku oraz samofinansowania swojej działalności (lub stanie się samofinansująca </w:t>
            </w:r>
            <w:r w:rsidR="00D1665A" w:rsidRPr="002F7150">
              <w:rPr>
                <w:rFonts w:ascii="Calibri" w:hAnsi="Calibri" w:cs="Times New Roman"/>
                <w:sz w:val="20"/>
                <w:szCs w:val="20"/>
              </w:rPr>
              <w:t>w</w:t>
            </w:r>
            <w:r w:rsidR="006F4071" w:rsidRPr="002F715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2F7150">
              <w:rPr>
                <w:rFonts w:ascii="Calibri" w:hAnsi="Calibri" w:cs="Times New Roman"/>
                <w:sz w:val="20"/>
                <w:szCs w:val="20"/>
              </w:rPr>
              <w:t>okres</w:t>
            </w:r>
            <w:r w:rsidR="00D1665A" w:rsidRPr="002F7150">
              <w:rPr>
                <w:rFonts w:ascii="Calibri" w:hAnsi="Calibri" w:cs="Times New Roman"/>
                <w:sz w:val="20"/>
                <w:szCs w:val="20"/>
              </w:rPr>
              <w:t>ie</w:t>
            </w:r>
            <w:r w:rsidRPr="002F7150">
              <w:rPr>
                <w:rFonts w:ascii="Calibri" w:hAnsi="Calibri" w:cs="Times New Roman"/>
                <w:sz w:val="20"/>
                <w:szCs w:val="20"/>
              </w:rPr>
              <w:t xml:space="preserve"> trwałości projektu</w:t>
            </w:r>
            <w:r w:rsidR="006F4071" w:rsidRPr="002F7150">
              <w:rPr>
                <w:rFonts w:ascii="Calibri" w:hAnsi="Calibri" w:cs="Times New Roman"/>
                <w:sz w:val="20"/>
                <w:szCs w:val="20"/>
              </w:rPr>
              <w:t>)</w:t>
            </w:r>
            <w:r w:rsidRPr="002F7150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:rsidR="009C635D" w:rsidRPr="002F7150" w:rsidRDefault="000F1387" w:rsidP="009C635D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 w:rsidRPr="002F7150">
              <w:rPr>
                <w:rFonts w:ascii="Calibri" w:hAnsi="Calibri" w:cs="Arial"/>
                <w:sz w:val="20"/>
                <w:szCs w:val="20"/>
              </w:rPr>
              <w:t>Weryfikacja kryterium następuje na podstawie informacji (deklaracji wraz z uzasadnieniem) zawartych we wniosku o dofinansowanie/biznes planie. Brak lub niewystarczające uzasadnienie oznacza niespełnienie kryterium.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635D" w:rsidRPr="00930714" w:rsidRDefault="009C635D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635D" w:rsidRPr="00930714" w:rsidRDefault="009C635D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635D" w:rsidRPr="00930714" w:rsidRDefault="009C635D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</w:tr>
      <w:tr w:rsidR="009C635D" w:rsidRPr="00386EF8" w:rsidTr="000D4808">
        <w:tc>
          <w:tcPr>
            <w:tcW w:w="590" w:type="dxa"/>
            <w:shd w:val="clear" w:color="auto" w:fill="auto"/>
            <w:hideMark/>
          </w:tcPr>
          <w:p w:rsidR="009C635D" w:rsidRDefault="00B56515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="00AF5B40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000000" w:fill="FFFFFF"/>
            <w:hideMark/>
          </w:tcPr>
          <w:p w:rsidR="009C635D" w:rsidRPr="002F7150" w:rsidRDefault="009C635D" w:rsidP="002F7150">
            <w:pPr>
              <w:pStyle w:val="Default"/>
              <w:rPr>
                <w:rFonts w:ascii="Calibri" w:hAnsi="Calibri" w:cs="Arial"/>
                <w:b/>
                <w:sz w:val="20"/>
                <w:szCs w:val="20"/>
              </w:rPr>
            </w:pPr>
            <w:r w:rsidRPr="002F7150">
              <w:rPr>
                <w:rFonts w:ascii="Calibri" w:hAnsi="Calibri" w:cs="Arial"/>
                <w:b/>
                <w:sz w:val="20"/>
                <w:szCs w:val="20"/>
              </w:rPr>
              <w:t>Czy Wnioskodawca (IOB</w:t>
            </w:r>
            <w:r w:rsidR="00ED5CE0" w:rsidRPr="002F7150">
              <w:rPr>
                <w:rFonts w:ascii="Calibri" w:hAnsi="Calibri" w:cs="Arial"/>
                <w:b/>
                <w:sz w:val="20"/>
                <w:szCs w:val="20"/>
              </w:rPr>
              <w:t xml:space="preserve"> ma </w:t>
            </w:r>
            <w:r w:rsidRPr="002F7150">
              <w:rPr>
                <w:rFonts w:ascii="Calibri" w:hAnsi="Calibri" w:cs="Arial"/>
                <w:b/>
                <w:sz w:val="20"/>
                <w:szCs w:val="20"/>
              </w:rPr>
              <w:t>coroczn</w:t>
            </w:r>
            <w:r w:rsidR="00ED5CE0" w:rsidRPr="002F7150">
              <w:rPr>
                <w:rFonts w:ascii="Calibri" w:hAnsi="Calibri" w:cs="Arial"/>
                <w:b/>
                <w:sz w:val="20"/>
                <w:szCs w:val="20"/>
              </w:rPr>
              <w:t>y</w:t>
            </w:r>
            <w:r w:rsidRPr="002F7150">
              <w:rPr>
                <w:rFonts w:ascii="Calibri" w:hAnsi="Calibri" w:cs="Arial"/>
                <w:b/>
                <w:sz w:val="20"/>
                <w:szCs w:val="20"/>
              </w:rPr>
              <w:t xml:space="preserve"> plan działań</w:t>
            </w:r>
            <w:r w:rsidR="000F1387" w:rsidRPr="002F7150">
              <w:rPr>
                <w:rFonts w:ascii="Calibri" w:hAnsi="Calibri" w:cs="Arial"/>
                <w:b/>
                <w:sz w:val="20"/>
                <w:szCs w:val="20"/>
              </w:rPr>
              <w:t xml:space="preserve">? </w:t>
            </w:r>
            <w:r w:rsidRPr="002F715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shd w:val="clear" w:color="000000" w:fill="FFFFFF"/>
            <w:vAlign w:val="center"/>
            <w:hideMark/>
          </w:tcPr>
          <w:p w:rsidR="000F1387" w:rsidRPr="002F7150" w:rsidRDefault="000F1387" w:rsidP="009C635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2F7150">
              <w:rPr>
                <w:rFonts w:ascii="Calibri" w:hAnsi="Calibri" w:cs="Times New Roman"/>
                <w:sz w:val="20"/>
                <w:szCs w:val="20"/>
              </w:rPr>
              <w:t xml:space="preserve">Zapisy RPO przewidują, że IOB </w:t>
            </w:r>
            <w:r w:rsidRPr="002F715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D5CE0" w:rsidRPr="002F7150">
              <w:rPr>
                <w:rFonts w:ascii="Calibri" w:hAnsi="Calibri" w:cs="Arial"/>
                <w:sz w:val="20"/>
                <w:szCs w:val="20"/>
              </w:rPr>
              <w:t xml:space="preserve">ma </w:t>
            </w:r>
            <w:r w:rsidRPr="002F7150">
              <w:rPr>
                <w:rFonts w:ascii="Calibri" w:hAnsi="Calibri" w:cs="Arial"/>
                <w:sz w:val="20"/>
                <w:szCs w:val="20"/>
              </w:rPr>
              <w:t>coroczn</w:t>
            </w:r>
            <w:r w:rsidR="00ED5CE0" w:rsidRPr="002F7150">
              <w:rPr>
                <w:rFonts w:ascii="Calibri" w:hAnsi="Calibri" w:cs="Arial"/>
                <w:sz w:val="20"/>
                <w:szCs w:val="20"/>
              </w:rPr>
              <w:t>y</w:t>
            </w:r>
            <w:r w:rsidRPr="002F7150">
              <w:rPr>
                <w:rFonts w:ascii="Calibri" w:hAnsi="Calibri" w:cs="Arial"/>
                <w:sz w:val="20"/>
                <w:szCs w:val="20"/>
              </w:rPr>
              <w:t xml:space="preserve"> plan działań,</w:t>
            </w:r>
            <w:r w:rsidRPr="002F715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2F7150">
              <w:rPr>
                <w:rFonts w:ascii="Calibri" w:hAnsi="Calibri" w:cs="Arial"/>
                <w:sz w:val="20"/>
                <w:szCs w:val="20"/>
              </w:rPr>
              <w:t>który będzie zawierał indykatywną listę projektów/usług do wdrożenia/zapewnienia, możliwe źródła finansowania, plan szkoleń.</w:t>
            </w:r>
          </w:p>
          <w:p w:rsidR="009C635D" w:rsidRPr="002F7150" w:rsidRDefault="000F1387" w:rsidP="009C635D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 w:rsidRPr="002F7150">
              <w:rPr>
                <w:rFonts w:ascii="Calibri" w:hAnsi="Calibri" w:cs="Arial"/>
                <w:sz w:val="20"/>
                <w:szCs w:val="20"/>
              </w:rPr>
              <w:t>Weryfikacja kryterium następuje na podstawie informacji (deklaracji wraz z uzasadnieniem) zawartych we wniosku o dofinansowanie/biznes planie. Brak lub niewystarczające uzasadnienie oznacza niespełnienie kryterium.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635D" w:rsidRPr="00930714" w:rsidRDefault="009C635D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635D" w:rsidRPr="00930714" w:rsidRDefault="009C635D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635D" w:rsidRPr="00930714" w:rsidRDefault="009C635D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</w:tr>
      <w:tr w:rsidR="00B56515" w:rsidRPr="00386EF8" w:rsidTr="000D4808">
        <w:tc>
          <w:tcPr>
            <w:tcW w:w="590" w:type="dxa"/>
            <w:shd w:val="clear" w:color="auto" w:fill="auto"/>
            <w:hideMark/>
          </w:tcPr>
          <w:p w:rsidR="00B56515" w:rsidRDefault="00B56515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AF5B40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000000" w:fill="FFFFFF"/>
            <w:hideMark/>
          </w:tcPr>
          <w:p w:rsidR="00B56515" w:rsidRPr="00E574DC" w:rsidRDefault="00B56515" w:rsidP="000D4808">
            <w:pPr>
              <w:pStyle w:val="Default"/>
              <w:rPr>
                <w:rFonts w:ascii="Calibri" w:hAnsi="Calibri" w:cs="Arial"/>
                <w:b/>
                <w:sz w:val="20"/>
                <w:szCs w:val="20"/>
              </w:rPr>
            </w:pPr>
            <w:r w:rsidRPr="00E574DC">
              <w:rPr>
                <w:rFonts w:ascii="Calibri" w:hAnsi="Calibri" w:cs="Arial"/>
                <w:b/>
                <w:sz w:val="20"/>
                <w:szCs w:val="20"/>
              </w:rPr>
              <w:t>Czy Wnioskodawca (IOB)  wykazał, że aplikuje o podniesienie standardu usług do poziomu krajowego/europejskiego/międzynarodowego?</w:t>
            </w:r>
          </w:p>
        </w:tc>
        <w:tc>
          <w:tcPr>
            <w:tcW w:w="7797" w:type="dxa"/>
            <w:shd w:val="clear" w:color="000000" w:fill="FFFFFF"/>
            <w:vAlign w:val="center"/>
            <w:hideMark/>
          </w:tcPr>
          <w:p w:rsidR="000F1387" w:rsidRPr="00E574DC" w:rsidRDefault="000F1387" w:rsidP="009C635D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 w:rsidRPr="00E574DC">
              <w:rPr>
                <w:rFonts w:ascii="Calibri" w:hAnsi="Calibri" w:cs="Times New Roman"/>
                <w:sz w:val="20"/>
                <w:szCs w:val="20"/>
              </w:rPr>
              <w:t xml:space="preserve">Zapisy RPO przewidują, że IOB </w:t>
            </w:r>
            <w:r w:rsidRPr="00E574DC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E574DC">
              <w:rPr>
                <w:rFonts w:ascii="Calibri" w:hAnsi="Calibri" w:cs="Times New Roman"/>
                <w:sz w:val="20"/>
                <w:szCs w:val="20"/>
              </w:rPr>
              <w:t>wykaże, że aplikuje o podniesienie standardu usług do poziomu krajowego</w:t>
            </w:r>
            <w:r w:rsidR="001F2F65" w:rsidRPr="00E574DC">
              <w:rPr>
                <w:rFonts w:ascii="Calibri" w:hAnsi="Calibri" w:cs="Times New Roman"/>
                <w:sz w:val="20"/>
                <w:szCs w:val="20"/>
              </w:rPr>
              <w:t>/europejskiego/międzynarodowego.</w:t>
            </w:r>
          </w:p>
          <w:p w:rsidR="00CC6F00" w:rsidRPr="00E574DC" w:rsidRDefault="000F1387" w:rsidP="00CC6F00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E574DC">
              <w:rPr>
                <w:rFonts w:ascii="Calibri" w:hAnsi="Calibri" w:cs="Arial"/>
                <w:sz w:val="20"/>
                <w:szCs w:val="20"/>
              </w:rPr>
              <w:t xml:space="preserve">Weryfikacja kryterium następuje na podstawie informacji (deklaracji wraz z uzasadnieniem) zawartych we wniosku o dofinansowanie/biznes planie. </w:t>
            </w:r>
            <w:r w:rsidR="00CC6F00" w:rsidRPr="00E574DC">
              <w:rPr>
                <w:rFonts w:ascii="Calibri" w:hAnsi="Calibri"/>
                <w:sz w:val="20"/>
                <w:szCs w:val="20"/>
              </w:rPr>
              <w:t xml:space="preserve">Ocenie podlega czy planowana usługa na rzecz przedsiębiorstw realizowana będzie z uwzględnieniem dostępnych standardów świadczenia usług wypracowanych na poziomie minimum krajowym (o ile dla danej usług standardy takie zostały wypracowane). Przyjęty standard działania powinien być zgodny ze </w:t>
            </w:r>
            <w:r w:rsidR="00CC6F00" w:rsidRPr="00E574DC">
              <w:rPr>
                <w:rFonts w:ascii="Calibri" w:hAnsi="Calibri"/>
                <w:sz w:val="20"/>
                <w:szCs w:val="20"/>
              </w:rPr>
              <w:lastRenderedPageBreak/>
              <w:t>standardami / akredytacjami krajowymi lub międzynarodowymi, np. z Certyfikatem ISO zgodnym z normą PN-EN ISO 9001:2009 lub innym równoważnym, System Zarządzania BHP zgodny z wymaganiami OHSASA 18001 lub PN-N-18001, System Zarządzania Środowiskowego zgodny z wymaganiami normy ISO 14001 lub rozporządzeniem EMAS, czy standardami opracowanymi przez Stowarzyszenie Organizatorów Ośrodków Innowacji i Przedsiębiorczości (</w:t>
            </w:r>
            <w:hyperlink r:id="rId9" w:history="1">
              <w:r w:rsidR="00CC6F00" w:rsidRPr="00E574DC">
                <w:rPr>
                  <w:rStyle w:val="Hipercze"/>
                  <w:rFonts w:ascii="Calibri" w:hAnsi="Calibri"/>
                  <w:sz w:val="16"/>
                  <w:szCs w:val="16"/>
                </w:rPr>
                <w:t>http://www.sooipp.org.pl/standardy-dzialaniaoiip</w:t>
              </w:r>
            </w:hyperlink>
            <w:r w:rsidR="00CC6F00" w:rsidRPr="00E574DC">
              <w:rPr>
                <w:rFonts w:ascii="Calibri" w:hAnsi="Calibri"/>
                <w:sz w:val="16"/>
                <w:szCs w:val="16"/>
              </w:rPr>
              <w:t xml:space="preserve">).  </w:t>
            </w:r>
            <w:r w:rsidR="00CC6F00" w:rsidRPr="00E574DC">
              <w:rPr>
                <w:rFonts w:ascii="Calibri" w:hAnsi="Calibri"/>
              </w:rPr>
              <w:t xml:space="preserve"> </w:t>
            </w:r>
          </w:p>
          <w:p w:rsidR="00B56515" w:rsidRPr="00E574DC" w:rsidRDefault="000F1387" w:rsidP="009C635D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 w:rsidRPr="00E574DC">
              <w:rPr>
                <w:rFonts w:ascii="Calibri" w:hAnsi="Calibri" w:cs="Arial"/>
                <w:sz w:val="20"/>
                <w:szCs w:val="20"/>
              </w:rPr>
              <w:t>Brak lub niewystarczające uzasadnienie oznacza niespełnienie kryterium.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56515" w:rsidRPr="00930714" w:rsidRDefault="00B56515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56515" w:rsidRPr="00930714" w:rsidRDefault="00B56515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6515" w:rsidRPr="00930714" w:rsidRDefault="00B56515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</w:tr>
      <w:tr w:rsidR="00BD5F2C" w:rsidRPr="00386EF8" w:rsidTr="000D4808">
        <w:tc>
          <w:tcPr>
            <w:tcW w:w="590" w:type="dxa"/>
            <w:shd w:val="clear" w:color="auto" w:fill="auto"/>
            <w:hideMark/>
          </w:tcPr>
          <w:p w:rsidR="00BD5F2C" w:rsidRDefault="00BD5F2C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5</w:t>
            </w:r>
            <w:r w:rsidR="00AF5B40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000000" w:fill="FFFFFF"/>
            <w:hideMark/>
          </w:tcPr>
          <w:p w:rsidR="00BD5F2C" w:rsidRPr="00E574DC" w:rsidRDefault="00BD5F2C" w:rsidP="000D4808">
            <w:pPr>
              <w:pStyle w:val="Default"/>
              <w:rPr>
                <w:rFonts w:ascii="Calibri" w:hAnsi="Calibri" w:cs="Arial"/>
                <w:b/>
                <w:sz w:val="20"/>
                <w:szCs w:val="20"/>
              </w:rPr>
            </w:pPr>
            <w:r w:rsidRPr="00E574DC">
              <w:rPr>
                <w:rFonts w:ascii="Calibri" w:hAnsi="Calibri" w:cs="Arial"/>
                <w:b/>
                <w:sz w:val="20"/>
                <w:szCs w:val="20"/>
              </w:rPr>
              <w:t xml:space="preserve">Czy Wnioskodawca zapewnia system monitorowania satysfakcji klientów </w:t>
            </w:r>
            <w:r w:rsidR="00E953FA" w:rsidRPr="00E574DC">
              <w:rPr>
                <w:rFonts w:ascii="Calibri" w:hAnsi="Calibri" w:cs="Arial"/>
                <w:b/>
                <w:sz w:val="20"/>
                <w:szCs w:val="20"/>
              </w:rPr>
              <w:t xml:space="preserve">z usług oferowanych </w:t>
            </w:r>
            <w:r w:rsidRPr="00E574DC">
              <w:rPr>
                <w:rFonts w:ascii="Calibri" w:hAnsi="Calibri" w:cs="Arial"/>
                <w:b/>
                <w:sz w:val="20"/>
                <w:szCs w:val="20"/>
              </w:rPr>
              <w:t xml:space="preserve">w ramach </w:t>
            </w:r>
            <w:r w:rsidR="00E953FA" w:rsidRPr="00E574DC">
              <w:rPr>
                <w:rFonts w:ascii="Calibri" w:hAnsi="Calibri" w:cs="Arial"/>
                <w:b/>
                <w:sz w:val="20"/>
                <w:szCs w:val="20"/>
              </w:rPr>
              <w:t xml:space="preserve"> realizacji </w:t>
            </w:r>
            <w:r w:rsidRPr="00E574DC">
              <w:rPr>
                <w:rFonts w:ascii="Calibri" w:hAnsi="Calibri" w:cs="Arial"/>
                <w:b/>
                <w:sz w:val="20"/>
                <w:szCs w:val="20"/>
              </w:rPr>
              <w:t>projektu</w:t>
            </w:r>
            <w:r w:rsidR="00E953FA" w:rsidRPr="00E574DC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E574DC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BD5F2C" w:rsidRPr="00E574DC" w:rsidRDefault="00BD5F2C" w:rsidP="000D4808">
            <w:pPr>
              <w:pStyle w:val="Defaul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000000" w:fill="FFFFFF"/>
            <w:hideMark/>
          </w:tcPr>
          <w:p w:rsidR="00BD5F2C" w:rsidRPr="00E574DC" w:rsidRDefault="00BD5F2C">
            <w:pPr>
              <w:pStyle w:val="Default"/>
              <w:rPr>
                <w:sz w:val="20"/>
                <w:szCs w:val="20"/>
              </w:rPr>
            </w:pPr>
            <w:r w:rsidRPr="00E574DC">
              <w:rPr>
                <w:rFonts w:ascii="Calibri" w:hAnsi="Calibri" w:cs="Times New Roman"/>
                <w:sz w:val="20"/>
                <w:szCs w:val="20"/>
              </w:rPr>
              <w:t>Wnioskodawca we wniosku o dofin</w:t>
            </w:r>
            <w:r w:rsidR="00E953FA" w:rsidRPr="00E574DC">
              <w:rPr>
                <w:rFonts w:ascii="Calibri" w:hAnsi="Calibri" w:cs="Times New Roman"/>
                <w:sz w:val="20"/>
                <w:szCs w:val="20"/>
              </w:rPr>
              <w:t>ansowanie przedstawi posiadany/</w:t>
            </w:r>
            <w:r w:rsidRPr="00E574DC">
              <w:rPr>
                <w:rFonts w:ascii="Calibri" w:hAnsi="Calibri" w:cs="Times New Roman"/>
                <w:sz w:val="20"/>
                <w:szCs w:val="20"/>
              </w:rPr>
              <w:t>planowany system monitorowania poziomu jakości świadczenia różnych usług i satysfakcji klientów uwzględniający wykorzystanie jego wyników do bieżącego dostosowywania oferty świadczonych usług do potrzeb klientów</w:t>
            </w:r>
            <w:r w:rsidR="00E953FA" w:rsidRPr="00E574DC">
              <w:rPr>
                <w:rFonts w:ascii="Calibri" w:hAnsi="Calibri" w:cs="Times New Roman"/>
                <w:sz w:val="20"/>
                <w:szCs w:val="20"/>
              </w:rPr>
              <w:t>.</w:t>
            </w:r>
            <w:r w:rsidRPr="00E574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D5F2C" w:rsidRPr="00930714" w:rsidRDefault="00BD5F2C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D5F2C" w:rsidRPr="00930714" w:rsidRDefault="00BD5F2C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D5F2C" w:rsidRPr="00930714" w:rsidRDefault="00BD5F2C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</w:tr>
      <w:tr w:rsidR="00BD5F2C" w:rsidRPr="00386EF8" w:rsidTr="000D4808">
        <w:tc>
          <w:tcPr>
            <w:tcW w:w="590" w:type="dxa"/>
            <w:shd w:val="clear" w:color="auto" w:fill="auto"/>
            <w:hideMark/>
          </w:tcPr>
          <w:p w:rsidR="00BD5F2C" w:rsidRPr="00FF03DE" w:rsidRDefault="00BD5F2C" w:rsidP="000D48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  <w:r w:rsidR="00AF5B40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000000" w:fill="FFFFFF"/>
            <w:hideMark/>
          </w:tcPr>
          <w:p w:rsidR="00BD5F2C" w:rsidRPr="00FF03DE" w:rsidRDefault="00BD5F2C" w:rsidP="000D480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F03DE">
              <w:rPr>
                <w:b/>
                <w:sz w:val="20"/>
                <w:szCs w:val="20"/>
              </w:rPr>
              <w:t>Czy projekt wykazuje zdolność</w:t>
            </w:r>
            <w:r w:rsidRPr="0005575A">
              <w:rPr>
                <w:rFonts w:cs="Arial"/>
                <w:b/>
                <w:sz w:val="20"/>
                <w:szCs w:val="20"/>
              </w:rPr>
              <w:t> </w:t>
            </w:r>
            <w:r>
              <w:rPr>
                <w:rFonts w:cs="Arial"/>
                <w:b/>
                <w:sz w:val="20"/>
                <w:szCs w:val="20"/>
              </w:rPr>
              <w:t>d</w:t>
            </w:r>
            <w:r w:rsidRPr="0005575A">
              <w:rPr>
                <w:rFonts w:cs="Arial"/>
                <w:b/>
                <w:sz w:val="20"/>
                <w:szCs w:val="20"/>
              </w:rPr>
              <w:t>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5575A">
              <w:rPr>
                <w:rFonts w:cs="Arial"/>
                <w:b/>
                <w:sz w:val="20"/>
                <w:szCs w:val="20"/>
              </w:rPr>
              <w:t>adaptacji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5575A">
              <w:rPr>
                <w:rFonts w:cs="Arial"/>
                <w:b/>
                <w:sz w:val="20"/>
                <w:szCs w:val="20"/>
              </w:rPr>
              <w:t>do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5575A">
              <w:rPr>
                <w:rFonts w:cs="Arial"/>
                <w:b/>
                <w:sz w:val="20"/>
                <w:szCs w:val="20"/>
              </w:rPr>
              <w:t>zmian</w:t>
            </w:r>
            <w:r>
              <w:rPr>
                <w:rFonts w:cs="Arial"/>
                <w:b/>
                <w:sz w:val="20"/>
                <w:szCs w:val="20"/>
              </w:rPr>
              <w:t xml:space="preserve"> k</w:t>
            </w:r>
            <w:r w:rsidRPr="0005575A">
              <w:rPr>
                <w:rFonts w:cs="Arial"/>
                <w:b/>
                <w:sz w:val="20"/>
                <w:szCs w:val="20"/>
              </w:rPr>
              <w:t>limatu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5575A">
              <w:rPr>
                <w:rFonts w:cs="Arial"/>
                <w:b/>
                <w:sz w:val="20"/>
                <w:szCs w:val="20"/>
              </w:rPr>
              <w:t>i</w:t>
            </w:r>
            <w:r>
              <w:rPr>
                <w:rFonts w:cs="Arial"/>
                <w:b/>
                <w:sz w:val="20"/>
                <w:szCs w:val="20"/>
              </w:rPr>
              <w:t xml:space="preserve"> r</w:t>
            </w:r>
            <w:r w:rsidRPr="0005575A">
              <w:rPr>
                <w:rFonts w:cs="Arial"/>
                <w:b/>
                <w:sz w:val="20"/>
                <w:szCs w:val="20"/>
              </w:rPr>
              <w:t>eagowania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5575A">
              <w:rPr>
                <w:rFonts w:cs="Arial"/>
                <w:b/>
                <w:sz w:val="20"/>
                <w:szCs w:val="20"/>
              </w:rPr>
              <w:t>na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5575A">
              <w:rPr>
                <w:rFonts w:cs="Arial"/>
                <w:b/>
                <w:sz w:val="20"/>
                <w:szCs w:val="20"/>
              </w:rPr>
              <w:t>ryzyko</w:t>
            </w:r>
            <w:r>
              <w:rPr>
                <w:rFonts w:cs="Arial"/>
                <w:b/>
                <w:sz w:val="20"/>
                <w:szCs w:val="20"/>
              </w:rPr>
              <w:t xml:space="preserve"> p</w:t>
            </w:r>
            <w:r w:rsidRPr="0005575A">
              <w:rPr>
                <w:rFonts w:cs="Arial"/>
                <w:b/>
                <w:sz w:val="20"/>
                <w:szCs w:val="20"/>
              </w:rPr>
              <w:t>owodziowe</w:t>
            </w:r>
            <w:r>
              <w:rPr>
                <w:rFonts w:cs="Arial"/>
                <w:b/>
                <w:sz w:val="20"/>
                <w:szCs w:val="20"/>
              </w:rPr>
              <w:t>?</w:t>
            </w:r>
          </w:p>
        </w:tc>
        <w:tc>
          <w:tcPr>
            <w:tcW w:w="7797" w:type="dxa"/>
            <w:shd w:val="clear" w:color="000000" w:fill="FFFFFF"/>
            <w:vAlign w:val="center"/>
            <w:hideMark/>
          </w:tcPr>
          <w:p w:rsidR="00BD5F2C" w:rsidRPr="00FF03DE" w:rsidRDefault="00BD5F2C" w:rsidP="00133729">
            <w:pPr>
              <w:spacing w:after="0" w:line="240" w:lineRule="auto"/>
              <w:rPr>
                <w:sz w:val="20"/>
                <w:szCs w:val="20"/>
              </w:rPr>
            </w:pPr>
            <w:r w:rsidRPr="00FF03DE">
              <w:rPr>
                <w:rFonts w:cs="Arial"/>
                <w:sz w:val="20"/>
                <w:szCs w:val="20"/>
              </w:rPr>
              <w:t>Zdolność do reagowania i adaptacji do zmian klimatu (w szczególności w obszarze zagrożenia powodziowego). Wszelkie elementy infrastruktury zlokalizowane na obszarach zagrożonych powodzią (oceniana zgodnie z dyrektywą 2007/60/WE), powinny być zaprojektowane w sposób, który uwzględnia to ryzyko. Dokumentacja projektowa powinna wyraźnie wskazywać czy inwestycja ma wpływ na ryzyko powodziowe, a jeśli tak, to w jaki sposób zarządza się tym ryzykiem.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D5F2C" w:rsidRPr="00930714" w:rsidRDefault="00BD5F2C" w:rsidP="00133729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D5F2C" w:rsidRPr="00930714" w:rsidRDefault="00BD5F2C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D5F2C" w:rsidRPr="00930714" w:rsidRDefault="00BD5F2C" w:rsidP="009A6D74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</w:tr>
    </w:tbl>
    <w:p w:rsidR="0032305E" w:rsidRPr="00FA049A" w:rsidRDefault="0032305E" w:rsidP="0032305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A049A">
        <w:rPr>
          <w:b/>
          <w:bCs/>
          <w:sz w:val="24"/>
          <w:szCs w:val="24"/>
        </w:rPr>
        <w:t>KRYTERIA PUNKTOWE</w:t>
      </w:r>
    </w:p>
    <w:p w:rsidR="009F4267" w:rsidRPr="00FA049A" w:rsidRDefault="009F4267" w:rsidP="00AF5B4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A049A">
        <w:rPr>
          <w:b/>
          <w:bCs/>
          <w:sz w:val="24"/>
          <w:szCs w:val="24"/>
        </w:rPr>
        <w:t>(Nie</w:t>
      </w:r>
      <w:r w:rsidR="00AA4115" w:rsidRPr="00FA049A">
        <w:rPr>
          <w:b/>
          <w:bCs/>
          <w:sz w:val="24"/>
          <w:szCs w:val="24"/>
        </w:rPr>
        <w:t>uzyskanie co najmniej 60% maksymalnej liczby punktów powoduje odrzucenie projektu)</w:t>
      </w:r>
    </w:p>
    <w:tbl>
      <w:tblPr>
        <w:tblW w:w="151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3260"/>
        <w:gridCol w:w="8211"/>
        <w:gridCol w:w="925"/>
        <w:gridCol w:w="963"/>
        <w:gridCol w:w="1205"/>
      </w:tblGrid>
      <w:tr w:rsidR="00D96164" w:rsidRPr="00386EF8" w:rsidTr="00790E6C">
        <w:tc>
          <w:tcPr>
            <w:tcW w:w="604" w:type="dxa"/>
            <w:shd w:val="pct15" w:color="auto" w:fill="auto"/>
            <w:noWrap/>
            <w:vAlign w:val="center"/>
            <w:hideMark/>
          </w:tcPr>
          <w:p w:rsidR="00D96164" w:rsidRPr="007C53DB" w:rsidRDefault="00D96164" w:rsidP="00414B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C53DB">
              <w:rPr>
                <w:b/>
                <w:color w:val="000000"/>
                <w:sz w:val="20"/>
                <w:szCs w:val="20"/>
              </w:rPr>
              <w:t>LP</w:t>
            </w:r>
          </w:p>
        </w:tc>
        <w:tc>
          <w:tcPr>
            <w:tcW w:w="3260" w:type="dxa"/>
            <w:shd w:val="pct15" w:color="auto" w:fill="auto"/>
            <w:noWrap/>
            <w:vAlign w:val="center"/>
            <w:hideMark/>
          </w:tcPr>
          <w:p w:rsidR="00D96164" w:rsidRPr="007C53DB" w:rsidRDefault="00D96164" w:rsidP="00414B7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6EF8">
              <w:rPr>
                <w:rFonts w:cs="Arial"/>
                <w:b/>
              </w:rPr>
              <w:t>Nazwa kryterium</w:t>
            </w:r>
          </w:p>
        </w:tc>
        <w:tc>
          <w:tcPr>
            <w:tcW w:w="8211" w:type="dxa"/>
            <w:shd w:val="pct15" w:color="auto" w:fill="auto"/>
            <w:vAlign w:val="center"/>
          </w:tcPr>
          <w:p w:rsidR="00D96164" w:rsidRPr="007C53DB" w:rsidRDefault="00D96164" w:rsidP="009A6D7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6EF8">
              <w:rPr>
                <w:rFonts w:cs="Arial"/>
                <w:b/>
              </w:rPr>
              <w:t>Definicja kryterium (informacja o zasadach oceny)</w:t>
            </w:r>
          </w:p>
        </w:tc>
        <w:tc>
          <w:tcPr>
            <w:tcW w:w="925" w:type="dxa"/>
            <w:shd w:val="pct15" w:color="auto" w:fill="auto"/>
            <w:noWrap/>
            <w:vAlign w:val="center"/>
            <w:hideMark/>
          </w:tcPr>
          <w:p w:rsidR="00D96164" w:rsidRPr="00D96164" w:rsidRDefault="00D96164" w:rsidP="00A4024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6EF8">
              <w:rPr>
                <w:rFonts w:cs="Arial"/>
                <w:b/>
                <w:sz w:val="20"/>
                <w:szCs w:val="20"/>
              </w:rPr>
              <w:t>Liczba punktów (1)</w:t>
            </w:r>
          </w:p>
        </w:tc>
        <w:tc>
          <w:tcPr>
            <w:tcW w:w="963" w:type="dxa"/>
            <w:shd w:val="pct15" w:color="auto" w:fill="auto"/>
            <w:noWrap/>
            <w:vAlign w:val="center"/>
            <w:hideMark/>
          </w:tcPr>
          <w:p w:rsidR="00D96164" w:rsidRPr="00386EF8" w:rsidRDefault="00D96164" w:rsidP="009A6D7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386EF8">
              <w:rPr>
                <w:rFonts w:cs="Arial"/>
                <w:b/>
                <w:sz w:val="20"/>
                <w:szCs w:val="20"/>
              </w:rPr>
              <w:t>Waga kryterium</w:t>
            </w:r>
          </w:p>
          <w:p w:rsidR="00D96164" w:rsidRPr="00D96164" w:rsidRDefault="00D96164" w:rsidP="009A6D7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6EF8">
              <w:rPr>
                <w:rFonts w:cs="Arial"/>
                <w:b/>
                <w:sz w:val="20"/>
                <w:szCs w:val="20"/>
              </w:rPr>
              <w:t>(2)</w:t>
            </w:r>
          </w:p>
        </w:tc>
        <w:tc>
          <w:tcPr>
            <w:tcW w:w="1205" w:type="dxa"/>
            <w:shd w:val="pct15" w:color="auto" w:fill="auto"/>
            <w:vAlign w:val="center"/>
          </w:tcPr>
          <w:p w:rsidR="00D96164" w:rsidRPr="00386EF8" w:rsidRDefault="00D96164" w:rsidP="009A6D7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386EF8">
              <w:rPr>
                <w:rFonts w:cs="Arial"/>
                <w:b/>
                <w:sz w:val="20"/>
                <w:szCs w:val="20"/>
              </w:rPr>
              <w:t>Maksymalna liczba punktów</w:t>
            </w:r>
          </w:p>
          <w:p w:rsidR="00D96164" w:rsidRPr="00D96164" w:rsidRDefault="00D96164" w:rsidP="009A6D7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6EF8">
              <w:rPr>
                <w:rFonts w:cs="Arial"/>
                <w:b/>
                <w:sz w:val="20"/>
                <w:szCs w:val="20"/>
              </w:rPr>
              <w:t>(1x2)</w:t>
            </w:r>
          </w:p>
        </w:tc>
      </w:tr>
      <w:tr w:rsidR="00A9152C" w:rsidRPr="00A042CD" w:rsidTr="00790E6C">
        <w:tc>
          <w:tcPr>
            <w:tcW w:w="604" w:type="dxa"/>
            <w:shd w:val="clear" w:color="auto" w:fill="auto"/>
            <w:noWrap/>
          </w:tcPr>
          <w:p w:rsidR="00A9152C" w:rsidRPr="0039172B" w:rsidRDefault="00A9152C" w:rsidP="00A73CA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9172B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A9152C" w:rsidRPr="0086064D" w:rsidRDefault="00A9152C" w:rsidP="00A73CA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064D">
              <w:rPr>
                <w:b/>
                <w:bCs/>
                <w:sz w:val="20"/>
                <w:szCs w:val="20"/>
              </w:rPr>
              <w:t>Kompleksowość wparcia przedsiębiorców przez IOB</w:t>
            </w:r>
          </w:p>
        </w:tc>
        <w:tc>
          <w:tcPr>
            <w:tcW w:w="8211" w:type="dxa"/>
          </w:tcPr>
          <w:p w:rsidR="00A9152C" w:rsidRPr="00D80EAF" w:rsidRDefault="00A9152C" w:rsidP="00A73CAD">
            <w:pPr>
              <w:spacing w:after="0" w:line="240" w:lineRule="auto"/>
              <w:rPr>
                <w:vanish/>
                <w:sz w:val="20"/>
                <w:szCs w:val="20"/>
                <w:specVanish/>
              </w:rPr>
            </w:pPr>
            <w:r w:rsidRPr="00611EEA">
              <w:rPr>
                <w:sz w:val="20"/>
                <w:szCs w:val="20"/>
              </w:rPr>
              <w:t>Ocenie podlegać będzie kompleksowość usług planowanych do wprowadzenia</w:t>
            </w:r>
            <w:r>
              <w:rPr>
                <w:sz w:val="20"/>
                <w:szCs w:val="20"/>
              </w:rPr>
              <w:t xml:space="preserve">/udoskonalenia </w:t>
            </w:r>
            <w:r w:rsidR="00A527EC">
              <w:rPr>
                <w:sz w:val="20"/>
                <w:szCs w:val="20"/>
              </w:rPr>
              <w:br/>
            </w:r>
            <w:r w:rsidRPr="00611EEA">
              <w:rPr>
                <w:sz w:val="20"/>
                <w:szCs w:val="20"/>
              </w:rPr>
              <w:t xml:space="preserve">w ramach projektu. Beneficjent będzie miał możliwość otrzymania po jednym  punkcie </w:t>
            </w:r>
            <w:r w:rsidR="00A527EC">
              <w:rPr>
                <w:sz w:val="20"/>
                <w:szCs w:val="20"/>
              </w:rPr>
              <w:br/>
            </w:r>
            <w:r w:rsidRPr="00611EEA">
              <w:rPr>
                <w:sz w:val="20"/>
                <w:szCs w:val="20"/>
              </w:rPr>
              <w:t>za wprowadzenie</w:t>
            </w:r>
            <w:r>
              <w:rPr>
                <w:sz w:val="20"/>
                <w:szCs w:val="20"/>
              </w:rPr>
              <w:t xml:space="preserve">/podniesienie jakości </w:t>
            </w:r>
            <w:r w:rsidRPr="00611EEA">
              <w:rPr>
                <w:sz w:val="20"/>
                <w:szCs w:val="20"/>
              </w:rPr>
              <w:t>poniższych usług pod kątem stworzenia pakietu usług</w:t>
            </w:r>
            <w:r w:rsidR="00D80EAF">
              <w:rPr>
                <w:sz w:val="20"/>
                <w:szCs w:val="20"/>
              </w:rPr>
              <w:br/>
            </w:r>
            <w:r w:rsidRPr="00611EEA">
              <w:rPr>
                <w:sz w:val="20"/>
                <w:szCs w:val="20"/>
              </w:rPr>
              <w:t xml:space="preserve">dla </w:t>
            </w:r>
            <w:r w:rsidR="003F20BF">
              <w:rPr>
                <w:sz w:val="20"/>
                <w:szCs w:val="20"/>
              </w:rPr>
              <w:t xml:space="preserve">MŚP </w:t>
            </w:r>
            <w:r>
              <w:rPr>
                <w:sz w:val="20"/>
                <w:szCs w:val="20"/>
              </w:rPr>
              <w:t>(szczególnie nowopowstałych)</w:t>
            </w:r>
            <w:r w:rsidRPr="00611EEA">
              <w:rPr>
                <w:sz w:val="20"/>
                <w:szCs w:val="20"/>
              </w:rPr>
              <w:t xml:space="preserve">:   </w:t>
            </w:r>
            <w:r w:rsidRPr="00611EEA">
              <w:rPr>
                <w:sz w:val="20"/>
                <w:szCs w:val="20"/>
              </w:rPr>
              <w:br/>
              <w:t>- inkubacja przedsiębiorstw</w:t>
            </w:r>
            <w:r w:rsidR="00A527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D1665A" w:rsidRDefault="00D1665A" w:rsidP="00A73CAD">
            <w:pPr>
              <w:spacing w:after="0" w:line="240" w:lineRule="auto"/>
              <w:rPr>
                <w:sz w:val="20"/>
                <w:szCs w:val="20"/>
              </w:rPr>
            </w:pPr>
          </w:p>
          <w:p w:rsidR="00A9152C" w:rsidRPr="00611EEA" w:rsidRDefault="00D1665A" w:rsidP="00A73C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9152C" w:rsidRPr="00611EEA">
              <w:rPr>
                <w:sz w:val="20"/>
                <w:szCs w:val="20"/>
              </w:rPr>
              <w:t>doradztwo dla nowych firm (start-up)</w:t>
            </w:r>
            <w:r w:rsidR="00A527EC">
              <w:rPr>
                <w:sz w:val="20"/>
                <w:szCs w:val="20"/>
              </w:rPr>
              <w:t>,</w:t>
            </w:r>
          </w:p>
          <w:p w:rsidR="00A9152C" w:rsidRPr="00611EEA" w:rsidRDefault="00A9152C" w:rsidP="00A73CAD">
            <w:pPr>
              <w:spacing w:after="0" w:line="240" w:lineRule="auto"/>
              <w:rPr>
                <w:sz w:val="20"/>
                <w:szCs w:val="20"/>
              </w:rPr>
            </w:pPr>
            <w:r w:rsidRPr="00611EEA">
              <w:rPr>
                <w:sz w:val="20"/>
                <w:szCs w:val="20"/>
              </w:rPr>
              <w:t>- usługi księgowe,</w:t>
            </w:r>
          </w:p>
          <w:p w:rsidR="00A9152C" w:rsidRPr="00611EEA" w:rsidRDefault="00A9152C" w:rsidP="00A73CAD">
            <w:pPr>
              <w:spacing w:after="0" w:line="240" w:lineRule="auto"/>
              <w:rPr>
                <w:sz w:val="20"/>
                <w:szCs w:val="20"/>
              </w:rPr>
            </w:pPr>
            <w:r w:rsidRPr="00611EEA">
              <w:rPr>
                <w:sz w:val="20"/>
                <w:szCs w:val="20"/>
              </w:rPr>
              <w:t xml:space="preserve">- </w:t>
            </w:r>
            <w:r w:rsidR="0088415A">
              <w:rPr>
                <w:sz w:val="20"/>
                <w:szCs w:val="20"/>
              </w:rPr>
              <w:t>usługi prawne</w:t>
            </w:r>
            <w:r w:rsidRPr="00611EEA">
              <w:rPr>
                <w:sz w:val="20"/>
                <w:szCs w:val="20"/>
              </w:rPr>
              <w:t>,</w:t>
            </w:r>
          </w:p>
          <w:p w:rsidR="00A9152C" w:rsidRPr="00611EEA" w:rsidRDefault="00A9152C" w:rsidP="00A73CAD">
            <w:pPr>
              <w:spacing w:after="0" w:line="240" w:lineRule="auto"/>
              <w:rPr>
                <w:sz w:val="20"/>
                <w:szCs w:val="20"/>
              </w:rPr>
            </w:pPr>
            <w:r w:rsidRPr="00611EEA">
              <w:rPr>
                <w:sz w:val="20"/>
                <w:szCs w:val="20"/>
              </w:rPr>
              <w:t>- coaching,</w:t>
            </w:r>
          </w:p>
          <w:p w:rsidR="00A9152C" w:rsidRDefault="00A9152C" w:rsidP="00A73CAD">
            <w:pPr>
              <w:spacing w:after="0" w:line="240" w:lineRule="auto"/>
              <w:rPr>
                <w:sz w:val="20"/>
                <w:szCs w:val="20"/>
              </w:rPr>
            </w:pPr>
            <w:r w:rsidRPr="00611EEA">
              <w:rPr>
                <w:sz w:val="20"/>
                <w:szCs w:val="20"/>
              </w:rPr>
              <w:t>- doradztwo proinnowacyjne</w:t>
            </w:r>
            <w:r>
              <w:rPr>
                <w:sz w:val="20"/>
                <w:szCs w:val="20"/>
              </w:rPr>
              <w:t xml:space="preserve">, </w:t>
            </w:r>
          </w:p>
          <w:p w:rsidR="00A9152C" w:rsidRDefault="00A9152C" w:rsidP="00A73C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usługi szkoleniowe</w:t>
            </w:r>
            <w:r w:rsidR="00A527EC">
              <w:rPr>
                <w:sz w:val="20"/>
                <w:szCs w:val="20"/>
              </w:rPr>
              <w:t>,</w:t>
            </w:r>
          </w:p>
          <w:p w:rsidR="00A9152C" w:rsidRPr="0086064D" w:rsidRDefault="00A9152C" w:rsidP="00A73C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inne usługi zgodne z przeprowadzoną diagnozą potrzeb.</w:t>
            </w:r>
            <w:r w:rsidRPr="00611EE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11EEA">
              <w:rPr>
                <w:sz w:val="20"/>
                <w:szCs w:val="20"/>
              </w:rPr>
              <w:lastRenderedPageBreak/>
              <w:t xml:space="preserve">Punktacja jest sumowana w ramach kryterium. Maksymalna liczba punktów </w:t>
            </w:r>
            <w:r>
              <w:rPr>
                <w:sz w:val="20"/>
                <w:szCs w:val="20"/>
              </w:rPr>
              <w:t>wynosi 8</w:t>
            </w:r>
            <w:r w:rsidRPr="00611EE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Za każdą </w:t>
            </w:r>
            <w:r w:rsidR="007A617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z wyżej wymienionych usług przyznaje się jeden punkt. 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A9152C" w:rsidRPr="0086064D" w:rsidRDefault="00A20B0F" w:rsidP="00A73CA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</w:t>
            </w:r>
            <w:r w:rsidR="00A9152C" w:rsidRPr="0086064D">
              <w:rPr>
                <w:rFonts w:cs="Arial"/>
                <w:sz w:val="20"/>
                <w:szCs w:val="20"/>
              </w:rPr>
              <w:t>-</w:t>
            </w:r>
            <w:r w:rsidR="00A9152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9152C" w:rsidRPr="0086064D" w:rsidRDefault="00A9152C" w:rsidP="00A73CA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05" w:type="dxa"/>
            <w:vAlign w:val="center"/>
          </w:tcPr>
          <w:p w:rsidR="00A9152C" w:rsidRPr="0086064D" w:rsidRDefault="00A9152C" w:rsidP="00A73C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130B0" w:rsidRPr="00A042CD" w:rsidTr="00790E6C">
        <w:tc>
          <w:tcPr>
            <w:tcW w:w="604" w:type="dxa"/>
            <w:shd w:val="clear" w:color="auto" w:fill="auto"/>
            <w:noWrap/>
          </w:tcPr>
          <w:p w:rsidR="00F130B0" w:rsidRPr="00106058" w:rsidRDefault="00F130B0" w:rsidP="00D75A3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06058">
              <w:rPr>
                <w:b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260" w:type="dxa"/>
            <w:shd w:val="clear" w:color="auto" w:fill="auto"/>
          </w:tcPr>
          <w:p w:rsidR="00F130B0" w:rsidRPr="00611EEA" w:rsidRDefault="00F130B0" w:rsidP="00D75A3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90E6C">
              <w:rPr>
                <w:b/>
                <w:bCs/>
                <w:sz w:val="20"/>
                <w:szCs w:val="20"/>
              </w:rPr>
              <w:t>Jakość świadczonych usług</w:t>
            </w:r>
          </w:p>
        </w:tc>
        <w:tc>
          <w:tcPr>
            <w:tcW w:w="8211" w:type="dxa"/>
          </w:tcPr>
          <w:p w:rsidR="00F130B0" w:rsidRPr="00790E6C" w:rsidRDefault="00F130B0" w:rsidP="00D75A3C">
            <w:pPr>
              <w:spacing w:after="0" w:line="240" w:lineRule="auto"/>
              <w:rPr>
                <w:sz w:val="20"/>
                <w:szCs w:val="20"/>
              </w:rPr>
            </w:pPr>
            <w:r w:rsidRPr="00790E6C">
              <w:rPr>
                <w:sz w:val="20"/>
                <w:szCs w:val="20"/>
              </w:rPr>
              <w:t xml:space="preserve">Ocenie podlega, czy Wnioskodawca świadczy usługi w oparciu o ustanowione standardy? </w:t>
            </w:r>
          </w:p>
          <w:p w:rsidR="00F130B0" w:rsidRPr="00790E6C" w:rsidRDefault="00F130B0" w:rsidP="00D75A3C">
            <w:pPr>
              <w:spacing w:after="0" w:line="240" w:lineRule="auto"/>
              <w:rPr>
                <w:sz w:val="20"/>
                <w:szCs w:val="20"/>
              </w:rPr>
            </w:pPr>
            <w:r w:rsidRPr="00790E6C">
              <w:rPr>
                <w:sz w:val="20"/>
                <w:szCs w:val="20"/>
              </w:rPr>
              <w:t xml:space="preserve">Punkty otrzymają podmioty posiadające np. akredytację MR lub certyfikat standardów ISO lub akredytację w systemie KSU lub takie, które wykażą się posiadaniem innych standardów </w:t>
            </w:r>
          </w:p>
          <w:p w:rsidR="00F130B0" w:rsidRPr="00790E6C" w:rsidRDefault="00F130B0" w:rsidP="00D75A3C">
            <w:pPr>
              <w:spacing w:after="0" w:line="240" w:lineRule="auto"/>
              <w:rPr>
                <w:sz w:val="20"/>
                <w:szCs w:val="20"/>
              </w:rPr>
            </w:pPr>
            <w:r w:rsidRPr="00790E6C">
              <w:rPr>
                <w:sz w:val="20"/>
                <w:szCs w:val="20"/>
              </w:rPr>
              <w:t>o charakterze certyfikowanym na poziomie krajowym/europejskim/międzynarodowym.</w:t>
            </w:r>
          </w:p>
          <w:p w:rsidR="00F130B0" w:rsidRPr="00790E6C" w:rsidRDefault="00F130B0" w:rsidP="00D75A3C">
            <w:pPr>
              <w:spacing w:after="0" w:line="240" w:lineRule="auto"/>
              <w:rPr>
                <w:sz w:val="20"/>
                <w:szCs w:val="20"/>
              </w:rPr>
            </w:pPr>
            <w:r w:rsidRPr="00790E6C">
              <w:rPr>
                <w:sz w:val="20"/>
                <w:szCs w:val="20"/>
              </w:rPr>
              <w:t>PUNKTACJA</w:t>
            </w:r>
          </w:p>
          <w:p w:rsidR="00F130B0" w:rsidRPr="00790E6C" w:rsidRDefault="00F130B0" w:rsidP="00D75A3C">
            <w:pPr>
              <w:spacing w:after="0" w:line="240" w:lineRule="auto"/>
              <w:rPr>
                <w:sz w:val="20"/>
                <w:szCs w:val="20"/>
              </w:rPr>
            </w:pPr>
            <w:r w:rsidRPr="00790E6C">
              <w:rPr>
                <w:sz w:val="20"/>
                <w:szCs w:val="20"/>
              </w:rPr>
              <w:t>1 p. –wnioskodawca świadczy usługi w oparciu o ustanowione standardy świadczenia usług</w:t>
            </w:r>
            <w:r>
              <w:rPr>
                <w:sz w:val="20"/>
                <w:szCs w:val="20"/>
              </w:rPr>
              <w:t>;</w:t>
            </w:r>
          </w:p>
          <w:p w:rsidR="00F130B0" w:rsidRPr="00607820" w:rsidRDefault="00607820" w:rsidP="00D75A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0B0F">
              <w:rPr>
                <w:rFonts w:cs="Arial"/>
                <w:sz w:val="20"/>
                <w:szCs w:val="20"/>
              </w:rPr>
              <w:t>0 p. –wnioskodawca nie świadczy usług w oparciu o ustanowione standardy świadczenia usług, ale w dokumentacji projektowej wykazał, że w wyniku realizacji projektu możliwe będzie podniesienie jakości świadczonych usług do poziomu wymaganego przez ustanowione standardy.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F130B0" w:rsidRPr="00611EEA" w:rsidRDefault="00F130B0" w:rsidP="00D75A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130B0" w:rsidRPr="00611EEA" w:rsidRDefault="00F130B0" w:rsidP="00D75A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5" w:type="dxa"/>
            <w:vAlign w:val="center"/>
          </w:tcPr>
          <w:p w:rsidR="00F130B0" w:rsidRPr="00611EEA" w:rsidRDefault="00F130B0" w:rsidP="00D75A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A1E30" w:rsidRPr="00A042CD" w:rsidTr="00CA1E30">
        <w:tc>
          <w:tcPr>
            <w:tcW w:w="604" w:type="dxa"/>
            <w:shd w:val="clear" w:color="auto" w:fill="auto"/>
            <w:noWrap/>
          </w:tcPr>
          <w:p w:rsidR="00CA1E30" w:rsidRPr="00106058" w:rsidRDefault="00CA1E30" w:rsidP="00CA1E3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6058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CA1E30" w:rsidRPr="00DA490C" w:rsidRDefault="00CA1E30" w:rsidP="0011009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490C">
              <w:rPr>
                <w:b/>
                <w:sz w:val="20"/>
                <w:szCs w:val="20"/>
              </w:rPr>
              <w:t>Doświadczenie na rynku świętokrzyskim</w:t>
            </w:r>
          </w:p>
        </w:tc>
        <w:tc>
          <w:tcPr>
            <w:tcW w:w="8211" w:type="dxa"/>
          </w:tcPr>
          <w:p w:rsidR="00CA1E30" w:rsidRPr="00106058" w:rsidRDefault="00CA1E30" w:rsidP="0011009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06058">
              <w:rPr>
                <w:rFonts w:cs="Arial"/>
                <w:sz w:val="20"/>
                <w:szCs w:val="20"/>
              </w:rPr>
              <w:t>Ocenie podlega liczony w latach okres funkcjonowania Wnioskodawcy na terenie województwa świętokrzyskiego w charakterze Instytucji Otoczenia Biznesu. Punkty przyznawane będą w następujący sposób:</w:t>
            </w:r>
          </w:p>
          <w:p w:rsidR="00CA1E30" w:rsidRPr="00106058" w:rsidRDefault="00CA1E30" w:rsidP="0011009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06058">
              <w:rPr>
                <w:rFonts w:cs="Arial"/>
                <w:sz w:val="20"/>
                <w:szCs w:val="20"/>
              </w:rPr>
              <w:t>0 p. – Wnioskodawca funkcjonuje na terenie województwa świętokrzyskiego jako IOB krócej niż 6 miesięcy od rozpoczęcia naboru Wniosków w danym konkursie</w:t>
            </w:r>
            <w:r w:rsidR="00BB495F">
              <w:rPr>
                <w:rFonts w:cs="Arial"/>
                <w:sz w:val="20"/>
                <w:szCs w:val="20"/>
              </w:rPr>
              <w:t>;</w:t>
            </w:r>
          </w:p>
          <w:p w:rsidR="00CA1E30" w:rsidRPr="00106058" w:rsidRDefault="00CA1E30" w:rsidP="0011009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06058">
              <w:rPr>
                <w:rFonts w:cs="Arial"/>
                <w:sz w:val="20"/>
                <w:szCs w:val="20"/>
              </w:rPr>
              <w:t>1 p. – Wnioskodawca funkcjonuje na terenie województwa świętokrzyskiego jako IOB co najmniej 6 miesięcy, ale krócej niż 2 lata od rozpoczęcia naboru Wniosków w danym konkursie</w:t>
            </w:r>
            <w:r w:rsidR="00BB495F">
              <w:rPr>
                <w:rFonts w:cs="Arial"/>
                <w:sz w:val="20"/>
                <w:szCs w:val="20"/>
              </w:rPr>
              <w:t>;</w:t>
            </w:r>
          </w:p>
          <w:p w:rsidR="00CA1E30" w:rsidRPr="00106058" w:rsidRDefault="00CA1E30" w:rsidP="0011009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06058">
              <w:rPr>
                <w:rFonts w:cs="Arial"/>
                <w:sz w:val="20"/>
                <w:szCs w:val="20"/>
              </w:rPr>
              <w:t>2 p. - Wnioskodawca funkcjonuje na terenie województwa świętokrzyskiego jako IOB co najmniej 2 lata od rozpoczęcia naboru Wniosków w danym konkursie</w:t>
            </w:r>
            <w:r w:rsidR="00BB495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CA1E30" w:rsidRPr="00106058" w:rsidRDefault="00CA1E30" w:rsidP="001100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06058">
              <w:rPr>
                <w:rFonts w:cs="Arial"/>
                <w:sz w:val="20"/>
                <w:szCs w:val="20"/>
              </w:rPr>
              <w:t>0-2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A1E30" w:rsidRPr="00106058" w:rsidRDefault="00CA1E30" w:rsidP="001100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0605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center"/>
          </w:tcPr>
          <w:p w:rsidR="00CA1E30" w:rsidRPr="00106058" w:rsidRDefault="00CA1E30" w:rsidP="001100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06058">
              <w:rPr>
                <w:rFonts w:cs="Arial"/>
                <w:sz w:val="20"/>
                <w:szCs w:val="20"/>
              </w:rPr>
              <w:t>4</w:t>
            </w:r>
          </w:p>
        </w:tc>
      </w:tr>
      <w:tr w:rsidR="00CA1E30" w:rsidRPr="00A042CD" w:rsidTr="00CA1E30">
        <w:tc>
          <w:tcPr>
            <w:tcW w:w="604" w:type="dxa"/>
            <w:shd w:val="clear" w:color="auto" w:fill="auto"/>
            <w:noWrap/>
          </w:tcPr>
          <w:p w:rsidR="00CA1E30" w:rsidRPr="00106058" w:rsidRDefault="00CA1E30" w:rsidP="00CA1E3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6058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CA1E30" w:rsidRPr="00DA490C" w:rsidRDefault="00CA1E30" w:rsidP="0011009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490C">
              <w:rPr>
                <w:b/>
                <w:sz w:val="20"/>
                <w:szCs w:val="20"/>
              </w:rPr>
              <w:t>Dotychczasowa współpraca ze świętokrzyskimi MŚP</w:t>
            </w:r>
          </w:p>
        </w:tc>
        <w:tc>
          <w:tcPr>
            <w:tcW w:w="8211" w:type="dxa"/>
          </w:tcPr>
          <w:p w:rsidR="00CA1E30" w:rsidRPr="00106058" w:rsidRDefault="00CA1E30" w:rsidP="0011009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06058">
              <w:rPr>
                <w:rFonts w:cs="Arial"/>
                <w:sz w:val="20"/>
                <w:szCs w:val="20"/>
              </w:rPr>
              <w:t>Ocenie podlega udokumentowane doświadczenie Wnioskodawcy we wsparciu MŚP z terenu województwa świętokrzyskiego. Punkty przyznawane będą w następujący sposób:</w:t>
            </w:r>
          </w:p>
          <w:p w:rsidR="00CA1E30" w:rsidRPr="00106058" w:rsidRDefault="00CA1E30" w:rsidP="0011009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06058">
              <w:rPr>
                <w:rFonts w:cs="Arial"/>
                <w:sz w:val="20"/>
                <w:szCs w:val="20"/>
              </w:rPr>
              <w:t>0 p. – brak udokumentowaneg</w:t>
            </w:r>
            <w:r w:rsidR="00BB495F">
              <w:rPr>
                <w:rFonts w:cs="Arial"/>
                <w:sz w:val="20"/>
                <w:szCs w:val="20"/>
              </w:rPr>
              <w:t>o wsparcia  świętokrzyskich MŚP;</w:t>
            </w:r>
          </w:p>
          <w:p w:rsidR="00CA1E30" w:rsidRPr="00106058" w:rsidRDefault="00CA1E30" w:rsidP="0011009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06058">
              <w:rPr>
                <w:rFonts w:cs="Arial"/>
                <w:sz w:val="20"/>
                <w:szCs w:val="20"/>
              </w:rPr>
              <w:t>1 p. – udokumentowane wsparcie nie więcej niż 10 świętokrzyskich MŚP</w:t>
            </w:r>
            <w:r w:rsidR="00BB495F">
              <w:rPr>
                <w:rFonts w:cs="Arial"/>
                <w:sz w:val="20"/>
                <w:szCs w:val="20"/>
              </w:rPr>
              <w:t>;</w:t>
            </w:r>
          </w:p>
          <w:p w:rsidR="00CA1E30" w:rsidRPr="00106058" w:rsidRDefault="00CA1E30" w:rsidP="0011009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06058">
              <w:rPr>
                <w:rFonts w:cs="Arial"/>
                <w:sz w:val="20"/>
                <w:szCs w:val="20"/>
              </w:rPr>
              <w:t xml:space="preserve">2 p. - </w:t>
            </w:r>
            <w:r w:rsidR="00BB495F">
              <w:rPr>
                <w:rFonts w:cs="Arial"/>
                <w:sz w:val="20"/>
                <w:szCs w:val="20"/>
              </w:rPr>
              <w:t>u</w:t>
            </w:r>
            <w:r w:rsidRPr="00106058">
              <w:rPr>
                <w:rFonts w:cs="Arial"/>
                <w:sz w:val="20"/>
                <w:szCs w:val="20"/>
              </w:rPr>
              <w:t>dokumentowane wsparcie więcej niż 10 świętokrzyskich MŚP.</w:t>
            </w:r>
          </w:p>
          <w:p w:rsidR="00CA1E30" w:rsidRPr="00106058" w:rsidRDefault="00CA1E30" w:rsidP="0011009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06058">
              <w:rPr>
                <w:rFonts w:cs="Arial"/>
                <w:sz w:val="20"/>
                <w:szCs w:val="20"/>
              </w:rPr>
              <w:t>Przy przyznawaniu punktów pod uwagę brany będzie okres 12 miesięcy liczony od dnia rozpoczęcia naboru Wniosków w danym konkursie.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CA1E30" w:rsidRPr="00106058" w:rsidRDefault="00CA1E30" w:rsidP="001100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06058">
              <w:rPr>
                <w:rFonts w:cs="Arial"/>
                <w:sz w:val="20"/>
                <w:szCs w:val="20"/>
              </w:rPr>
              <w:t>0-2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A1E30" w:rsidRPr="00106058" w:rsidRDefault="00CA1E30" w:rsidP="001100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0605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center"/>
          </w:tcPr>
          <w:p w:rsidR="00CA1E30" w:rsidRPr="00106058" w:rsidRDefault="00CA1E30" w:rsidP="001100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06058">
              <w:rPr>
                <w:rFonts w:cs="Arial"/>
                <w:sz w:val="20"/>
                <w:szCs w:val="20"/>
              </w:rPr>
              <w:t>4</w:t>
            </w:r>
          </w:p>
        </w:tc>
      </w:tr>
      <w:tr w:rsidR="00A6307D" w:rsidRPr="00A042CD" w:rsidTr="00790E6C">
        <w:tc>
          <w:tcPr>
            <w:tcW w:w="604" w:type="dxa"/>
            <w:shd w:val="clear" w:color="auto" w:fill="auto"/>
            <w:noWrap/>
          </w:tcPr>
          <w:p w:rsidR="00A6307D" w:rsidRPr="0039172B" w:rsidRDefault="00CA1E30" w:rsidP="00D75A3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B929C4" w:rsidRPr="0039172B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A6307D" w:rsidRPr="002276AE" w:rsidRDefault="0039172B" w:rsidP="00A6307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Efektywność wsparcia</w:t>
            </w:r>
            <w:r w:rsidR="00A6307D" w:rsidRPr="002276AE">
              <w:rPr>
                <w:b/>
                <w:bCs/>
                <w:color w:val="000000"/>
                <w:sz w:val="20"/>
                <w:szCs w:val="20"/>
              </w:rPr>
              <w:t xml:space="preserve"> IOB</w:t>
            </w:r>
          </w:p>
        </w:tc>
        <w:tc>
          <w:tcPr>
            <w:tcW w:w="8211" w:type="dxa"/>
          </w:tcPr>
          <w:p w:rsidR="000A5C2D" w:rsidRPr="002276AE" w:rsidRDefault="000A5C2D" w:rsidP="00A630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276AE">
              <w:rPr>
                <w:color w:val="000000"/>
                <w:sz w:val="20"/>
                <w:szCs w:val="20"/>
              </w:rPr>
              <w:t xml:space="preserve">Podstawą przyznawania punktów w tym kryterium będzie koszt </w:t>
            </w:r>
            <w:r w:rsidR="0092122E" w:rsidRPr="002276AE">
              <w:rPr>
                <w:color w:val="000000"/>
                <w:sz w:val="20"/>
                <w:szCs w:val="20"/>
              </w:rPr>
              <w:t xml:space="preserve">wsparcia </w:t>
            </w:r>
            <w:r w:rsidRPr="002276AE">
              <w:rPr>
                <w:color w:val="000000"/>
                <w:sz w:val="20"/>
                <w:szCs w:val="20"/>
              </w:rPr>
              <w:t xml:space="preserve">utworzenia jednego nowego przedsiębiorstwa obliczany jako iloraz wartości wnioskowanej kwoty dofinansowania i deklarowanej liczby nowoutworzonych </w:t>
            </w:r>
            <w:r w:rsidR="001A60A7" w:rsidRPr="002276AE">
              <w:rPr>
                <w:color w:val="000000"/>
                <w:sz w:val="20"/>
                <w:szCs w:val="20"/>
              </w:rPr>
              <w:t>przedsiębiorstw w wyniku realizacji projektu.</w:t>
            </w:r>
            <w:r w:rsidRPr="002276AE">
              <w:rPr>
                <w:color w:val="000000"/>
                <w:sz w:val="20"/>
                <w:szCs w:val="20"/>
              </w:rPr>
              <w:t xml:space="preserve"> Punkty przyznawane będą w następujący sposób:</w:t>
            </w:r>
          </w:p>
          <w:p w:rsidR="00A002C4" w:rsidRPr="002276AE" w:rsidRDefault="00A6307D" w:rsidP="00A630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276AE">
              <w:rPr>
                <w:color w:val="000000"/>
                <w:sz w:val="20"/>
                <w:szCs w:val="20"/>
              </w:rPr>
              <w:t xml:space="preserve"> </w:t>
            </w:r>
            <w:r w:rsidR="00A002C4" w:rsidRPr="002276AE">
              <w:rPr>
                <w:color w:val="000000"/>
                <w:sz w:val="20"/>
                <w:szCs w:val="20"/>
              </w:rPr>
              <w:t xml:space="preserve">najwięcej punktów otrzymają projekty o największej wartości wskaźnika. Punkty będą przyznawane w oparciu o kolejność na liście wszystkich projektów przekazanych do oceny merytorycznej, uporządkowanej malejąco wg wartości wskaźnika uzyskanego przez podzielenie kolejnego numeru projektu przez liczbę projektów na tejże liście. Gdy wskaźnik zawiera się w </w:t>
            </w:r>
            <w:r w:rsidR="00A002C4" w:rsidRPr="002276AE">
              <w:rPr>
                <w:color w:val="000000"/>
                <w:sz w:val="20"/>
                <w:szCs w:val="20"/>
              </w:rPr>
              <w:lastRenderedPageBreak/>
              <w:t>przedziale:</w:t>
            </w:r>
          </w:p>
          <w:p w:rsidR="00A002C4" w:rsidRPr="002276AE" w:rsidRDefault="00A002C4" w:rsidP="00A630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276AE">
              <w:rPr>
                <w:color w:val="000000"/>
                <w:sz w:val="20"/>
                <w:szCs w:val="20"/>
              </w:rPr>
              <w:t xml:space="preserve">do 0,25 włącznie – projekt otrzymuje </w:t>
            </w:r>
            <w:r w:rsidR="00232F09" w:rsidRPr="002276AE">
              <w:rPr>
                <w:color w:val="000000"/>
                <w:sz w:val="20"/>
                <w:szCs w:val="20"/>
              </w:rPr>
              <w:t>3</w:t>
            </w:r>
            <w:r w:rsidRPr="002276AE">
              <w:rPr>
                <w:color w:val="000000"/>
                <w:sz w:val="20"/>
                <w:szCs w:val="20"/>
              </w:rPr>
              <w:t xml:space="preserve"> </w:t>
            </w:r>
            <w:r w:rsidR="00103E88">
              <w:rPr>
                <w:color w:val="000000"/>
                <w:sz w:val="20"/>
                <w:szCs w:val="20"/>
              </w:rPr>
              <w:t>p.</w:t>
            </w:r>
            <w:r w:rsidRPr="002276AE">
              <w:rPr>
                <w:color w:val="000000"/>
                <w:sz w:val="20"/>
                <w:szCs w:val="20"/>
              </w:rPr>
              <w:t xml:space="preserve"> </w:t>
            </w:r>
          </w:p>
          <w:p w:rsidR="00A002C4" w:rsidRPr="002276AE" w:rsidRDefault="00A002C4" w:rsidP="00A630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276AE">
              <w:rPr>
                <w:color w:val="000000"/>
                <w:sz w:val="20"/>
                <w:szCs w:val="20"/>
              </w:rPr>
              <w:t xml:space="preserve">− powyżej 0,25 – 0,5 włącznie – projekt otrzymuje </w:t>
            </w:r>
            <w:r w:rsidR="00232F09" w:rsidRPr="002276AE">
              <w:rPr>
                <w:color w:val="000000"/>
                <w:sz w:val="20"/>
                <w:szCs w:val="20"/>
              </w:rPr>
              <w:t>2</w:t>
            </w:r>
            <w:r w:rsidRPr="002276AE">
              <w:rPr>
                <w:color w:val="000000"/>
                <w:sz w:val="20"/>
                <w:szCs w:val="20"/>
              </w:rPr>
              <w:t xml:space="preserve"> p</w:t>
            </w:r>
            <w:r w:rsidR="00103E88">
              <w:rPr>
                <w:color w:val="000000"/>
                <w:sz w:val="20"/>
                <w:szCs w:val="20"/>
              </w:rPr>
              <w:t>.</w:t>
            </w:r>
            <w:r w:rsidRPr="002276AE">
              <w:rPr>
                <w:color w:val="000000"/>
                <w:sz w:val="20"/>
                <w:szCs w:val="20"/>
              </w:rPr>
              <w:t xml:space="preserve"> </w:t>
            </w:r>
          </w:p>
          <w:p w:rsidR="00A002C4" w:rsidRPr="002276AE" w:rsidRDefault="00A002C4" w:rsidP="00A630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276AE">
              <w:rPr>
                <w:color w:val="000000"/>
                <w:sz w:val="20"/>
                <w:szCs w:val="20"/>
              </w:rPr>
              <w:t xml:space="preserve">− powyżej 0,5 – 0,75 włącznie – projekt otrzymuje </w:t>
            </w:r>
            <w:r w:rsidR="00232F09" w:rsidRPr="002276AE">
              <w:rPr>
                <w:color w:val="000000"/>
                <w:sz w:val="20"/>
                <w:szCs w:val="20"/>
              </w:rPr>
              <w:t>1</w:t>
            </w:r>
            <w:r w:rsidRPr="002276AE">
              <w:rPr>
                <w:color w:val="000000"/>
                <w:sz w:val="20"/>
                <w:szCs w:val="20"/>
              </w:rPr>
              <w:t xml:space="preserve"> p</w:t>
            </w:r>
            <w:r w:rsidR="00103E88">
              <w:rPr>
                <w:color w:val="000000"/>
                <w:sz w:val="20"/>
                <w:szCs w:val="20"/>
              </w:rPr>
              <w:t>.</w:t>
            </w:r>
            <w:r w:rsidRPr="002276AE">
              <w:rPr>
                <w:color w:val="000000"/>
                <w:sz w:val="20"/>
                <w:szCs w:val="20"/>
              </w:rPr>
              <w:t xml:space="preserve"> </w:t>
            </w:r>
          </w:p>
          <w:p w:rsidR="00A002C4" w:rsidRPr="002276AE" w:rsidRDefault="00A002C4" w:rsidP="00A630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276AE">
              <w:rPr>
                <w:color w:val="000000"/>
                <w:sz w:val="20"/>
                <w:szCs w:val="20"/>
              </w:rPr>
              <w:t xml:space="preserve">− powyżej 0,75 – 1 – projekt otrzymuje </w:t>
            </w:r>
            <w:r w:rsidR="00232F09" w:rsidRPr="002276AE">
              <w:rPr>
                <w:color w:val="000000"/>
                <w:sz w:val="20"/>
                <w:szCs w:val="20"/>
              </w:rPr>
              <w:t>0</w:t>
            </w:r>
            <w:r w:rsidRPr="002276AE">
              <w:rPr>
                <w:color w:val="000000"/>
                <w:sz w:val="20"/>
                <w:szCs w:val="20"/>
              </w:rPr>
              <w:t xml:space="preserve"> p. </w:t>
            </w:r>
          </w:p>
          <w:p w:rsidR="00A002C4" w:rsidRPr="002276AE" w:rsidRDefault="00A002C4" w:rsidP="00A630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276AE">
              <w:rPr>
                <w:color w:val="000000"/>
                <w:sz w:val="20"/>
                <w:szCs w:val="20"/>
              </w:rPr>
              <w:t>W przypadku, gdy ocenie podlegać będą mniej niż 4 projekty, najlepszy otrzyma maksymalną liczbę punktów, a kolejne odpowiednio mniej.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A6307D" w:rsidRPr="002276AE" w:rsidRDefault="00232F09" w:rsidP="00D75A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276AE">
              <w:rPr>
                <w:color w:val="000000"/>
                <w:sz w:val="20"/>
                <w:szCs w:val="20"/>
              </w:rPr>
              <w:lastRenderedPageBreak/>
              <w:t>0-3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6307D" w:rsidRPr="002276AE" w:rsidRDefault="00232F09" w:rsidP="00D75A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276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center"/>
          </w:tcPr>
          <w:p w:rsidR="00A6307D" w:rsidRPr="002276AE" w:rsidRDefault="00232F09" w:rsidP="00D75A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276AE">
              <w:rPr>
                <w:color w:val="000000"/>
                <w:sz w:val="20"/>
                <w:szCs w:val="20"/>
              </w:rPr>
              <w:t>6</w:t>
            </w:r>
          </w:p>
        </w:tc>
      </w:tr>
      <w:tr w:rsidR="00F130B0" w:rsidRPr="00386EF8" w:rsidTr="00FA049A">
        <w:tc>
          <w:tcPr>
            <w:tcW w:w="604" w:type="dxa"/>
            <w:shd w:val="clear" w:color="auto" w:fill="auto"/>
            <w:noWrap/>
            <w:hideMark/>
          </w:tcPr>
          <w:p w:rsidR="00F130B0" w:rsidRPr="0039172B" w:rsidRDefault="00CA1E30" w:rsidP="00F84A5E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6</w:t>
            </w:r>
            <w:r w:rsidR="00F130B0" w:rsidRPr="0039172B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F130B0" w:rsidRPr="00611EEA" w:rsidRDefault="00F130B0" w:rsidP="00FA049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11EEA">
              <w:rPr>
                <w:b/>
                <w:bCs/>
                <w:sz w:val="20"/>
                <w:szCs w:val="20"/>
              </w:rPr>
              <w:t xml:space="preserve">Technologie i usługi </w:t>
            </w:r>
          </w:p>
          <w:p w:rsidR="00F130B0" w:rsidRPr="00611EEA" w:rsidRDefault="00F130B0" w:rsidP="00FA049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11EEA">
              <w:rPr>
                <w:b/>
                <w:bCs/>
                <w:sz w:val="20"/>
                <w:szCs w:val="20"/>
              </w:rPr>
              <w:t xml:space="preserve">cyfrowe </w:t>
            </w:r>
          </w:p>
          <w:p w:rsidR="00F130B0" w:rsidRPr="00611EEA" w:rsidRDefault="00F130B0" w:rsidP="00FA049A">
            <w:pPr>
              <w:spacing w:after="0" w:line="240" w:lineRule="auto"/>
              <w:rPr>
                <w:b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8211" w:type="dxa"/>
          </w:tcPr>
          <w:p w:rsidR="00F130B0" w:rsidRPr="00611EEA" w:rsidRDefault="00F130B0" w:rsidP="00AF5B40">
            <w:pPr>
              <w:spacing w:after="0" w:line="240" w:lineRule="auto"/>
              <w:rPr>
                <w:sz w:val="20"/>
                <w:szCs w:val="20"/>
              </w:rPr>
            </w:pPr>
            <w:r w:rsidRPr="00611EEA">
              <w:rPr>
                <w:sz w:val="20"/>
                <w:szCs w:val="20"/>
              </w:rPr>
              <w:t>Ocenie podlega ukierunkowanie projektu na upowszechnianie technologii i usług cyfrowych.</w:t>
            </w:r>
          </w:p>
          <w:p w:rsidR="00F130B0" w:rsidRPr="00611EEA" w:rsidRDefault="00F130B0" w:rsidP="00AF5B40">
            <w:pPr>
              <w:spacing w:after="0" w:line="240" w:lineRule="auto"/>
              <w:rPr>
                <w:sz w:val="20"/>
                <w:szCs w:val="20"/>
              </w:rPr>
            </w:pPr>
            <w:r w:rsidRPr="00611E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p.</w:t>
            </w:r>
            <w:r w:rsidRPr="00611EEA">
              <w:rPr>
                <w:sz w:val="20"/>
                <w:szCs w:val="20"/>
              </w:rPr>
              <w:t xml:space="preserve"> – projekt nie jest ukierunkowany na upowszechnianie technologii i usług cyfrowych</w:t>
            </w:r>
            <w:r>
              <w:rPr>
                <w:sz w:val="20"/>
                <w:szCs w:val="20"/>
              </w:rPr>
              <w:t>;</w:t>
            </w:r>
            <w:r w:rsidRPr="00611EEA">
              <w:rPr>
                <w:sz w:val="20"/>
                <w:szCs w:val="20"/>
              </w:rPr>
              <w:t xml:space="preserve"> </w:t>
            </w:r>
          </w:p>
          <w:p w:rsidR="00F130B0" w:rsidRPr="00611EEA" w:rsidRDefault="00F130B0" w:rsidP="00AF5B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p. </w:t>
            </w:r>
            <w:r w:rsidRPr="00611EEA">
              <w:rPr>
                <w:sz w:val="20"/>
                <w:szCs w:val="20"/>
              </w:rPr>
              <w:t xml:space="preserve">– projekt jest ukierunkowany na upowszechnianie technologii i usług cyfrowych lub dotyczy wdrażania usług świadczonych drogą elektroniczną na rzecz przedsiębiorców przez IOB. 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130B0" w:rsidRPr="00611EEA" w:rsidRDefault="00F130B0" w:rsidP="00A4024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1EEA">
              <w:rPr>
                <w:color w:val="000000"/>
                <w:sz w:val="20"/>
                <w:szCs w:val="20"/>
              </w:rPr>
              <w:t>0-1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F130B0" w:rsidRPr="00611EEA" w:rsidRDefault="00F130B0" w:rsidP="00386EF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1E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5" w:type="dxa"/>
            <w:vAlign w:val="center"/>
          </w:tcPr>
          <w:p w:rsidR="00F130B0" w:rsidRPr="00611EEA" w:rsidRDefault="00F130B0" w:rsidP="008B70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1EEA">
              <w:rPr>
                <w:color w:val="000000"/>
                <w:sz w:val="20"/>
                <w:szCs w:val="20"/>
              </w:rPr>
              <w:t>5</w:t>
            </w:r>
          </w:p>
        </w:tc>
      </w:tr>
      <w:tr w:rsidR="00F130B0" w:rsidRPr="00386EF8" w:rsidTr="00790E6C">
        <w:tc>
          <w:tcPr>
            <w:tcW w:w="604" w:type="dxa"/>
            <w:shd w:val="clear" w:color="auto" w:fill="auto"/>
            <w:noWrap/>
          </w:tcPr>
          <w:p w:rsidR="00F130B0" w:rsidRPr="0039172B" w:rsidRDefault="00CA1E30" w:rsidP="00414B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F130B0" w:rsidRPr="0039172B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130B0" w:rsidRDefault="00F130B0" w:rsidP="0059340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Współpraca IOB</w:t>
            </w:r>
          </w:p>
        </w:tc>
        <w:tc>
          <w:tcPr>
            <w:tcW w:w="8211" w:type="dxa"/>
          </w:tcPr>
          <w:p w:rsidR="00F130B0" w:rsidRPr="00922986" w:rsidRDefault="00F130B0" w:rsidP="0092298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2986">
              <w:rPr>
                <w:color w:val="000000"/>
                <w:sz w:val="20"/>
                <w:szCs w:val="20"/>
              </w:rPr>
              <w:t xml:space="preserve">Ocenie będzie podlegać </w:t>
            </w:r>
            <w:r>
              <w:rPr>
                <w:color w:val="000000"/>
                <w:sz w:val="20"/>
                <w:szCs w:val="20"/>
              </w:rPr>
              <w:t>czy r</w:t>
            </w:r>
            <w:r w:rsidRPr="00922986">
              <w:rPr>
                <w:color w:val="000000"/>
                <w:sz w:val="20"/>
                <w:szCs w:val="20"/>
              </w:rPr>
              <w:t xml:space="preserve">ealizacja projektu przyczyni się do zainicjowania współpracy z </w:t>
            </w:r>
            <w:r>
              <w:rPr>
                <w:color w:val="000000"/>
                <w:sz w:val="20"/>
                <w:szCs w:val="20"/>
              </w:rPr>
              <w:t xml:space="preserve">innymi instytucjami otoczenia biznesu </w:t>
            </w:r>
            <w:r w:rsidRPr="00922986">
              <w:rPr>
                <w:color w:val="000000"/>
                <w:sz w:val="20"/>
                <w:szCs w:val="20"/>
              </w:rPr>
              <w:t xml:space="preserve">, czego efektem będzie </w:t>
            </w:r>
            <w:r>
              <w:rPr>
                <w:color w:val="000000"/>
                <w:sz w:val="20"/>
                <w:szCs w:val="20"/>
              </w:rPr>
              <w:t xml:space="preserve">m.in. </w:t>
            </w:r>
            <w:r w:rsidRPr="00922986">
              <w:rPr>
                <w:color w:val="000000"/>
                <w:sz w:val="20"/>
                <w:szCs w:val="20"/>
              </w:rPr>
              <w:t>wymiana informacji (transfer wiedzy</w:t>
            </w:r>
            <w:r>
              <w:rPr>
                <w:color w:val="000000"/>
                <w:sz w:val="20"/>
                <w:szCs w:val="20"/>
              </w:rPr>
              <w:t xml:space="preserve">), wspólne pakiety usług, wzajemne udostępnianie zasobów, infrastruktury itp. </w:t>
            </w:r>
            <w:r w:rsidRPr="00922986">
              <w:rPr>
                <w:color w:val="000000"/>
                <w:sz w:val="20"/>
                <w:szCs w:val="20"/>
              </w:rPr>
              <w:t>W ramach kryterium punkty przyznawane będą w następujący sposób:</w:t>
            </w:r>
          </w:p>
          <w:p w:rsidR="00F130B0" w:rsidRPr="00922986" w:rsidRDefault="00F130B0" w:rsidP="0092298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922986">
              <w:rPr>
                <w:color w:val="000000"/>
                <w:sz w:val="20"/>
                <w:szCs w:val="20"/>
              </w:rPr>
              <w:t>brak współpracy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22986">
              <w:rPr>
                <w:color w:val="000000"/>
                <w:sz w:val="20"/>
                <w:szCs w:val="20"/>
              </w:rPr>
              <w:t>– 0 p.</w:t>
            </w:r>
          </w:p>
          <w:p w:rsidR="00F130B0" w:rsidRPr="00922986" w:rsidRDefault="00F130B0" w:rsidP="0092298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  <w:r w:rsidRPr="00922986">
              <w:rPr>
                <w:color w:val="000000"/>
                <w:sz w:val="20"/>
                <w:szCs w:val="20"/>
              </w:rPr>
              <w:t>współpraca jest planowana, ale nie jest potwierdzona listami intencyjnymi, umowami, etc. – 1 p.</w:t>
            </w:r>
          </w:p>
          <w:p w:rsidR="00F130B0" w:rsidRPr="007C53DB" w:rsidRDefault="00F130B0" w:rsidP="005D720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2986">
              <w:rPr>
                <w:color w:val="000000"/>
                <w:sz w:val="20"/>
                <w:szCs w:val="20"/>
              </w:rPr>
              <w:t>- współpraca jest potwierdzona umową lub podpisanym listem intencyjnym – 2 p.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F130B0" w:rsidRDefault="00F130B0" w:rsidP="00A4024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130B0" w:rsidRDefault="00F130B0" w:rsidP="00386EF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5" w:type="dxa"/>
            <w:vAlign w:val="center"/>
          </w:tcPr>
          <w:p w:rsidR="00F130B0" w:rsidRDefault="00F130B0" w:rsidP="00386EF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F130B0" w:rsidRPr="00386EF8" w:rsidTr="00790E6C">
        <w:tc>
          <w:tcPr>
            <w:tcW w:w="604" w:type="dxa"/>
            <w:shd w:val="clear" w:color="auto" w:fill="auto"/>
            <w:noWrap/>
            <w:hideMark/>
          </w:tcPr>
          <w:p w:rsidR="00F130B0" w:rsidRPr="0039172B" w:rsidRDefault="00CA1E30" w:rsidP="0074555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F130B0" w:rsidRPr="0039172B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F130B0" w:rsidRPr="007C53DB" w:rsidRDefault="00F130B0" w:rsidP="0074555A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C53DB">
              <w:rPr>
                <w:b/>
                <w:bCs/>
                <w:color w:val="000000"/>
                <w:sz w:val="20"/>
                <w:szCs w:val="20"/>
              </w:rPr>
              <w:t>Zasięg geograficzny projektu</w:t>
            </w:r>
          </w:p>
        </w:tc>
        <w:tc>
          <w:tcPr>
            <w:tcW w:w="8211" w:type="dxa"/>
          </w:tcPr>
          <w:p w:rsidR="00F130B0" w:rsidRDefault="00F130B0" w:rsidP="0074555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C53DB">
              <w:rPr>
                <w:color w:val="000000"/>
                <w:sz w:val="20"/>
                <w:szCs w:val="20"/>
              </w:rPr>
              <w:t xml:space="preserve">Pod uwagę brany będzie zasięg geograficzny projektu. </w:t>
            </w:r>
            <w:r>
              <w:rPr>
                <w:color w:val="000000"/>
                <w:sz w:val="20"/>
                <w:szCs w:val="20"/>
              </w:rPr>
              <w:t>Projekty o zasięgu:</w:t>
            </w:r>
          </w:p>
          <w:p w:rsidR="00F130B0" w:rsidRDefault="00F130B0" w:rsidP="0074555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lokalnym (gmina) – </w:t>
            </w:r>
            <w:r w:rsidRPr="00D32CF7">
              <w:rPr>
                <w:color w:val="000000"/>
                <w:sz w:val="20"/>
                <w:szCs w:val="20"/>
              </w:rPr>
              <w:t>otrzymają</w:t>
            </w:r>
            <w:r>
              <w:rPr>
                <w:color w:val="000000"/>
                <w:sz w:val="20"/>
                <w:szCs w:val="20"/>
              </w:rPr>
              <w:t xml:space="preserve"> 1 p.;</w:t>
            </w:r>
          </w:p>
          <w:p w:rsidR="00F130B0" w:rsidRDefault="00F130B0" w:rsidP="0074555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ponadlokalnym  (więcej niż jedna gmina) – </w:t>
            </w:r>
            <w:r w:rsidRPr="00D32CF7">
              <w:rPr>
                <w:color w:val="000000"/>
                <w:sz w:val="20"/>
                <w:szCs w:val="20"/>
              </w:rPr>
              <w:t>otrzymają</w:t>
            </w:r>
            <w:r>
              <w:rPr>
                <w:color w:val="000000"/>
                <w:sz w:val="20"/>
                <w:szCs w:val="20"/>
              </w:rPr>
              <w:t xml:space="preserve"> 2 p.;</w:t>
            </w:r>
          </w:p>
          <w:p w:rsidR="00F130B0" w:rsidRDefault="00F130B0" w:rsidP="0074555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regionalnym (obejmujące</w:t>
            </w:r>
            <w:r w:rsidRPr="001819CE">
              <w:rPr>
                <w:color w:val="000000"/>
                <w:sz w:val="20"/>
                <w:szCs w:val="20"/>
              </w:rPr>
              <w:t xml:space="preserve"> grupy docelowe z terenu całego  województwa</w:t>
            </w:r>
            <w:r>
              <w:rPr>
                <w:color w:val="000000"/>
                <w:sz w:val="20"/>
                <w:szCs w:val="20"/>
              </w:rPr>
              <w:t>)</w:t>
            </w:r>
            <w:r w:rsidRPr="001819C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- otrzymają</w:t>
            </w:r>
            <w:r w:rsidRPr="007C53D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 p.</w:t>
            </w:r>
          </w:p>
          <w:p w:rsidR="00F130B0" w:rsidRPr="007C53DB" w:rsidRDefault="00F130B0" w:rsidP="0074555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230D0">
              <w:rPr>
                <w:rFonts w:cs="Arial"/>
                <w:sz w:val="20"/>
                <w:szCs w:val="20"/>
              </w:rPr>
              <w:t xml:space="preserve">Weryfikacja kryterium następuje na podstawie informacji (deklaracji wraz z uzasadnieniem) zawartych </w:t>
            </w:r>
            <w:r>
              <w:rPr>
                <w:rFonts w:cs="Arial"/>
                <w:sz w:val="20"/>
                <w:szCs w:val="20"/>
              </w:rPr>
              <w:t>w dokumentacji projektowej i  opiera się m. in. na przeprowadzonej analizie potrzeb.</w:t>
            </w:r>
            <w:r w:rsidRPr="00C230D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130B0" w:rsidRPr="007C53DB" w:rsidRDefault="00F130B0" w:rsidP="0074555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1-3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F130B0" w:rsidRPr="00B17C8E" w:rsidRDefault="00F130B0" w:rsidP="0074555A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center"/>
          </w:tcPr>
          <w:p w:rsidR="00F130B0" w:rsidRPr="007C53DB" w:rsidRDefault="00F130B0" w:rsidP="0074555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F130B0" w:rsidRPr="00386EF8" w:rsidTr="00790E6C">
        <w:tc>
          <w:tcPr>
            <w:tcW w:w="604" w:type="dxa"/>
            <w:shd w:val="clear" w:color="auto" w:fill="auto"/>
            <w:noWrap/>
            <w:hideMark/>
          </w:tcPr>
          <w:p w:rsidR="00F130B0" w:rsidRPr="0039172B" w:rsidRDefault="00CA1E30" w:rsidP="00790E6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F130B0" w:rsidRPr="0039172B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:rsidR="00F130B0" w:rsidRPr="00792550" w:rsidRDefault="00F130B0" w:rsidP="004D453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92550">
              <w:rPr>
                <w:b/>
                <w:bCs/>
                <w:color w:val="000000"/>
                <w:sz w:val="20"/>
                <w:szCs w:val="20"/>
              </w:rPr>
              <w:t>Udział wnioskodawcy w konsorcjum na rzecz rozwoju inteligentnej specjalizacji, w ramach której składany jest projekt</w:t>
            </w:r>
          </w:p>
        </w:tc>
        <w:tc>
          <w:tcPr>
            <w:tcW w:w="8211" w:type="dxa"/>
          </w:tcPr>
          <w:p w:rsidR="00F130B0" w:rsidRPr="004D453D" w:rsidRDefault="00F130B0" w:rsidP="00AF5B40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792550">
              <w:rPr>
                <w:color w:val="000000"/>
                <w:sz w:val="20"/>
                <w:szCs w:val="20"/>
              </w:rPr>
              <w:t>Udział w konsorcjum na rzecz rozwoju inteligentnych specjalizacji zagwarantuje wzmocnienie prowadzonej interwencji na kluczowych branżach dla rozwoju regionu.</w:t>
            </w:r>
          </w:p>
          <w:p w:rsidR="00F130B0" w:rsidRPr="004D453D" w:rsidRDefault="00F130B0" w:rsidP="00AF5B40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792550">
              <w:rPr>
                <w:color w:val="000000"/>
                <w:sz w:val="20"/>
                <w:szCs w:val="20"/>
              </w:rPr>
              <w:t>0 p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2550">
              <w:rPr>
                <w:color w:val="000000"/>
                <w:sz w:val="20"/>
                <w:szCs w:val="20"/>
              </w:rPr>
              <w:t xml:space="preserve"> – podmiot nie należy do konsorcjum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F130B0" w:rsidRPr="004D453D" w:rsidRDefault="00F130B0" w:rsidP="00AF5B40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792550">
              <w:rPr>
                <w:color w:val="000000"/>
                <w:sz w:val="20"/>
                <w:szCs w:val="20"/>
              </w:rPr>
              <w:t>1 p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2550">
              <w:rPr>
                <w:color w:val="000000"/>
                <w:sz w:val="20"/>
                <w:szCs w:val="20"/>
              </w:rPr>
              <w:t xml:space="preserve"> – podmiot należy do konsorcjum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F130B0" w:rsidRPr="004D453D" w:rsidRDefault="00F130B0" w:rsidP="00AF5B40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792550">
              <w:rPr>
                <w:color w:val="000000"/>
                <w:sz w:val="20"/>
                <w:szCs w:val="20"/>
              </w:rPr>
              <w:t>2 p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792550">
              <w:rPr>
                <w:color w:val="000000"/>
                <w:sz w:val="20"/>
                <w:szCs w:val="20"/>
              </w:rPr>
              <w:t>– podmiot jest koordynatorem konsorcjum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F130B0" w:rsidRPr="008C2BE1" w:rsidRDefault="00F130B0" w:rsidP="00AF5B40">
            <w:pPr>
              <w:spacing w:after="0" w:line="240" w:lineRule="auto"/>
              <w:rPr>
                <w:strike/>
                <w:color w:val="000000"/>
                <w:sz w:val="20"/>
                <w:szCs w:val="20"/>
              </w:rPr>
            </w:pPr>
            <w:r w:rsidRPr="00792550">
              <w:rPr>
                <w:color w:val="000000"/>
                <w:sz w:val="20"/>
                <w:szCs w:val="20"/>
              </w:rPr>
              <w:t xml:space="preserve">Kryterium weryfikowane na podstawie listy wybranych i zatwierdzonych przez Zarząd Województwa, Konsorcjów na rzecz rozwoju inteligentnych specjalizacji. Lista dostępna na stronie: </w:t>
            </w:r>
            <w:hyperlink r:id="rId10" w:history="1">
              <w:r w:rsidRPr="00792550">
                <w:rPr>
                  <w:color w:val="0000FF"/>
                  <w:sz w:val="20"/>
                  <w:szCs w:val="20"/>
                  <w:u w:val="single"/>
                </w:rPr>
                <w:t>www.spinno.pl</w:t>
              </w:r>
            </w:hyperlink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F130B0" w:rsidRPr="007C53DB" w:rsidRDefault="00F130B0" w:rsidP="004D453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0-2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F130B0" w:rsidRPr="001D76D8" w:rsidRDefault="00F130B0" w:rsidP="004D453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center"/>
          </w:tcPr>
          <w:p w:rsidR="00F130B0" w:rsidRDefault="00F130B0" w:rsidP="004D45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BB495F" w:rsidRPr="00386EF8" w:rsidTr="00790E6C">
        <w:tc>
          <w:tcPr>
            <w:tcW w:w="604" w:type="dxa"/>
            <w:shd w:val="clear" w:color="auto" w:fill="auto"/>
            <w:noWrap/>
            <w:hideMark/>
          </w:tcPr>
          <w:p w:rsidR="00BB495F" w:rsidRPr="002F7150" w:rsidRDefault="000B5D48" w:rsidP="0011009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</w:t>
            </w:r>
            <w:r w:rsidR="00BB495F" w:rsidRPr="002F715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hideMark/>
          </w:tcPr>
          <w:p w:rsidR="00BB495F" w:rsidRPr="002F7150" w:rsidRDefault="00BB495F" w:rsidP="0011009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2F7150">
              <w:rPr>
                <w:rFonts w:cs="Arial"/>
                <w:b/>
                <w:sz w:val="20"/>
                <w:szCs w:val="20"/>
              </w:rPr>
              <w:t xml:space="preserve">Liczba przedsiębiorstw korzystających z zaawansowanych usług (nowych i/lub ulepszonych) </w:t>
            </w:r>
            <w:r w:rsidRPr="002F7150">
              <w:rPr>
                <w:rFonts w:cs="Arial"/>
                <w:b/>
                <w:sz w:val="20"/>
                <w:szCs w:val="20"/>
              </w:rPr>
              <w:lastRenderedPageBreak/>
              <w:t>świadczonych przez instytucje otoczenia biznesu</w:t>
            </w:r>
          </w:p>
          <w:p w:rsidR="00BB495F" w:rsidRPr="002F7150" w:rsidRDefault="00BB495F" w:rsidP="00110098">
            <w:pPr>
              <w:pStyle w:val="Default"/>
              <w:rPr>
                <w:rFonts w:asciiTheme="minorHAnsi" w:hAnsiTheme="minorHAnsi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8211" w:type="dxa"/>
          </w:tcPr>
          <w:p w:rsidR="00BB495F" w:rsidRPr="002F7150" w:rsidRDefault="00BB495F" w:rsidP="00110098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2F7150">
              <w:rPr>
                <w:rFonts w:cs="Arial"/>
                <w:sz w:val="20"/>
                <w:szCs w:val="20"/>
              </w:rPr>
              <w:lastRenderedPageBreak/>
              <w:t>W ramach kryterium ocenie podlegać wartość zadeklarowanego wskaźnika rezultatu pn. „</w:t>
            </w:r>
            <w:r w:rsidRPr="002F7150">
              <w:rPr>
                <w:rFonts w:cs="Arial"/>
                <w:i/>
                <w:sz w:val="20"/>
                <w:szCs w:val="20"/>
              </w:rPr>
              <w:t xml:space="preserve">Liczba przedsiębiorstw korzystających z zaawansowanych usług (nowych i/lub ulepszonych) świadczonych przez instytucje otoczenia biznesu.” </w:t>
            </w:r>
          </w:p>
          <w:p w:rsidR="00BB495F" w:rsidRPr="002F7150" w:rsidRDefault="00BB495F" w:rsidP="0011009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2F7150">
              <w:rPr>
                <w:rFonts w:asciiTheme="minorHAnsi" w:hAnsiTheme="minorHAnsi" w:cs="Arial"/>
                <w:color w:val="auto"/>
                <w:sz w:val="20"/>
                <w:szCs w:val="20"/>
              </w:rPr>
              <w:lastRenderedPageBreak/>
              <w:t xml:space="preserve">Najwyższą liczbę punktów otrzymają projekty, które wykażą najwyższą wartość wskaźnika. Liczba punktów będzie zależna od osiągnięć wszystkich projektów przekazanych do oceny merytorycznej w danym konkursie. Punktacja w ramach kryterium będzie przyznawana wg następujących zasad: nr rankingowy każdego projektu na liście ułożonej malejąco według wartości wskaźnika dzielimy przez liczbę projektów. </w:t>
            </w:r>
          </w:p>
          <w:p w:rsidR="00BB495F" w:rsidRPr="002F7150" w:rsidRDefault="00BB495F" w:rsidP="0011009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2F7150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W przypadku, gdy wynik zawiera się w przedziale: </w:t>
            </w:r>
          </w:p>
          <w:p w:rsidR="00BB495F" w:rsidRPr="002F7150" w:rsidRDefault="00BB495F" w:rsidP="0011009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2F7150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− do 0,25 włącznie - projekt otrzymuje 4 punkty; </w:t>
            </w:r>
          </w:p>
          <w:p w:rsidR="00BB495F" w:rsidRPr="002F7150" w:rsidRDefault="00BB495F" w:rsidP="0011009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2F7150">
              <w:rPr>
                <w:rFonts w:asciiTheme="minorHAnsi" w:hAnsiTheme="minorHAnsi" w:cs="Arial"/>
                <w:color w:val="auto"/>
                <w:sz w:val="20"/>
                <w:szCs w:val="20"/>
              </w:rPr>
              <w:t>− powyżej 0,25 – 0,5 włącznie - projekt otrzymuje 3 punkty;</w:t>
            </w:r>
          </w:p>
          <w:p w:rsidR="00BB495F" w:rsidRPr="002F7150" w:rsidRDefault="00BB495F" w:rsidP="0011009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2F7150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− powyżej 0,5 – 0,75 włącznie - projekt otrzymuje 2 punkty; </w:t>
            </w:r>
          </w:p>
          <w:p w:rsidR="00BB495F" w:rsidRPr="002F7150" w:rsidRDefault="00BB495F" w:rsidP="0011009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2F7150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− powyżej 0,75 – 1 - projekt otrzymuje 1 punkt. </w:t>
            </w:r>
          </w:p>
          <w:p w:rsidR="00BB495F" w:rsidRPr="00987DF0" w:rsidRDefault="00BB495F" w:rsidP="0011009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2F7150">
              <w:rPr>
                <w:rFonts w:asciiTheme="minorHAnsi" w:hAnsiTheme="minorHAnsi" w:cs="Arial"/>
                <w:color w:val="auto"/>
                <w:sz w:val="20"/>
                <w:szCs w:val="20"/>
              </w:rPr>
              <w:t>W przypadku, gdy ocenie podlegać będą mniej niż 4 projekty, najlepszy projekt otrzyma maksymalną liczbę punktów, a pozostałe odpowiednio mniej.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BB495F" w:rsidRPr="002F7150" w:rsidRDefault="002F7150" w:rsidP="002F715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F7150">
              <w:rPr>
                <w:color w:val="000000"/>
                <w:sz w:val="20"/>
                <w:szCs w:val="20"/>
              </w:rPr>
              <w:lastRenderedPageBreak/>
              <w:t>1</w:t>
            </w:r>
            <w:r w:rsidR="00BB495F" w:rsidRPr="002F7150"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BB495F" w:rsidRPr="002F7150" w:rsidRDefault="00BB495F" w:rsidP="0011009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F715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center"/>
          </w:tcPr>
          <w:p w:rsidR="00BB495F" w:rsidRPr="002F7150" w:rsidRDefault="00BB495F" w:rsidP="0011009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F7150">
              <w:rPr>
                <w:color w:val="000000"/>
                <w:sz w:val="20"/>
                <w:szCs w:val="20"/>
              </w:rPr>
              <w:t>8</w:t>
            </w:r>
          </w:p>
        </w:tc>
      </w:tr>
      <w:tr w:rsidR="00F130B0" w:rsidRPr="00386EF8" w:rsidTr="00790E6C">
        <w:tc>
          <w:tcPr>
            <w:tcW w:w="13963" w:type="dxa"/>
            <w:gridSpan w:val="5"/>
            <w:shd w:val="clear" w:color="auto" w:fill="auto"/>
            <w:noWrap/>
            <w:hideMark/>
          </w:tcPr>
          <w:p w:rsidR="00F130B0" w:rsidRPr="0039172B" w:rsidRDefault="00F130B0" w:rsidP="0039172B">
            <w:pPr>
              <w:spacing w:after="0" w:line="240" w:lineRule="auto"/>
              <w:jc w:val="right"/>
              <w:rPr>
                <w:b/>
                <w:color w:val="000000"/>
                <w:sz w:val="28"/>
                <w:szCs w:val="28"/>
              </w:rPr>
            </w:pPr>
            <w:r w:rsidRPr="0039172B">
              <w:rPr>
                <w:b/>
                <w:bCs/>
                <w:color w:val="000000"/>
                <w:sz w:val="28"/>
                <w:szCs w:val="28"/>
              </w:rPr>
              <w:lastRenderedPageBreak/>
              <w:t>Suma</w:t>
            </w:r>
          </w:p>
        </w:tc>
        <w:tc>
          <w:tcPr>
            <w:tcW w:w="1205" w:type="dxa"/>
            <w:vAlign w:val="center"/>
          </w:tcPr>
          <w:p w:rsidR="00F130B0" w:rsidRPr="0039172B" w:rsidRDefault="00232F09" w:rsidP="00CA1E3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9172B">
              <w:rPr>
                <w:b/>
                <w:color w:val="000000"/>
                <w:sz w:val="28"/>
                <w:szCs w:val="28"/>
              </w:rPr>
              <w:t>5</w:t>
            </w:r>
            <w:r w:rsidR="00CA1E30"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</w:tbl>
    <w:p w:rsidR="0039172B" w:rsidRDefault="0039172B" w:rsidP="00F130B0">
      <w:pPr>
        <w:spacing w:after="0" w:line="240" w:lineRule="auto"/>
        <w:jc w:val="center"/>
        <w:rPr>
          <w:rFonts w:eastAsia="Calibri"/>
          <w:b/>
          <w:bCs/>
          <w:sz w:val="28"/>
          <w:szCs w:val="28"/>
        </w:rPr>
      </w:pPr>
    </w:p>
    <w:p w:rsidR="00F130B0" w:rsidRPr="00BB3873" w:rsidRDefault="00F130B0" w:rsidP="00F130B0">
      <w:pPr>
        <w:spacing w:after="0" w:line="240" w:lineRule="auto"/>
        <w:jc w:val="center"/>
        <w:rPr>
          <w:rFonts w:eastAsia="Calibri"/>
          <w:b/>
          <w:bCs/>
          <w:sz w:val="28"/>
          <w:szCs w:val="28"/>
        </w:rPr>
      </w:pPr>
      <w:r w:rsidRPr="00BB3873">
        <w:rPr>
          <w:rFonts w:eastAsia="Calibri"/>
          <w:b/>
          <w:bCs/>
          <w:sz w:val="28"/>
          <w:szCs w:val="28"/>
        </w:rPr>
        <w:t>KRYTERIA ROZSTRZYGAJĄCE</w:t>
      </w:r>
    </w:p>
    <w:p w:rsidR="00F130B0" w:rsidRDefault="00F130B0" w:rsidP="00F130B0">
      <w:pPr>
        <w:spacing w:after="0"/>
        <w:ind w:left="33"/>
        <w:jc w:val="both"/>
        <w:rPr>
          <w:rFonts w:eastAsia="Calibri"/>
        </w:rPr>
      </w:pPr>
      <w:r w:rsidRPr="00BB3873">
        <w:rPr>
          <w:rFonts w:eastAsia="Calibri"/>
        </w:rPr>
        <w:t xml:space="preserve">W przypadku uzyskania przez projekty, w wyniku oceny merytorycznej, jednakowej liczby punktów, o ich kolejności na liście rankingowej przesądza wyższa liczba punktów uzyskana w kolejnych kryteriach wskazanych jako rozstrzygające. W przypadku jednakowej liczby punktów uzyskanych w kryterium nr 1 decyduje liczba punktów uzyskana w kryterium nr 2. W przypadku jednakowej liczby punktów uzyskanych w kryterium nr 1 i 2 decyduje liczba punktów uzyskana w kryterium nr 3. </w:t>
      </w:r>
    </w:p>
    <w:p w:rsidR="00FA049A" w:rsidRPr="00BB3873" w:rsidRDefault="00FA049A" w:rsidP="00F130B0">
      <w:pPr>
        <w:spacing w:after="0"/>
        <w:ind w:left="33"/>
        <w:jc w:val="both"/>
        <w:rPr>
          <w:rFonts w:eastAsia="Calibri"/>
        </w:rPr>
      </w:pPr>
    </w:p>
    <w:p w:rsidR="00F130B0" w:rsidRPr="00BB3873" w:rsidRDefault="00F130B0" w:rsidP="00F130B0">
      <w:pPr>
        <w:spacing w:after="0"/>
        <w:rPr>
          <w:rFonts w:eastAsia="Calibri"/>
          <w:b/>
          <w:sz w:val="24"/>
          <w:szCs w:val="24"/>
        </w:rPr>
      </w:pPr>
      <w:r w:rsidRPr="00BB3873">
        <w:rPr>
          <w:rFonts w:eastAsia="Calibri"/>
          <w:b/>
          <w:sz w:val="24"/>
          <w:szCs w:val="24"/>
        </w:rPr>
        <w:t xml:space="preserve">Kryterium rozstrzygające nr 1.  Kompleksowość wparcia przedsiębiorców przez IOB </w:t>
      </w:r>
      <w:r w:rsidRPr="00BB3873">
        <w:rPr>
          <w:rFonts w:eastAsia="Calibri"/>
          <w:sz w:val="24"/>
          <w:szCs w:val="24"/>
        </w:rPr>
        <w:t>(kryterium punktowe nr 1)</w:t>
      </w:r>
      <w:r>
        <w:rPr>
          <w:rFonts w:eastAsia="Calibri"/>
          <w:sz w:val="24"/>
          <w:szCs w:val="24"/>
        </w:rPr>
        <w:t>.</w:t>
      </w:r>
    </w:p>
    <w:p w:rsidR="00F130B0" w:rsidRPr="00BB3873" w:rsidRDefault="00F130B0" w:rsidP="00F130B0">
      <w:pPr>
        <w:spacing w:after="0"/>
        <w:rPr>
          <w:rFonts w:eastAsia="Calibri"/>
          <w:b/>
          <w:sz w:val="24"/>
          <w:szCs w:val="24"/>
        </w:rPr>
      </w:pPr>
      <w:r w:rsidRPr="00BB3873">
        <w:rPr>
          <w:rFonts w:eastAsia="Calibri"/>
          <w:b/>
          <w:sz w:val="24"/>
          <w:szCs w:val="24"/>
        </w:rPr>
        <w:t>Kryterium rozstrzygające nr 2.</w:t>
      </w:r>
      <w:r w:rsidRPr="00BB3873">
        <w:rPr>
          <w:rFonts w:eastAsia="Calibri"/>
          <w:b/>
          <w:bCs/>
          <w:sz w:val="24"/>
          <w:szCs w:val="24"/>
        </w:rPr>
        <w:t xml:space="preserve">  Jakość świadczonych usług </w:t>
      </w:r>
      <w:r w:rsidRPr="00BB3873">
        <w:rPr>
          <w:rFonts w:eastAsia="Calibri"/>
          <w:sz w:val="24"/>
          <w:szCs w:val="24"/>
        </w:rPr>
        <w:t>(kryterium punktowe nr 2)</w:t>
      </w:r>
      <w:r>
        <w:rPr>
          <w:rFonts w:eastAsia="Calibri"/>
          <w:sz w:val="24"/>
          <w:szCs w:val="24"/>
        </w:rPr>
        <w:t>.</w:t>
      </w:r>
    </w:p>
    <w:p w:rsidR="00F130B0" w:rsidRPr="00FC0126" w:rsidRDefault="00F130B0" w:rsidP="00F130B0">
      <w:pPr>
        <w:spacing w:after="0"/>
        <w:rPr>
          <w:b/>
          <w:sz w:val="32"/>
          <w:szCs w:val="32"/>
        </w:rPr>
      </w:pPr>
      <w:r w:rsidRPr="00BB3873">
        <w:rPr>
          <w:rFonts w:eastAsia="Calibri"/>
          <w:b/>
          <w:sz w:val="24"/>
          <w:szCs w:val="24"/>
        </w:rPr>
        <w:t xml:space="preserve">Kryterium rozstrzygające nr 3.  </w:t>
      </w:r>
      <w:r w:rsidR="00CA1E30" w:rsidRPr="00106058">
        <w:rPr>
          <w:b/>
          <w:sz w:val="24"/>
          <w:szCs w:val="24"/>
        </w:rPr>
        <w:t>Doświadczenie na rynku świętokrzyskim</w:t>
      </w:r>
      <w:r w:rsidR="00CA1E30" w:rsidRPr="00BB3873">
        <w:rPr>
          <w:rFonts w:eastAsia="Calibri"/>
          <w:sz w:val="24"/>
          <w:szCs w:val="24"/>
        </w:rPr>
        <w:t xml:space="preserve"> </w:t>
      </w:r>
      <w:r w:rsidRPr="00BB3873">
        <w:rPr>
          <w:rFonts w:eastAsia="Calibri"/>
          <w:sz w:val="24"/>
          <w:szCs w:val="24"/>
        </w:rPr>
        <w:t>(kryterium punktowe nr 3)</w:t>
      </w:r>
      <w:r>
        <w:rPr>
          <w:rFonts w:eastAsia="Calibri"/>
          <w:sz w:val="24"/>
          <w:szCs w:val="24"/>
        </w:rPr>
        <w:t>.</w:t>
      </w:r>
    </w:p>
    <w:sectPr w:rsidR="00F130B0" w:rsidRPr="00FC0126" w:rsidSect="000D4808">
      <w:headerReference w:type="default" r:id="rId11"/>
      <w:footerReference w:type="default" r:id="rId12"/>
      <w:headerReference w:type="first" r:id="rId13"/>
      <w:pgSz w:w="16838" w:h="11906" w:orient="landscape" w:code="9"/>
      <w:pgMar w:top="964" w:right="820" w:bottom="567" w:left="851" w:header="709" w:footer="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2C5" w:rsidRDefault="00EA32C5" w:rsidP="00AF5B40">
      <w:pPr>
        <w:spacing w:after="0" w:line="240" w:lineRule="auto"/>
      </w:pPr>
      <w:r>
        <w:separator/>
      </w:r>
    </w:p>
  </w:endnote>
  <w:endnote w:type="continuationSeparator" w:id="0">
    <w:p w:rsidR="00EA32C5" w:rsidRDefault="00EA32C5" w:rsidP="00AF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FB4" w:rsidRDefault="002235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05A8">
      <w:rPr>
        <w:noProof/>
      </w:rPr>
      <w:t>4</w:t>
    </w:r>
    <w:r>
      <w:rPr>
        <w:noProof/>
      </w:rPr>
      <w:fldChar w:fldCharType="end"/>
    </w:r>
  </w:p>
  <w:p w:rsidR="00351FB4" w:rsidRDefault="00351F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2C5" w:rsidRDefault="00EA32C5" w:rsidP="00AF5B40">
      <w:pPr>
        <w:spacing w:after="0" w:line="240" w:lineRule="auto"/>
      </w:pPr>
      <w:r>
        <w:separator/>
      </w:r>
    </w:p>
  </w:footnote>
  <w:footnote w:type="continuationSeparator" w:id="0">
    <w:p w:rsidR="00EA32C5" w:rsidRDefault="00EA32C5" w:rsidP="00AF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FB4" w:rsidRPr="0015642E" w:rsidRDefault="00351FB4" w:rsidP="0015642E">
    <w:pPr>
      <w:pStyle w:val="Nagwek"/>
      <w:ind w:left="-142"/>
      <w:jc w:val="both"/>
      <w:rPr>
        <w:rFonts w:ascii="Times New Roman" w:hAnsi="Times New Roman"/>
        <w:sz w:val="18"/>
        <w:szCs w:val="18"/>
      </w:rPr>
    </w:pPr>
    <w:r w:rsidRPr="0015642E">
      <w:rPr>
        <w:rFonts w:ascii="Times New Roman" w:hAnsi="Times New Roman"/>
        <w:sz w:val="18"/>
        <w:szCs w:val="18"/>
      </w:rPr>
      <w:t>Załącznik nr 1 do Uchwały nr…/2016 Komitetu Monitorującego Regionalny Program Operacyjny Województwa Świętokrzyskiego na lata 2014-2020 z dnia …..</w:t>
    </w:r>
    <w:r>
      <w:rPr>
        <w:rFonts w:ascii="Times New Roman" w:hAnsi="Times New Roman"/>
        <w:sz w:val="18"/>
        <w:szCs w:val="18"/>
      </w:rPr>
      <w:t>10</w:t>
    </w:r>
    <w:r w:rsidRPr="0015642E">
      <w:rPr>
        <w:rFonts w:ascii="Times New Roman" w:hAnsi="Times New Roman"/>
        <w:sz w:val="18"/>
        <w:szCs w:val="18"/>
      </w:rPr>
      <w:t>.2016 r. Kryteria merytoryczne dla działania 2.1 Wsparcie świętokrzyskich IOB w celu zwiększenia poziomu przedsiębiorczości w regionie (PI 3a) współfinansowanego z Europejskiego Funduszu Rozwoju Regionalnego w ramach Regionalnego Programu Operacyjnego Województwa Świętokrzyskiego na lata 2014-2020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FB4" w:rsidRPr="0015642E" w:rsidRDefault="007A429F" w:rsidP="000D4808">
    <w:pPr>
      <w:pStyle w:val="Nagwek"/>
      <w:ind w:left="-142"/>
      <w:jc w:val="both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Załącznik nr 1 do Uchwały nr 69</w:t>
    </w:r>
    <w:r w:rsidR="00351FB4" w:rsidRPr="0015642E">
      <w:rPr>
        <w:rFonts w:ascii="Times New Roman" w:hAnsi="Times New Roman"/>
        <w:sz w:val="18"/>
        <w:szCs w:val="18"/>
      </w:rPr>
      <w:t>/2016 Komitetu Monitorującego Regionalny Program Operacyjny Województwa Świętokrzyski</w:t>
    </w:r>
    <w:r>
      <w:rPr>
        <w:rFonts w:ascii="Times New Roman" w:hAnsi="Times New Roman"/>
        <w:sz w:val="18"/>
        <w:szCs w:val="18"/>
      </w:rPr>
      <w:t>ego na lata 2014-2020 z dnia 24.</w:t>
    </w:r>
    <w:r w:rsidR="00351FB4">
      <w:rPr>
        <w:rFonts w:ascii="Times New Roman" w:hAnsi="Times New Roman"/>
        <w:sz w:val="18"/>
        <w:szCs w:val="18"/>
      </w:rPr>
      <w:t>10</w:t>
    </w:r>
    <w:r w:rsidR="00351FB4" w:rsidRPr="0015642E">
      <w:rPr>
        <w:rFonts w:ascii="Times New Roman" w:hAnsi="Times New Roman"/>
        <w:sz w:val="18"/>
        <w:szCs w:val="18"/>
      </w:rPr>
      <w:t>.2016 r. Kryteria merytoryczne dla działania 2.1 Wsparcie świętokrzyskich IOB w celu zwiększenia poziomu przedsiębiorczości w regionie (PI 3a) współfinansowanego z Europejskiego Funduszu Rozwoju Regionalnego w ramach Regionalnego Programu Operacyjnego Województwa Świętokrzyskiego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7D12"/>
    <w:multiLevelType w:val="hybridMultilevel"/>
    <w:tmpl w:val="FA6C9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4652A"/>
    <w:multiLevelType w:val="hybridMultilevel"/>
    <w:tmpl w:val="A760AD90"/>
    <w:lvl w:ilvl="0" w:tplc="0415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E9"/>
    <w:rsid w:val="00005C04"/>
    <w:rsid w:val="00025A56"/>
    <w:rsid w:val="000406BB"/>
    <w:rsid w:val="000452D0"/>
    <w:rsid w:val="000502F6"/>
    <w:rsid w:val="00094AAB"/>
    <w:rsid w:val="000A5C2D"/>
    <w:rsid w:val="000B5D48"/>
    <w:rsid w:val="000C0D6B"/>
    <w:rsid w:val="000D1036"/>
    <w:rsid w:val="000D4808"/>
    <w:rsid w:val="000F1387"/>
    <w:rsid w:val="000F667B"/>
    <w:rsid w:val="0010217D"/>
    <w:rsid w:val="00103E88"/>
    <w:rsid w:val="00106058"/>
    <w:rsid w:val="00110098"/>
    <w:rsid w:val="00111220"/>
    <w:rsid w:val="00133729"/>
    <w:rsid w:val="00144698"/>
    <w:rsid w:val="001474CD"/>
    <w:rsid w:val="00154439"/>
    <w:rsid w:val="00156171"/>
    <w:rsid w:val="0015642E"/>
    <w:rsid w:val="00172869"/>
    <w:rsid w:val="00173CBC"/>
    <w:rsid w:val="001741AE"/>
    <w:rsid w:val="001940B2"/>
    <w:rsid w:val="00195B00"/>
    <w:rsid w:val="0019726B"/>
    <w:rsid w:val="001A445E"/>
    <w:rsid w:val="001A60A7"/>
    <w:rsid w:val="001B4ADA"/>
    <w:rsid w:val="001C1719"/>
    <w:rsid w:val="001D20B6"/>
    <w:rsid w:val="001D3DA1"/>
    <w:rsid w:val="001D76D8"/>
    <w:rsid w:val="001F2F65"/>
    <w:rsid w:val="00220A09"/>
    <w:rsid w:val="00223542"/>
    <w:rsid w:val="002276AE"/>
    <w:rsid w:val="00227745"/>
    <w:rsid w:val="00232F09"/>
    <w:rsid w:val="0023755D"/>
    <w:rsid w:val="00260ABE"/>
    <w:rsid w:val="00272BB0"/>
    <w:rsid w:val="00286459"/>
    <w:rsid w:val="0029544D"/>
    <w:rsid w:val="00295A0A"/>
    <w:rsid w:val="002A1A6C"/>
    <w:rsid w:val="002A3E32"/>
    <w:rsid w:val="002C03A9"/>
    <w:rsid w:val="002D1D0F"/>
    <w:rsid w:val="002E2CE2"/>
    <w:rsid w:val="002F7150"/>
    <w:rsid w:val="00300AB5"/>
    <w:rsid w:val="003216F2"/>
    <w:rsid w:val="0032305E"/>
    <w:rsid w:val="00335647"/>
    <w:rsid w:val="00351FB4"/>
    <w:rsid w:val="00360718"/>
    <w:rsid w:val="0036276A"/>
    <w:rsid w:val="00383A91"/>
    <w:rsid w:val="00386EF8"/>
    <w:rsid w:val="0039172B"/>
    <w:rsid w:val="003B117B"/>
    <w:rsid w:val="003B22BA"/>
    <w:rsid w:val="003B46CD"/>
    <w:rsid w:val="003B6C7C"/>
    <w:rsid w:val="003C784E"/>
    <w:rsid w:val="003D27D2"/>
    <w:rsid w:val="003F0429"/>
    <w:rsid w:val="003F20BF"/>
    <w:rsid w:val="00414B72"/>
    <w:rsid w:val="00423D0E"/>
    <w:rsid w:val="00427A61"/>
    <w:rsid w:val="00427BF0"/>
    <w:rsid w:val="00440755"/>
    <w:rsid w:val="004418CD"/>
    <w:rsid w:val="0047422F"/>
    <w:rsid w:val="00474E40"/>
    <w:rsid w:val="0047556B"/>
    <w:rsid w:val="0047717F"/>
    <w:rsid w:val="00480EAD"/>
    <w:rsid w:val="00485C3E"/>
    <w:rsid w:val="004965F0"/>
    <w:rsid w:val="00497CA8"/>
    <w:rsid w:val="004B3298"/>
    <w:rsid w:val="004C6E4A"/>
    <w:rsid w:val="004D453D"/>
    <w:rsid w:val="004E691F"/>
    <w:rsid w:val="004E7C24"/>
    <w:rsid w:val="004F4C93"/>
    <w:rsid w:val="005051D2"/>
    <w:rsid w:val="00520D67"/>
    <w:rsid w:val="00540420"/>
    <w:rsid w:val="0054787B"/>
    <w:rsid w:val="00555530"/>
    <w:rsid w:val="00561A75"/>
    <w:rsid w:val="005646EC"/>
    <w:rsid w:val="00593402"/>
    <w:rsid w:val="005A6650"/>
    <w:rsid w:val="005B628A"/>
    <w:rsid w:val="005C1058"/>
    <w:rsid w:val="005C75E2"/>
    <w:rsid w:val="005D7202"/>
    <w:rsid w:val="005E2790"/>
    <w:rsid w:val="005E605C"/>
    <w:rsid w:val="005F1575"/>
    <w:rsid w:val="00607820"/>
    <w:rsid w:val="00611EEA"/>
    <w:rsid w:val="00613D14"/>
    <w:rsid w:val="006826A1"/>
    <w:rsid w:val="006A08C2"/>
    <w:rsid w:val="006D1DE9"/>
    <w:rsid w:val="006E64E4"/>
    <w:rsid w:val="006F4071"/>
    <w:rsid w:val="006F45AB"/>
    <w:rsid w:val="006F5EF1"/>
    <w:rsid w:val="00701F5B"/>
    <w:rsid w:val="0072038F"/>
    <w:rsid w:val="007407F7"/>
    <w:rsid w:val="007425E0"/>
    <w:rsid w:val="0074555A"/>
    <w:rsid w:val="00745D34"/>
    <w:rsid w:val="00783AF6"/>
    <w:rsid w:val="00790E6C"/>
    <w:rsid w:val="007A429F"/>
    <w:rsid w:val="007A617D"/>
    <w:rsid w:val="007C53DB"/>
    <w:rsid w:val="007E1DFE"/>
    <w:rsid w:val="008005A9"/>
    <w:rsid w:val="00811BB3"/>
    <w:rsid w:val="008170A0"/>
    <w:rsid w:val="00822298"/>
    <w:rsid w:val="008352E8"/>
    <w:rsid w:val="0085047D"/>
    <w:rsid w:val="00853ED5"/>
    <w:rsid w:val="0086064D"/>
    <w:rsid w:val="008755FC"/>
    <w:rsid w:val="00876637"/>
    <w:rsid w:val="0088415A"/>
    <w:rsid w:val="008B231B"/>
    <w:rsid w:val="008B708A"/>
    <w:rsid w:val="008C1DFA"/>
    <w:rsid w:val="008C30CC"/>
    <w:rsid w:val="009029C2"/>
    <w:rsid w:val="009152C4"/>
    <w:rsid w:val="00915D70"/>
    <w:rsid w:val="0092122E"/>
    <w:rsid w:val="00922061"/>
    <w:rsid w:val="00922986"/>
    <w:rsid w:val="00927CC6"/>
    <w:rsid w:val="00932835"/>
    <w:rsid w:val="00955459"/>
    <w:rsid w:val="00955EB3"/>
    <w:rsid w:val="00963F40"/>
    <w:rsid w:val="00983EB2"/>
    <w:rsid w:val="00987DF0"/>
    <w:rsid w:val="009A3F87"/>
    <w:rsid w:val="009A6D74"/>
    <w:rsid w:val="009B2479"/>
    <w:rsid w:val="009B4EA9"/>
    <w:rsid w:val="009B60B0"/>
    <w:rsid w:val="009C0292"/>
    <w:rsid w:val="009C4014"/>
    <w:rsid w:val="009C635D"/>
    <w:rsid w:val="009D13E5"/>
    <w:rsid w:val="009D6674"/>
    <w:rsid w:val="009F4267"/>
    <w:rsid w:val="00A002C4"/>
    <w:rsid w:val="00A00F67"/>
    <w:rsid w:val="00A042CD"/>
    <w:rsid w:val="00A208B5"/>
    <w:rsid w:val="00A20B0F"/>
    <w:rsid w:val="00A20C36"/>
    <w:rsid w:val="00A210BC"/>
    <w:rsid w:val="00A3535A"/>
    <w:rsid w:val="00A4024E"/>
    <w:rsid w:val="00A527EC"/>
    <w:rsid w:val="00A6307D"/>
    <w:rsid w:val="00A707C7"/>
    <w:rsid w:val="00A70B7B"/>
    <w:rsid w:val="00A73CAD"/>
    <w:rsid w:val="00A81CB7"/>
    <w:rsid w:val="00A9152C"/>
    <w:rsid w:val="00A9521B"/>
    <w:rsid w:val="00A95377"/>
    <w:rsid w:val="00AA118E"/>
    <w:rsid w:val="00AA4115"/>
    <w:rsid w:val="00AA6A1D"/>
    <w:rsid w:val="00AD1933"/>
    <w:rsid w:val="00AF5A47"/>
    <w:rsid w:val="00AF5B40"/>
    <w:rsid w:val="00B1103E"/>
    <w:rsid w:val="00B17C8E"/>
    <w:rsid w:val="00B23754"/>
    <w:rsid w:val="00B534D0"/>
    <w:rsid w:val="00B540E4"/>
    <w:rsid w:val="00B56515"/>
    <w:rsid w:val="00B56564"/>
    <w:rsid w:val="00B821DE"/>
    <w:rsid w:val="00B929C4"/>
    <w:rsid w:val="00BA05A8"/>
    <w:rsid w:val="00BA13AF"/>
    <w:rsid w:val="00BA13ED"/>
    <w:rsid w:val="00BA56B2"/>
    <w:rsid w:val="00BB34E2"/>
    <w:rsid w:val="00BB495F"/>
    <w:rsid w:val="00BC59F2"/>
    <w:rsid w:val="00BC7142"/>
    <w:rsid w:val="00BD5F2C"/>
    <w:rsid w:val="00BD7316"/>
    <w:rsid w:val="00C02455"/>
    <w:rsid w:val="00C230D0"/>
    <w:rsid w:val="00C35DCD"/>
    <w:rsid w:val="00C36103"/>
    <w:rsid w:val="00C67699"/>
    <w:rsid w:val="00C86245"/>
    <w:rsid w:val="00C91948"/>
    <w:rsid w:val="00CA1E30"/>
    <w:rsid w:val="00CB5360"/>
    <w:rsid w:val="00CC6F00"/>
    <w:rsid w:val="00CD78BA"/>
    <w:rsid w:val="00CF71E4"/>
    <w:rsid w:val="00D022A4"/>
    <w:rsid w:val="00D1665A"/>
    <w:rsid w:val="00D203BD"/>
    <w:rsid w:val="00D411EA"/>
    <w:rsid w:val="00D43A96"/>
    <w:rsid w:val="00D75A3C"/>
    <w:rsid w:val="00D80EAF"/>
    <w:rsid w:val="00D96164"/>
    <w:rsid w:val="00D97609"/>
    <w:rsid w:val="00DA097A"/>
    <w:rsid w:val="00DA490C"/>
    <w:rsid w:val="00DC0EB1"/>
    <w:rsid w:val="00DD4C15"/>
    <w:rsid w:val="00DF11F6"/>
    <w:rsid w:val="00DF2194"/>
    <w:rsid w:val="00E00132"/>
    <w:rsid w:val="00E00D98"/>
    <w:rsid w:val="00E01973"/>
    <w:rsid w:val="00E35539"/>
    <w:rsid w:val="00E574DC"/>
    <w:rsid w:val="00E94AA1"/>
    <w:rsid w:val="00E953FA"/>
    <w:rsid w:val="00EA32C5"/>
    <w:rsid w:val="00EB6329"/>
    <w:rsid w:val="00ED5CE0"/>
    <w:rsid w:val="00EE0154"/>
    <w:rsid w:val="00EE68B1"/>
    <w:rsid w:val="00EF0C1C"/>
    <w:rsid w:val="00F12DEE"/>
    <w:rsid w:val="00F130B0"/>
    <w:rsid w:val="00F27D53"/>
    <w:rsid w:val="00F36932"/>
    <w:rsid w:val="00F37C50"/>
    <w:rsid w:val="00F43727"/>
    <w:rsid w:val="00F51FBF"/>
    <w:rsid w:val="00F525C2"/>
    <w:rsid w:val="00F6436E"/>
    <w:rsid w:val="00F667C2"/>
    <w:rsid w:val="00F84A5E"/>
    <w:rsid w:val="00F94F5F"/>
    <w:rsid w:val="00FA049A"/>
    <w:rsid w:val="00FB7750"/>
    <w:rsid w:val="00FC3634"/>
    <w:rsid w:val="00FC6693"/>
    <w:rsid w:val="00FE5B7C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A7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377"/>
    <w:pPr>
      <w:ind w:left="720"/>
      <w:contextualSpacing/>
    </w:pPr>
  </w:style>
  <w:style w:type="paragraph" w:customStyle="1" w:styleId="Default">
    <w:name w:val="Default"/>
    <w:rsid w:val="00983EB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B17C8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5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45AB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20C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C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20C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0C3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20C36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CC6F0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F5B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5B40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F5B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5B40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4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4F5F"/>
  </w:style>
  <w:style w:type="character" w:styleId="Odwoanieprzypisukocowego">
    <w:name w:val="endnote reference"/>
    <w:uiPriority w:val="99"/>
    <w:semiHidden/>
    <w:unhideWhenUsed/>
    <w:rsid w:val="00F94F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A7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377"/>
    <w:pPr>
      <w:ind w:left="720"/>
      <w:contextualSpacing/>
    </w:pPr>
  </w:style>
  <w:style w:type="paragraph" w:customStyle="1" w:styleId="Default">
    <w:name w:val="Default"/>
    <w:rsid w:val="00983EB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B17C8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5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45AB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20C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C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20C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0C3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20C36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CC6F0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F5B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5B40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F5B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5B40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4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4F5F"/>
  </w:style>
  <w:style w:type="character" w:styleId="Odwoanieprzypisukocowego">
    <w:name w:val="endnote reference"/>
    <w:uiPriority w:val="99"/>
    <w:semiHidden/>
    <w:unhideWhenUsed/>
    <w:rsid w:val="00F94F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pinn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ooipp.org.pl/standardy-dzialaniaoi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E4607-F24A-40BF-85DF-88EB5064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2818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19689</CharactersWithSpaces>
  <SharedDoc>false</SharedDoc>
  <HLinks>
    <vt:vector size="12" baseType="variant">
      <vt:variant>
        <vt:i4>1900625</vt:i4>
      </vt:variant>
      <vt:variant>
        <vt:i4>3</vt:i4>
      </vt:variant>
      <vt:variant>
        <vt:i4>0</vt:i4>
      </vt:variant>
      <vt:variant>
        <vt:i4>5</vt:i4>
      </vt:variant>
      <vt:variant>
        <vt:lpwstr>http://www.spinno.pl/</vt:lpwstr>
      </vt:variant>
      <vt:variant>
        <vt:lpwstr/>
      </vt:variant>
      <vt:variant>
        <vt:i4>5439574</vt:i4>
      </vt:variant>
      <vt:variant>
        <vt:i4>0</vt:i4>
      </vt:variant>
      <vt:variant>
        <vt:i4>0</vt:i4>
      </vt:variant>
      <vt:variant>
        <vt:i4>5</vt:i4>
      </vt:variant>
      <vt:variant>
        <vt:lpwstr>http://www.sooipp.org.pl/standardy-dzialaniaoiip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raffud</dc:creator>
  <cp:lastModifiedBy>Kralka, Anna</cp:lastModifiedBy>
  <cp:revision>2</cp:revision>
  <cp:lastPrinted>2016-06-09T12:18:00Z</cp:lastPrinted>
  <dcterms:created xsi:type="dcterms:W3CDTF">2016-11-28T08:11:00Z</dcterms:created>
  <dcterms:modified xsi:type="dcterms:W3CDTF">2016-11-28T08:11:00Z</dcterms:modified>
</cp:coreProperties>
</file>