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94" w:rsidRPr="00B24CB9" w:rsidRDefault="00985653" w:rsidP="00B24CB9">
      <w:pPr>
        <w:spacing w:line="240" w:lineRule="auto"/>
        <w:jc w:val="center"/>
        <w:outlineLvl w:val="0"/>
        <w:rPr>
          <w:rFonts w:eastAsia="Times New Roman"/>
          <w:b/>
          <w:bCs/>
          <w:sz w:val="32"/>
          <w:szCs w:val="32"/>
          <w:u w:val="single"/>
          <w:lang w:eastAsia="pl-PL"/>
        </w:rPr>
      </w:pPr>
      <w:bookmarkStart w:id="0" w:name="_GoBack"/>
      <w:bookmarkEnd w:id="0"/>
      <w:r w:rsidRPr="00B24CB9">
        <w:rPr>
          <w:rFonts w:eastAsia="Times New Roman"/>
          <w:b/>
          <w:bCs/>
          <w:sz w:val="32"/>
          <w:szCs w:val="32"/>
          <w:u w:val="single"/>
          <w:lang w:eastAsia="pl-PL"/>
        </w:rPr>
        <w:t>KRYTERIA MERYTORYCZNE</w:t>
      </w:r>
    </w:p>
    <w:p w:rsidR="0055784F" w:rsidRPr="00C823FD" w:rsidRDefault="0055784F" w:rsidP="0055784F">
      <w:pPr>
        <w:rPr>
          <w:b/>
          <w:sz w:val="24"/>
          <w:szCs w:val="24"/>
        </w:rPr>
      </w:pPr>
      <w:r w:rsidRPr="00C823FD">
        <w:rPr>
          <w:b/>
          <w:sz w:val="24"/>
          <w:szCs w:val="24"/>
        </w:rPr>
        <w:t xml:space="preserve">Oś priorytetowa 7. </w:t>
      </w:r>
      <w:r w:rsidR="004C1032" w:rsidRPr="00C823FD">
        <w:rPr>
          <w:b/>
          <w:sz w:val="24"/>
          <w:szCs w:val="24"/>
        </w:rPr>
        <w:tab/>
      </w:r>
      <w:r w:rsidRPr="00C823FD">
        <w:rPr>
          <w:b/>
          <w:sz w:val="24"/>
          <w:szCs w:val="24"/>
        </w:rPr>
        <w:t>Sprawne usługi publiczne</w:t>
      </w:r>
    </w:p>
    <w:p w:rsidR="004C2ABC" w:rsidRPr="00C823FD" w:rsidRDefault="00930714" w:rsidP="004C1032">
      <w:pPr>
        <w:ind w:left="2127" w:hanging="2127"/>
        <w:outlineLvl w:val="0"/>
        <w:rPr>
          <w:rFonts w:cs="Arial"/>
          <w:b/>
          <w:sz w:val="22"/>
        </w:rPr>
      </w:pPr>
      <w:bookmarkStart w:id="1" w:name="RANGE!A1:G10"/>
      <w:r w:rsidRPr="00C823FD">
        <w:rPr>
          <w:rFonts w:cs="Arial"/>
          <w:b/>
          <w:sz w:val="22"/>
        </w:rPr>
        <w:t xml:space="preserve">Działanie </w:t>
      </w:r>
      <w:bookmarkEnd w:id="1"/>
      <w:r w:rsidR="00D20112">
        <w:rPr>
          <w:rFonts w:cs="Arial"/>
          <w:b/>
          <w:sz w:val="22"/>
        </w:rPr>
        <w:t>7.1</w:t>
      </w:r>
      <w:r w:rsidR="004C2ABC" w:rsidRPr="00C823FD">
        <w:rPr>
          <w:rFonts w:cs="Arial"/>
          <w:b/>
          <w:sz w:val="22"/>
        </w:rPr>
        <w:t xml:space="preserve">: </w:t>
      </w:r>
      <w:r w:rsidR="004C1032" w:rsidRPr="00C823FD">
        <w:rPr>
          <w:rFonts w:cs="Arial"/>
          <w:b/>
          <w:sz w:val="22"/>
        </w:rPr>
        <w:tab/>
      </w:r>
      <w:r w:rsidR="00D20112">
        <w:rPr>
          <w:rFonts w:cs="Arial"/>
          <w:b/>
          <w:sz w:val="22"/>
        </w:rPr>
        <w:t>7.1 Rozwój e- społeczeństwa</w:t>
      </w:r>
    </w:p>
    <w:p w:rsidR="00B24CB9" w:rsidRDefault="00094B62" w:rsidP="00B24CB9">
      <w:pPr>
        <w:rPr>
          <w:b/>
          <w:sz w:val="24"/>
          <w:szCs w:val="24"/>
        </w:rPr>
      </w:pPr>
      <w:r w:rsidRPr="00C823FD">
        <w:rPr>
          <w:rFonts w:eastAsia="Times New Roman"/>
          <w:b/>
          <w:bCs/>
          <w:szCs w:val="20"/>
          <w:lang w:eastAsia="pl-PL"/>
        </w:rPr>
        <w:t xml:space="preserve"> </w:t>
      </w:r>
      <w:r w:rsidR="00B24CB9">
        <w:rPr>
          <w:b/>
        </w:rPr>
        <w:t xml:space="preserve">(Tryb konkursowy i pozakonkursowy*) </w:t>
      </w:r>
      <w:r w:rsidR="00B24CB9">
        <w:rPr>
          <w:b/>
          <w:sz w:val="24"/>
          <w:szCs w:val="24"/>
        </w:rPr>
        <w:br/>
      </w:r>
      <w:r w:rsidR="00B24CB9">
        <w:rPr>
          <w:rFonts w:eastAsia="Times New Roman"/>
          <w:bCs/>
          <w:i/>
          <w:szCs w:val="20"/>
          <w:lang w:eastAsia="pl-PL"/>
        </w:rPr>
        <w:t>*W przypadku projektów realizowanych w trybie pozakonkursowym nie będą miały zastosowania kryteria punktowe. Projekty te będą oceniane jedynie za pomocą kryteriów ogólnych dopuszczających i dopuszczających sektorowych</w:t>
      </w:r>
    </w:p>
    <w:p w:rsidR="00B36FB7" w:rsidRPr="00C823FD" w:rsidRDefault="00B36FB7" w:rsidP="004B63CC">
      <w:pPr>
        <w:spacing w:line="240" w:lineRule="auto"/>
        <w:rPr>
          <w:rFonts w:eastAsia="Times New Roman" w:cs="Arial"/>
          <w:szCs w:val="20"/>
          <w:lang w:eastAsia="pl-PL"/>
        </w:rPr>
      </w:pPr>
      <w:r w:rsidRPr="00C823FD">
        <w:rPr>
          <w:rFonts w:eastAsia="Times New Roman" w:cs="Arial"/>
          <w:szCs w:val="20"/>
          <w:lang w:eastAsia="pl-PL"/>
        </w:rPr>
        <w:t>Ocena kryteriów merytorycznych będzie dokonywana na podstawie informacji zawartych we wniosku o dofinansowanie oraz wszelkich niezbędnych załącznikach.</w:t>
      </w:r>
    </w:p>
    <w:p w:rsidR="00BA45C8" w:rsidRPr="00C823FD" w:rsidRDefault="00BA45C8">
      <w:pPr>
        <w:spacing w:line="240" w:lineRule="auto"/>
        <w:rPr>
          <w:rFonts w:asciiTheme="minorHAnsi" w:eastAsia="Times New Roman" w:hAnsiTheme="minorHAnsi" w:cstheme="majorBidi"/>
          <w:b/>
          <w:bCs/>
          <w:sz w:val="24"/>
          <w:szCs w:val="24"/>
          <w:lang w:eastAsia="pl-PL"/>
        </w:rPr>
      </w:pPr>
    </w:p>
    <w:p w:rsidR="00410B55" w:rsidRPr="00C823FD" w:rsidRDefault="003B0C7D" w:rsidP="00AC388C">
      <w:pPr>
        <w:pStyle w:val="Nagwek1"/>
        <w:spacing w:before="0"/>
        <w:rPr>
          <w:sz w:val="22"/>
          <w:szCs w:val="22"/>
        </w:rPr>
      </w:pPr>
      <w:r w:rsidRPr="00C823FD">
        <w:rPr>
          <w:rFonts w:eastAsia="Times New Roman"/>
          <w:sz w:val="24"/>
          <w:szCs w:val="24"/>
          <w:lang w:eastAsia="pl-PL"/>
        </w:rPr>
        <w:t>TYP PROJEKTU:</w:t>
      </w:r>
      <w:r w:rsidRPr="00C823FD">
        <w:rPr>
          <w:rFonts w:eastAsia="Times New Roman"/>
          <w:lang w:eastAsia="pl-PL"/>
        </w:rPr>
        <w:t xml:space="preserve"> </w:t>
      </w:r>
      <w:r w:rsidR="00D20112" w:rsidRPr="00B7134B">
        <w:rPr>
          <w:sz w:val="22"/>
          <w:szCs w:val="22"/>
        </w:rPr>
        <w:t>Rozwój e-zdrowia</w:t>
      </w:r>
    </w:p>
    <w:p w:rsidR="00D8026B" w:rsidRPr="00C823FD" w:rsidRDefault="00D8026B" w:rsidP="00B674A1">
      <w:pPr>
        <w:keepNext/>
        <w:spacing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 xml:space="preserve">Opis znaczenia kryteriów: </w:t>
      </w:r>
    </w:p>
    <w:p w:rsidR="00D8026B" w:rsidRPr="00B24CB9" w:rsidRDefault="00D8026B" w:rsidP="00B24CB9">
      <w:pPr>
        <w:pStyle w:val="Nagwek1"/>
        <w:spacing w:before="0"/>
        <w:jc w:val="center"/>
        <w:rPr>
          <w:rFonts w:eastAsia="Times New Roman"/>
          <w:sz w:val="24"/>
          <w:szCs w:val="24"/>
          <w:lang w:eastAsia="pl-PL"/>
        </w:rPr>
      </w:pPr>
      <w:r w:rsidRPr="00C823FD">
        <w:rPr>
          <w:rFonts w:eastAsia="Times New Roman"/>
          <w:lang w:eastAsia="pl-PL"/>
        </w:rPr>
        <w:t xml:space="preserve">KRYTERIA DOPUSZCZAJĄCE OGÓLNE </w:t>
      </w:r>
      <w:r w:rsidRPr="00C823FD">
        <w:rPr>
          <w:rFonts w:eastAsia="Times New Roman"/>
          <w:lang w:eastAsia="pl-PL"/>
        </w:rPr>
        <w:br/>
      </w:r>
      <w:r w:rsidRPr="00C823FD">
        <w:rPr>
          <w:rFonts w:eastAsia="Times New Roman"/>
          <w:sz w:val="24"/>
          <w:szCs w:val="24"/>
          <w:lang w:eastAsia="pl-PL"/>
        </w:rPr>
        <w:t>(Niespełnienie co najmniej jednego z wymienionych poniżej kryteriów powoduje odrzucenie projektu)</w:t>
      </w:r>
    </w:p>
    <w:tbl>
      <w:tblPr>
        <w:tblW w:w="1490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118"/>
        <w:gridCol w:w="9072"/>
        <w:gridCol w:w="709"/>
        <w:gridCol w:w="567"/>
        <w:gridCol w:w="992"/>
      </w:tblGrid>
      <w:tr w:rsidR="00D8026B" w:rsidRPr="00C823FD" w:rsidTr="00C642F6">
        <w:trPr>
          <w:trHeight w:val="360"/>
        </w:trPr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18" w:type="dxa"/>
            <w:shd w:val="clear" w:color="000000" w:fill="C0C0C0"/>
            <w:noWrap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9072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Definicja kryterium (informacja o zasadach oceny)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Nie dotyczy</w:t>
            </w:r>
          </w:p>
        </w:tc>
      </w:tr>
      <w:tr w:rsidR="00D8026B" w:rsidRPr="00C823FD" w:rsidTr="00EB761B">
        <w:trPr>
          <w:trHeight w:val="708"/>
        </w:trPr>
        <w:tc>
          <w:tcPr>
            <w:tcW w:w="449" w:type="dxa"/>
            <w:shd w:val="clear" w:color="auto" w:fill="auto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Zgodność projektu z dokumentami programowymi na lata 2014-2020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D8026B" w:rsidRPr="00C823FD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>Przy ocenie kryterium pod uwagę brana będzie w szczególności zgodność projektu z zapisami Umowy Partnerstwa, z zapisami RPOWŚ 2014-2020, z zapisami SZOOP 2014-2020 oraz z wymogami Regulaminu konkursu.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5420B6">
        <w:trPr>
          <w:trHeight w:val="3118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Zgodność projektu z obowiązującymi przepisami prawa oraz obowiązującymi wytycznymi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930714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>Przy ocenie kryterium sprawdzan</w:t>
            </w:r>
            <w:r>
              <w:rPr>
                <w:rFonts w:eastAsia="Times New Roman" w:cs="Arial"/>
                <w:szCs w:val="20"/>
              </w:rPr>
              <w:t>e</w:t>
            </w:r>
            <w:r w:rsidRPr="00930714">
              <w:rPr>
                <w:rFonts w:eastAsia="Times New Roman" w:cs="Arial"/>
                <w:szCs w:val="20"/>
              </w:rPr>
              <w:t xml:space="preserve"> będzie w szczególności</w:t>
            </w:r>
            <w:r>
              <w:rPr>
                <w:rFonts w:eastAsia="Times New Roman" w:cs="Arial"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czy projekt jest zgodny z obowiązującymi przepisami prawa odnoszącymi się do jego stosowania oraz wytycznymi </w:t>
            </w:r>
            <w:r>
              <w:rPr>
                <w:rFonts w:eastAsia="Times New Roman" w:cs="Arial"/>
                <w:szCs w:val="20"/>
              </w:rPr>
              <w:t>Ministra właściwego ds. rozwoju regionalnego</w:t>
            </w:r>
            <w:r w:rsidRPr="00930714">
              <w:rPr>
                <w:rFonts w:eastAsia="Times New Roman" w:cs="Arial"/>
                <w:szCs w:val="20"/>
              </w:rPr>
              <w:t xml:space="preserve"> i wytycznymi I</w:t>
            </w:r>
            <w:r>
              <w:rPr>
                <w:rFonts w:eastAsia="Times New Roman" w:cs="Arial"/>
                <w:szCs w:val="20"/>
              </w:rPr>
              <w:t xml:space="preserve">nstytucji </w:t>
            </w:r>
            <w:r w:rsidRPr="00930714">
              <w:rPr>
                <w:rFonts w:eastAsia="Times New Roman" w:cs="Arial"/>
                <w:szCs w:val="20"/>
              </w:rPr>
              <w:t>Z</w:t>
            </w:r>
            <w:r>
              <w:rPr>
                <w:rFonts w:eastAsia="Times New Roman" w:cs="Arial"/>
                <w:szCs w:val="20"/>
              </w:rPr>
              <w:t>arządzającej</w:t>
            </w:r>
            <w:r w:rsidRPr="00930714">
              <w:rPr>
                <w:rFonts w:eastAsia="Times New Roman" w:cs="Arial"/>
                <w:szCs w:val="20"/>
              </w:rPr>
              <w:t xml:space="preserve"> RPOWŚ na lata 2014-2020. Przedmiotem analizy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będzie zgodność podstawowych parametrów technicznych z obowiązującymi aktami prawnymi dotyczącymi realizowanej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inwestycji oraz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kwestie prawne związane z realizacją projektu np. własność gruntów/obiektów, posiadanie niezbędnych dokumentów/decyzji umożliwiających jego realizację (m.in. decyzje pozwolenia na budowę lub zgłoszenia robót budowlanych nie wymagających pozwolenia na budowę do których organ nie wniósł sprzeciwu), zgodność z branżowymi aktami prawnymi (w zależności od zakresu rzeczowego projektu) takimi jak np.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Ustawa z 7 lipca 1994 r. Prawo budowlane, Rozporządzenie Ministra Infrastruktury </w:t>
            </w:r>
            <w:r w:rsidR="00EB761B">
              <w:rPr>
                <w:rFonts w:eastAsia="Times New Roman" w:cs="Arial"/>
                <w:i/>
                <w:iCs/>
                <w:szCs w:val="20"/>
              </w:rPr>
              <w:br/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z 12 kwietnia 2002 r. w sprawie warunków technicznych, jakim powinny odpowiadać budynki i ich usytuowanie, </w:t>
            </w:r>
            <w:r w:rsidRPr="002A16D3">
              <w:rPr>
                <w:rFonts w:eastAsia="Times New Roman" w:cs="Arial"/>
                <w:i/>
                <w:iCs/>
                <w:szCs w:val="20"/>
              </w:rPr>
              <w:t>Rozporządzenie Ministra Transportu i Gospodarki Morskiej z 2 marca 1999 r. w sprawie warunków technicznych, jakim powinny odpowiadać drogi publiczne i ich usytuowanie, itp.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EB761B">
        <w:trPr>
          <w:trHeight w:val="729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Spójność dokumentacji projektowej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 xml:space="preserve">Przy ocenie kryterium badana będzie w szczególności spójność pomiędzy Wnioskiem o dofinansowanie, </w:t>
            </w:r>
            <w:r w:rsidR="00EB761B"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 xml:space="preserve">a pozostałą dokumentacją aplikacyjną (tj. Studium wykonalności/Biznes plan, załączniki do Wniosku </w:t>
            </w:r>
            <w:r w:rsidR="00EB761B"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o dofinansowanie).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3B73E2">
        <w:trPr>
          <w:trHeight w:val="2440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Właściwie przygotowana analiza finansowa i/lub ekonomiczna projektu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>Przy ocenie projektu weryfikacji podlegać będzie w szczególności metodologia i poprawność sporządzenia analiz w oparciu o obowiązujące przepisy prawa w tym zakresie (np. m.in. Ustawa o rachunkowości)</w:t>
            </w:r>
            <w:r w:rsidRPr="00930714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 w:rsidR="00EB761B">
              <w:rPr>
                <w:rFonts w:eastAsia="Times New Roman" w:cs="Arial"/>
                <w:b/>
                <w:bCs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i</w:t>
            </w:r>
            <w:r w:rsidRPr="00930714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 xml:space="preserve">wytyczne (m.in. 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wytyczne </w:t>
            </w:r>
            <w:r w:rsidRPr="00030855">
              <w:rPr>
                <w:rFonts w:eastAsia="Times New Roman" w:cs="Arial"/>
                <w:i/>
                <w:szCs w:val="20"/>
              </w:rPr>
              <w:t>Ministra właściwego ds. rozwoju regionalnego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 w zakresie zagadnień związanych </w:t>
            </w:r>
            <w:r w:rsidR="00EB761B">
              <w:rPr>
                <w:rFonts w:eastAsia="Times New Roman" w:cs="Arial"/>
                <w:i/>
                <w:szCs w:val="20"/>
              </w:rPr>
              <w:br/>
            </w:r>
            <w:r w:rsidRPr="002C6A55">
              <w:rPr>
                <w:rFonts w:eastAsia="Times New Roman" w:cs="Arial"/>
                <w:i/>
                <w:szCs w:val="20"/>
              </w:rPr>
              <w:t>z przygotowaniem projektów inwestycyjnych, w tym projektów generujących dochód i projektów hybrydowych na lata 2014-2020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wytyczne </w:t>
            </w:r>
            <w:r w:rsidRPr="00216148">
              <w:rPr>
                <w:rFonts w:eastAsia="Times New Roman" w:cs="Arial"/>
                <w:i/>
                <w:szCs w:val="20"/>
              </w:rPr>
              <w:t>Instytucji Zarządzającej</w:t>
            </w:r>
            <w:r>
              <w:rPr>
                <w:rFonts w:eastAsia="Times New Roman" w:cs="Arial"/>
                <w:szCs w:val="20"/>
              </w:rPr>
              <w:t xml:space="preserve"> </w:t>
            </w:r>
            <w:r w:rsidRPr="002C6A55">
              <w:rPr>
                <w:rFonts w:eastAsia="Times New Roman" w:cs="Arial"/>
                <w:i/>
                <w:szCs w:val="20"/>
              </w:rPr>
              <w:t>RPOWŚ na lata 2014-2020 w zakresie sporządzania studium wykonalności/biznes planu</w:t>
            </w:r>
            <w:r w:rsidRPr="00930714">
              <w:rPr>
                <w:rFonts w:eastAsia="Times New Roman" w:cs="Arial"/>
                <w:szCs w:val="20"/>
              </w:rPr>
              <w:t>). W przypadku gdy wymagane będzie obliczenie wskaźników finansowych/ ekonomicznych sprawdzane będą m.in. realność i rzetelność przyjętych założeń  oraz poprawność obliczeń. Ponadto</w:t>
            </w:r>
            <w:r>
              <w:rPr>
                <w:rFonts w:eastAsia="Times New Roman" w:cs="Arial"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badana będzie również trwałość finansowa </w:t>
            </w:r>
            <w:r w:rsidRPr="002A16D3">
              <w:rPr>
                <w:rFonts w:eastAsia="Times New Roman" w:cs="Arial"/>
                <w:szCs w:val="20"/>
              </w:rPr>
              <w:t>Wnioskodawcy (również ewentualnych partnerów projektu)</w:t>
            </w:r>
            <w:r w:rsidRPr="00930714">
              <w:rPr>
                <w:rFonts w:eastAsia="Times New Roman" w:cs="Arial"/>
                <w:szCs w:val="20"/>
              </w:rPr>
              <w:t xml:space="preserve"> tj. m.in. czy Wnioskodawca/partnerzy posiadają środki finansowe na zrealizowanie i utrzymanie inwestycji w wymaganym okresie trwałości.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3B73E2">
        <w:trPr>
          <w:trHeight w:val="3139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Efektywność ekonomiczna projektu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6B3D0A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 xml:space="preserve">W kryterium sprawdzane będzie w szczególności, czy  przedsięwzięcie jest uzasadnione </w:t>
            </w:r>
            <w:r w:rsidRPr="006B3D0A">
              <w:rPr>
                <w:rFonts w:eastAsia="Times New Roman" w:cs="Arial"/>
                <w:szCs w:val="20"/>
                <w:lang w:eastAsia="pl-PL"/>
              </w:rPr>
              <w:br/>
              <w:t>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</w:t>
            </w:r>
            <w:r w:rsidR="00DF7F1D">
              <w:rPr>
                <w:rFonts w:eastAsia="Times New Roman" w:cs="Arial"/>
                <w:szCs w:val="20"/>
                <w:lang w:eastAsia="pl-PL"/>
              </w:rPr>
              <w:t>ktu efektywnego ekonomicznie:</w:t>
            </w:r>
          </w:p>
          <w:p w:rsidR="006B3D0A" w:rsidRPr="006B3D0A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 xml:space="preserve">- wartość wskaźnika ENPV powinna być &gt; 0; </w:t>
            </w:r>
          </w:p>
          <w:p w:rsidR="006B3D0A" w:rsidRPr="006B3D0A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 xml:space="preserve">- wartość wskaźnika ERR powinna przewyższać przyjętą stopę dyskontową; </w:t>
            </w:r>
          </w:p>
          <w:p w:rsidR="006B3D0A" w:rsidRPr="006B3D0A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>- relacja korzyści do kosztów (B/C)</w:t>
            </w:r>
            <w:r w:rsidR="005266E3">
              <w:rPr>
                <w:rFonts w:eastAsia="Times New Roman" w:cs="Arial"/>
                <w:szCs w:val="20"/>
                <w:lang w:eastAsia="pl-PL"/>
              </w:rPr>
              <w:t xml:space="preserve"> powinna być &gt; 1.</w:t>
            </w:r>
          </w:p>
          <w:p w:rsidR="006B3D0A" w:rsidRPr="00C823FD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Wówczas ocena dokonywana będzie na podstawie uproszczonej analizy jakościowej i ilościowej (np. sporządzonej w formie analizy wielokryterialnej lub opisu korzyści i kosztów społecznych).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EB761B">
        <w:trPr>
          <w:trHeight w:val="1302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6.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Właściwie ustalony/obliczony poziom dofinansowania z uwzględnieniem przepisów pomocy publicznej lub przepisów dot. projektów generujących dochód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</w:t>
            </w:r>
            <w:r w:rsidR="00EB761B"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w finansowaniu lub zastosowanie tzw. stawek ryczałtowych.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EB761B">
        <w:trPr>
          <w:trHeight w:val="1297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Potencjalna kwalifikowalność wydatków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</w:rPr>
              <w:t>W kryterium badana będzie w szczególności potencjalna kwalifikowalność przedstawionych we wniosku aplikacyjnym wydatków. Analiza dotyczyć będzie zasadności przedstawionych w projekcie wydatków niezbędnych do osiągnięcia planowanych celów i rezultatów oraz ich kwalifikowalność w kontekście zgodności z zapisami stosownych dokumentów dotyczących kwalifikowalności (m.in. wytyczne Ministra właściwego ds. rozwoju regionalnego i Instytucji Zarządzającej RPOWŚ</w:t>
            </w:r>
            <w:r w:rsidR="00DE37B0">
              <w:rPr>
                <w:rFonts w:eastAsia="Times New Roman" w:cs="Arial"/>
                <w:szCs w:val="20"/>
              </w:rPr>
              <w:t xml:space="preserve"> na lata 2014 - 2020</w:t>
            </w:r>
            <w:r>
              <w:rPr>
                <w:rFonts w:eastAsia="Times New Roman" w:cs="Arial"/>
                <w:szCs w:val="20"/>
              </w:rPr>
              <w:t>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EB761B">
        <w:trPr>
          <w:trHeight w:val="847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8.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Adekwatność rodzaju wskaźników do typu projektu i realność ich wartości docelowych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</w:t>
            </w:r>
            <w:r>
              <w:rPr>
                <w:rFonts w:eastAsia="Times New Roman" w:cs="Arial"/>
                <w:szCs w:val="20"/>
              </w:rPr>
              <w:t>działania/priorytetu</w:t>
            </w:r>
            <w:r w:rsidRPr="00930714">
              <w:rPr>
                <w:rFonts w:eastAsia="Times New Roman" w:cs="Arial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EB761B">
        <w:trPr>
          <w:trHeight w:val="706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9.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Poprawność przeprowadzenia procedury Oceny Oddziaływania na Środowisko (OOŚ)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kryterium tym badana będzie w szczególności prawidłowość przeprowadzenia procedury OOŚ zgodnie </w:t>
            </w:r>
            <w:r w:rsidR="00EB761B"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z obowiązującymi przepisami prawa w tym zakresie (tj. m.in. Ustawą OOŚ, Ustawą Prawo Ochrony Środowiska, Ustawą Prawo wodne, Rozporządzeniem OOŚ)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</w:tbl>
    <w:p w:rsidR="00945D3D" w:rsidRPr="00C823FD" w:rsidRDefault="00945D3D" w:rsidP="00D4064B">
      <w:pPr>
        <w:keepNext/>
        <w:spacing w:before="100" w:beforeAutospacing="1"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 xml:space="preserve">Opis znaczenia kryteriów: </w:t>
      </w:r>
    </w:p>
    <w:p w:rsidR="00945D3D" w:rsidRPr="00C823FD" w:rsidRDefault="00945D3D" w:rsidP="002D527E">
      <w:pPr>
        <w:keepNext/>
        <w:spacing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 xml:space="preserve">KRYTERIA DOPUSZCZAJĄCE SEKTOROWE </w:t>
      </w:r>
      <w:r w:rsidRPr="00C823FD">
        <w:rPr>
          <w:rFonts w:eastAsia="Times New Roman"/>
          <w:b/>
          <w:bCs/>
          <w:sz w:val="28"/>
          <w:szCs w:val="28"/>
          <w:lang w:eastAsia="pl-PL"/>
        </w:rPr>
        <w:br/>
        <w:t>(</w:t>
      </w:r>
      <w:r w:rsidRPr="00C823FD">
        <w:rPr>
          <w:rFonts w:eastAsia="Times New Roman"/>
          <w:b/>
          <w:bCs/>
          <w:sz w:val="24"/>
          <w:szCs w:val="24"/>
          <w:lang w:eastAsia="pl-PL"/>
        </w:rPr>
        <w:t>Niespełnienie co najmniej jednego z wymienionych poniżej kryteriów powoduje odrzucenie projektu)</w:t>
      </w:r>
    </w:p>
    <w:p w:rsidR="006A5D29" w:rsidRPr="00C823FD" w:rsidRDefault="006A5D29">
      <w:pPr>
        <w:rPr>
          <w:lang w:eastAsia="pl-PL"/>
        </w:rPr>
      </w:pPr>
    </w:p>
    <w:tbl>
      <w:tblPr>
        <w:tblW w:w="1476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3402"/>
        <w:gridCol w:w="8505"/>
        <w:gridCol w:w="709"/>
        <w:gridCol w:w="709"/>
        <w:gridCol w:w="850"/>
      </w:tblGrid>
      <w:tr w:rsidR="00F62F7E" w:rsidRPr="00C2063A" w:rsidTr="00CA524B">
        <w:trPr>
          <w:trHeight w:val="600"/>
        </w:trPr>
        <w:tc>
          <w:tcPr>
            <w:tcW w:w="590" w:type="dxa"/>
            <w:shd w:val="clear" w:color="000000" w:fill="C0C0C0"/>
            <w:noWrap/>
            <w:vAlign w:val="center"/>
            <w:hideMark/>
          </w:tcPr>
          <w:p w:rsidR="00F62F7E" w:rsidRPr="00C2063A" w:rsidRDefault="00F62F7E" w:rsidP="00EB761B">
            <w:pPr>
              <w:keepNext/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02" w:type="dxa"/>
            <w:shd w:val="clear" w:color="000000" w:fill="C0C0C0"/>
            <w:noWrap/>
            <w:vAlign w:val="center"/>
            <w:hideMark/>
          </w:tcPr>
          <w:p w:rsidR="00F62F7E" w:rsidRPr="00C2063A" w:rsidRDefault="00F62F7E" w:rsidP="00EB761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8505" w:type="dxa"/>
            <w:shd w:val="clear" w:color="000000" w:fill="C0C0C0"/>
            <w:vAlign w:val="center"/>
            <w:hideMark/>
          </w:tcPr>
          <w:p w:rsidR="00F62F7E" w:rsidRPr="00C2063A" w:rsidRDefault="00F62F7E" w:rsidP="00EB761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Definicja kryterium </w:t>
            </w: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br/>
              <w:t>(informacja o zasadach oceny)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F62F7E" w:rsidRPr="00C2063A" w:rsidRDefault="00F62F7E" w:rsidP="00EB761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Tak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F62F7E" w:rsidRPr="00C2063A" w:rsidRDefault="00F62F7E" w:rsidP="00EB761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Nie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F62F7E" w:rsidRPr="00C2063A" w:rsidRDefault="00F62F7E" w:rsidP="00EB761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Nie dotyczy</w:t>
            </w:r>
          </w:p>
        </w:tc>
      </w:tr>
      <w:tr w:rsidR="00B22DD7" w:rsidRPr="00C2063A" w:rsidTr="00EB761B">
        <w:trPr>
          <w:trHeight w:val="1726"/>
        </w:trPr>
        <w:tc>
          <w:tcPr>
            <w:tcW w:w="590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22DD7" w:rsidRPr="00C24075" w:rsidRDefault="00B22DD7" w:rsidP="00EB761B">
            <w:pPr>
              <w:spacing w:line="240" w:lineRule="auto"/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b/>
                <w:color w:val="000000"/>
                <w:szCs w:val="20"/>
              </w:rPr>
              <w:t xml:space="preserve">Czy projektowany system wnioskodawcy jest komplementarny i interoperacyjny z innymi systemami z obszaru e-zdrowia oraz nie dubluje funkcjonalności istniejących systemów w obszarze e-zdrowia? 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B22DD7" w:rsidRPr="00C24075" w:rsidRDefault="00B22DD7" w:rsidP="00EB761B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W ramach kryterium weryfikowane będzie, czy projekt polegający na dostosowaniu systemów informatycznych świadczeniodawców do wymiany danych będzie komplementarny i interoperacyjny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>z Systemem Informacji Medycznej lub z systemami innych świadczeniodawców, a także weryfikowane będzie, czy nie dubluje funkcjonalności przewidzianych w krajowych Platformach P1– Elektroniczna Platforma Gromadzenia, Analizy i Udostępniania Zasobów Cyfrowych o Zdarzeniach Medycznych lub P2 – Platforma Udostępniania On-line Przedsiębiorcom Usług i Zasobów Cyfrowych Rejestrów Medycznych lub P4 - Dziedzinowe systemy teleinformatyczne systemu informacji w ochronie zdrowia</w:t>
            </w:r>
            <w:r w:rsidRPr="00C24075">
              <w:rPr>
                <w:rFonts w:asciiTheme="minorHAnsi" w:hAnsiTheme="minorHAnsi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B22DD7" w:rsidRPr="00C2063A" w:rsidTr="00C24075">
        <w:trPr>
          <w:trHeight w:val="1438"/>
        </w:trPr>
        <w:tc>
          <w:tcPr>
            <w:tcW w:w="590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22DD7" w:rsidRPr="00C24075" w:rsidRDefault="00B22DD7" w:rsidP="00EB761B">
            <w:pPr>
              <w:spacing w:line="240" w:lineRule="auto"/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b/>
                <w:color w:val="000000"/>
                <w:szCs w:val="20"/>
              </w:rPr>
              <w:t xml:space="preserve">Czy projektowany system wnioskodawcy umożliwi wymianę elektronicznej dokumentacji medycznej z Platformą P1? 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B22DD7" w:rsidRPr="00C24075" w:rsidRDefault="00B22DD7" w:rsidP="00EB761B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Jeżeli projekt obejmuje obszary wymiany dokumentów medycznych, wspierane w  platformie P1,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>to należy wykazać że projektowany system wnioskodawcy będzie posiadał mechanizmy wymiany danych z systemami prowadzonymi przez  Centrum Systemów Informacyjnych Ochrony Zdrowia (CSIOZ). Ponadto należy wykazać że zostanie zachowana zgodność ze standardami wymiany informacji opracowanymi przez CSIOZ (np. HL7 CDA). Wnioskodawca musi równ</w:t>
            </w:r>
            <w:r w:rsidR="00B255D8" w:rsidRPr="00C24075">
              <w:rPr>
                <w:rFonts w:asciiTheme="minorHAnsi" w:hAnsiTheme="minorHAnsi"/>
                <w:color w:val="000000"/>
                <w:szCs w:val="20"/>
              </w:rPr>
              <w:t>i</w:t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>eż wykazać możliwość współpracy z platformą regionalną i w zakresie przekazywania dokumentacji medycznej, jeśli taka powstanie.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B22DD7" w:rsidRPr="00C2063A" w:rsidTr="00C24075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22DD7" w:rsidRPr="00C24075" w:rsidRDefault="00B22DD7" w:rsidP="00EB761B">
            <w:pPr>
              <w:spacing w:line="240" w:lineRule="auto"/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b/>
                <w:color w:val="000000"/>
                <w:szCs w:val="20"/>
              </w:rPr>
              <w:t>Czy platforma regionalna będzie umożliwiać przyjmowanie dokumentacji medycznej z obszaru województwa, dostarczanej przez dowolne podmioty lecznicze bez względu na ich typ oraz podmiot tworzący?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B22DD7" w:rsidRPr="00C24075" w:rsidRDefault="00B22DD7" w:rsidP="00EB761B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t>Jeżeli projekt przewiduje budowę platformy regionalnej,  to wnioskodawca musi wykazać, że zostaną w niej uruchomione serwisy do wymiany danych z różnymi podmiotami służby zdrowia, a platforma posiad</w:t>
            </w:r>
            <w:r w:rsidR="00B255D8" w:rsidRPr="00C24075">
              <w:rPr>
                <w:rFonts w:asciiTheme="minorHAnsi" w:hAnsiTheme="minorHAnsi"/>
                <w:color w:val="000000"/>
                <w:szCs w:val="20"/>
              </w:rPr>
              <w:t>a</w:t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ć będzie mechanizmy zapewniające skalowalność we wszystkich obszarach funkcjonalnych,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>w tym poprzez możliwość zwiększenia liczby użytkowników bez względu na ich typ (opieka szpitalna, ambulatoryjna opieka specjalistyczna - AOS, podstawowa opieka zdrowotna - POZ) oraz podmiot tworzący.</w:t>
            </w:r>
            <w:r w:rsidRPr="00C24075">
              <w:rPr>
                <w:rFonts w:asciiTheme="minorHAnsi" w:hAnsiTheme="minorHAnsi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B255D8" w:rsidRPr="00C2063A" w:rsidTr="00C24075">
        <w:trPr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B255D8" w:rsidRPr="00C2063A" w:rsidRDefault="00B255D8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255D8" w:rsidRPr="00C24075" w:rsidRDefault="00B255D8" w:rsidP="00EB761B">
            <w:pPr>
              <w:spacing w:line="240" w:lineRule="auto"/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b/>
                <w:color w:val="000000"/>
                <w:szCs w:val="20"/>
              </w:rPr>
              <w:t xml:space="preserve">Czy projektowany system wnioskodawcy w zakresie wytwarzania, prowadzenia i udostępniania EDM, będzie zgodny ze standardami zapisu dokumentacji medycznej  opublikowanej  przez właściwego ministra  ds. zdrowia lub przez Centrum Systemów Informatycznych Ochrony Zdrowia?  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B255D8" w:rsidRPr="00C24075" w:rsidRDefault="00B255D8" w:rsidP="00EB761B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W ramach kryterium weryfikowane będzie, czy projektowany system będzie umożliwiał prowadzenie oraz wymianę (udostępnianie) dokumentacji medycznej w postaci elektronicznej  w rozumieniu Ustawy o systemie informacji w ochronie zdrowia (EDM), w tym indywidualnej dokumentacji medycznej (wewnętrznej i zewnętrznej) oraz czy uwzględnia rozwiązania umożliwiające zbieranie przez podmiot udzielający świadczeń opieki zdrowotnej jednostkowych danych medycznych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w elektronicznym rekordzie pacjenta i tworzenie EDM zgodnej ze standardem HL7 CDA, opublikowanym przez  właściwego ministerstwa  ds. zdrowia lub przez CSIOZ, bądź też uregulowanych innymi aktami prawnymi.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55D8" w:rsidRPr="00C2063A" w:rsidRDefault="00B255D8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55D8" w:rsidRPr="00C2063A" w:rsidRDefault="00B255D8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55D8" w:rsidRPr="00C2063A" w:rsidRDefault="00B255D8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B255D8" w:rsidRPr="00C2063A" w:rsidTr="00C24075">
        <w:trPr>
          <w:trHeight w:val="1253"/>
        </w:trPr>
        <w:tc>
          <w:tcPr>
            <w:tcW w:w="590" w:type="dxa"/>
            <w:shd w:val="clear" w:color="auto" w:fill="auto"/>
            <w:vAlign w:val="center"/>
            <w:hideMark/>
          </w:tcPr>
          <w:p w:rsidR="00B255D8" w:rsidRPr="00C2063A" w:rsidRDefault="00B255D8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255D8" w:rsidRPr="00C24075" w:rsidRDefault="00B255D8" w:rsidP="00EB761B">
            <w:pPr>
              <w:spacing w:line="240" w:lineRule="auto"/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b/>
                <w:color w:val="000000"/>
                <w:szCs w:val="20"/>
              </w:rPr>
              <w:t>Czy projekt  budowy regionalnej platformy uwzględnia funkcjonalności wymagane dla repozytorium elektronicznej dokumentacji medycznej?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B255D8" w:rsidRPr="00C24075" w:rsidRDefault="00B255D8" w:rsidP="00EB761B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W ramach kryterium weryfikowane będzie, czy rozwiązania przyjęte dla budowy regionalnej platformy uwzględniają funkcjonalności dotyczące regionalnego repozytorium EDM, z obsługą przechowywania EDM. Repozytorium EDM powinno realizować co najmniej usługę przyjmowania, archiwizacji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>i udostępniania EDM zgodnej z HL7 CDA, a w przypadku repozytoriów badań obrazowych przyjmowania, archiwizacji i udostępniania obiektów DICOM.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55D8" w:rsidRPr="00C2063A" w:rsidRDefault="00B255D8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55D8" w:rsidRPr="00C2063A" w:rsidRDefault="00B255D8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55D8" w:rsidRPr="00C2063A" w:rsidRDefault="00B255D8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C24075">
        <w:trPr>
          <w:trHeight w:val="588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6.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7B5530" w:rsidRPr="00C24075" w:rsidRDefault="005266E3" w:rsidP="00EB761B">
            <w:pPr>
              <w:spacing w:line="240" w:lineRule="auto"/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b/>
                <w:color w:val="000000"/>
                <w:szCs w:val="20"/>
              </w:rPr>
              <w:t>Czy projekt jest drożny z prawnego punktu widzenia?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CE1B2D" w:rsidRPr="00C24075" w:rsidRDefault="005266E3" w:rsidP="00EB761B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t>Do dofinansowania zostaną wybrane wyłącznie projekty, w których wnioskodawca zapewni, iż nie będą one obarczone ryzykiem braku realizacji lub opóźnień związanych np. z brakiem regulacji prawnych w kraju.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C24075">
        <w:trPr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7.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7B5530" w:rsidRPr="00C24075" w:rsidRDefault="00D6512D" w:rsidP="00EB761B">
            <w:pPr>
              <w:spacing w:line="240" w:lineRule="auto"/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b/>
                <w:color w:val="000000"/>
                <w:szCs w:val="20"/>
              </w:rPr>
              <w:t>Czy przynajmniej jedna z usług objętych projektem będzie udostępniona na co najmniej trzecim poziomie e-dojrzałości?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A92E19" w:rsidRDefault="00D6512D" w:rsidP="00EB761B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Zgodnie z rekomendacjami Ministerstwa Cyfryzacji wymagane minimum (kryterium dostępności) stanowi tzw. trzeci stopień e-dojrzałości usługi, definiowany wg gradacji przytoczonej poniżej. Jest to usługa on-line charakteryzowana jako interakcja dwustronna (two‐way interaction), która umożliwia transfer danych w dwóch kierunkach. Typowym sposobem jej realizacji jest pobranie, wypełnienie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i odesłanie formularza drogą elektroniczną. Usługi te mogą obejmować np. wymianę dokumentacji medycznej, rejestrację itp. Ponadto, wystąpienie usług na poziomie wyższym od trzeciego premiowane jest w kryterium punktowym nr </w:t>
            </w:r>
            <w:r w:rsidR="0028687F">
              <w:rPr>
                <w:rFonts w:asciiTheme="minorHAnsi" w:hAnsiTheme="minorHAnsi"/>
                <w:color w:val="000000"/>
                <w:szCs w:val="20"/>
              </w:rPr>
              <w:t>6</w:t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>. — pt. Poziom dojrzałości e usług objętych projektem</w:t>
            </w:r>
            <w:r w:rsidR="00A92E19">
              <w:rPr>
                <w:rFonts w:asciiTheme="minorHAnsi" w:hAnsiTheme="minorHAnsi"/>
                <w:color w:val="000000"/>
                <w:szCs w:val="20"/>
              </w:rPr>
              <w:t xml:space="preserve">. </w:t>
            </w:r>
          </w:p>
          <w:p w:rsidR="00A92E19" w:rsidRDefault="00EC7E8A" w:rsidP="00EB761B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>Poziomy dojrzałości  e-</w:t>
            </w:r>
            <w:r w:rsidR="00D6512D" w:rsidRPr="00C24075">
              <w:rPr>
                <w:rFonts w:asciiTheme="minorHAnsi" w:hAnsiTheme="minorHAnsi"/>
                <w:color w:val="000000"/>
                <w:szCs w:val="20"/>
              </w:rPr>
              <w:t>usług objętych projektem:</w:t>
            </w:r>
          </w:p>
          <w:p w:rsidR="00A92E19" w:rsidRPr="00A92E19" w:rsidRDefault="00EC7E8A" w:rsidP="00EB761B">
            <w:pPr>
              <w:pStyle w:val="Akapitzlist"/>
              <w:numPr>
                <w:ilvl w:val="0"/>
                <w:numId w:val="25"/>
              </w:numPr>
              <w:spacing w:line="240" w:lineRule="auto"/>
              <w:ind w:left="0" w:hanging="357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1) </w:t>
            </w:r>
            <w:r w:rsidR="007A053D">
              <w:rPr>
                <w:rFonts w:asciiTheme="minorHAnsi" w:hAnsiTheme="minorHAnsi"/>
                <w:color w:val="000000"/>
                <w:szCs w:val="20"/>
              </w:rPr>
              <w:t>p</w:t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t>oziom informacyjny (information) – podmiot publikuje informacje na stronie WWW, mieszkańcy przeglądając witryny podmiotu na komputerach lub specjalnych kioskach informacyjnych, uzyskują potrzebne im informacje</w:t>
            </w:r>
          </w:p>
          <w:p w:rsidR="00A92E19" w:rsidRPr="00A92E19" w:rsidRDefault="00EC7E8A" w:rsidP="00EB761B">
            <w:pPr>
              <w:pStyle w:val="Akapitzlist"/>
              <w:numPr>
                <w:ilvl w:val="0"/>
                <w:numId w:val="25"/>
              </w:numPr>
              <w:spacing w:line="240" w:lineRule="auto"/>
              <w:ind w:left="0" w:hanging="357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2) </w:t>
            </w:r>
            <w:r w:rsidR="007A053D">
              <w:rPr>
                <w:rFonts w:asciiTheme="minorHAnsi" w:hAnsiTheme="minorHAnsi"/>
                <w:color w:val="000000"/>
                <w:szCs w:val="20"/>
              </w:rPr>
              <w:t>p</w:t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t xml:space="preserve">oziom interakcyjny (one‐way interaction) – interesariusze komunikują się z urzędami drogą </w:t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lastRenderedPageBreak/>
              <w:t xml:space="preserve">elektroniczną, ale jest to komunikacja jednostronna </w:t>
            </w:r>
          </w:p>
          <w:p w:rsidR="00A92E19" w:rsidRPr="00A92E19" w:rsidRDefault="00EC7E8A" w:rsidP="00EB761B">
            <w:pPr>
              <w:pStyle w:val="Akapitzlist"/>
              <w:numPr>
                <w:ilvl w:val="0"/>
                <w:numId w:val="25"/>
              </w:numPr>
              <w:spacing w:line="240" w:lineRule="auto"/>
              <w:ind w:left="0" w:hanging="357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3) </w:t>
            </w:r>
            <w:r w:rsidR="007A053D">
              <w:rPr>
                <w:rFonts w:asciiTheme="minorHAnsi" w:hAnsiTheme="minorHAnsi"/>
                <w:color w:val="000000"/>
                <w:szCs w:val="20"/>
              </w:rPr>
              <w:t>i</w:t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t xml:space="preserve">nterakcja dwustronna (two‐way interaction) – Usługa on-line o stopniu dojrzałości 3 umożliwia transfer danych w dwóch kierunkach. Typowym sposobem jej realizacji jest pobranie, wypełnienie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t>i odesłanie formularza drogą elektroniczną. Usługi powyższe obejmują np. wymianę dokumentacji medycznej, rejestrację itp.</w:t>
            </w:r>
          </w:p>
          <w:p w:rsidR="00A92E19" w:rsidRPr="00A92E19" w:rsidRDefault="00EC7E8A" w:rsidP="00EB761B">
            <w:pPr>
              <w:pStyle w:val="Akapitzlist"/>
              <w:numPr>
                <w:ilvl w:val="0"/>
                <w:numId w:val="25"/>
              </w:numPr>
              <w:spacing w:line="240" w:lineRule="auto"/>
              <w:ind w:left="0" w:hanging="357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4) </w:t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t xml:space="preserve">pełna transakcja, która umożliwia całkowite załatwienie danej sprawy drogą elektroniczną, łącznie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t>z ewentualną płatnością</w:t>
            </w:r>
          </w:p>
          <w:p w:rsidR="00CE1B2D" w:rsidRPr="00A92E19" w:rsidRDefault="00EC7E8A" w:rsidP="00EB761B">
            <w:pPr>
              <w:pStyle w:val="Akapitzlist"/>
              <w:numPr>
                <w:ilvl w:val="0"/>
                <w:numId w:val="25"/>
              </w:numPr>
              <w:spacing w:line="240" w:lineRule="auto"/>
              <w:ind w:left="0" w:hanging="357"/>
              <w:contextualSpacing w:val="0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5) </w:t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t xml:space="preserve">oprócz możliwości pełnego załatwienia danej sprawy na tym poziomie występują dodatkowo mechanizmy personalizacji, tj. dostosowania sposobu świadczenia do szczególnych uwarunkowań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t xml:space="preserve">i potrzeb klienta (np. oferowanie częściowo wypełnionych formularzy, informowanie klienta sms-em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t>o zbliżającej się potrzebie wykonania danej czynności urzędowej). Jednocześnie muszą być spełnione wszystkie funkcje i wymagania dla wcześniejszych poziomów</w:t>
            </w:r>
            <w:r w:rsidR="00A92E19" w:rsidRPr="00A92E19">
              <w:rPr>
                <w:rFonts w:asciiTheme="minorHAnsi" w:hAnsiTheme="minorHAnsi"/>
                <w:color w:val="00000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E401F" w:rsidRPr="00C2063A" w:rsidTr="00C24075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9E401F" w:rsidRPr="00C2063A" w:rsidRDefault="009E401F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8.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9E401F" w:rsidRPr="00C24075" w:rsidRDefault="00D6512D" w:rsidP="00EB761B">
            <w:pPr>
              <w:spacing w:line="240" w:lineRule="auto"/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b/>
                <w:color w:val="000000"/>
                <w:szCs w:val="20"/>
              </w:rPr>
              <w:t>Czy efekty realizacji projektu mają zapewnioną trwałość organizacyjną, techniczną i finansową?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CE1B2D" w:rsidRPr="00C24075" w:rsidRDefault="00D6512D" w:rsidP="00EB761B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t>Wnioskodawca ma wykazać, że jest odpowiednio przygotowany do utrzymania efektów realizacji projektu pod względem organizacyjnym, technicznym i finansowym.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401F" w:rsidRPr="00C2063A" w:rsidRDefault="009E401F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</w:tbl>
    <w:p w:rsidR="00945D3D" w:rsidRPr="00C823FD" w:rsidRDefault="00945D3D" w:rsidP="00B53072">
      <w:pPr>
        <w:keepNext/>
        <w:spacing w:line="240" w:lineRule="auto"/>
        <w:jc w:val="center"/>
        <w:outlineLvl w:val="0"/>
        <w:rPr>
          <w:rFonts w:eastAsia="Times New Roman"/>
          <w:b/>
          <w:bCs/>
          <w:szCs w:val="20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>Opis znaczenia kryteriów:</w:t>
      </w:r>
    </w:p>
    <w:p w:rsidR="00D8026B" w:rsidRPr="00C823FD" w:rsidRDefault="00945D3D" w:rsidP="00B53072">
      <w:pPr>
        <w:keepNext/>
        <w:spacing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 xml:space="preserve">KRYTERIA PUNKTOWE </w:t>
      </w:r>
    </w:p>
    <w:p w:rsidR="00945D3D" w:rsidRPr="00EB761B" w:rsidRDefault="00D8026B" w:rsidP="00A03D5A">
      <w:pPr>
        <w:keepNext/>
        <w:spacing w:line="240" w:lineRule="auto"/>
        <w:jc w:val="center"/>
        <w:rPr>
          <w:rFonts w:eastAsia="Times New Roman"/>
          <w:bCs/>
          <w:szCs w:val="20"/>
          <w:lang w:eastAsia="pl-PL"/>
        </w:rPr>
      </w:pPr>
      <w:r w:rsidRPr="00EB761B">
        <w:rPr>
          <w:rFonts w:eastAsia="Times New Roman"/>
          <w:bCs/>
          <w:szCs w:val="20"/>
          <w:lang w:eastAsia="pl-PL"/>
        </w:rPr>
        <w:t>(Nie</w:t>
      </w:r>
      <w:r w:rsidR="00945D3D" w:rsidRPr="00EB761B">
        <w:rPr>
          <w:rFonts w:eastAsia="Times New Roman"/>
          <w:bCs/>
          <w:szCs w:val="20"/>
          <w:lang w:eastAsia="pl-PL"/>
        </w:rPr>
        <w:t>uzyskanie co najmniej 60% maksymalnej liczby punktów powoduje odrzucenie projektu)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143"/>
        <w:gridCol w:w="7735"/>
        <w:gridCol w:w="923"/>
        <w:gridCol w:w="1009"/>
        <w:gridCol w:w="1253"/>
      </w:tblGrid>
      <w:tr w:rsidR="00E825A0" w:rsidRPr="00C823FD" w:rsidTr="002C13A4">
        <w:trPr>
          <w:trHeight w:val="602"/>
          <w:tblHeader/>
        </w:trPr>
        <w:tc>
          <w:tcPr>
            <w:tcW w:w="275" w:type="pct"/>
            <w:shd w:val="clear" w:color="000000" w:fill="C0C0C0"/>
            <w:noWrap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Lp.</w:t>
            </w:r>
          </w:p>
        </w:tc>
        <w:tc>
          <w:tcPr>
            <w:tcW w:w="1056" w:type="pct"/>
            <w:shd w:val="clear" w:color="000000" w:fill="C0C0C0"/>
            <w:noWrap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Nazwa kryterium</w:t>
            </w:r>
          </w:p>
        </w:tc>
        <w:tc>
          <w:tcPr>
            <w:tcW w:w="2599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Definicja kryterium (informacja o zasadach oceny)</w:t>
            </w:r>
          </w:p>
        </w:tc>
        <w:tc>
          <w:tcPr>
            <w:tcW w:w="310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Liczba punktów (1)</w:t>
            </w:r>
          </w:p>
        </w:tc>
        <w:tc>
          <w:tcPr>
            <w:tcW w:w="339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Waga kryterium</w:t>
            </w:r>
          </w:p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(2)</w:t>
            </w:r>
          </w:p>
        </w:tc>
        <w:tc>
          <w:tcPr>
            <w:tcW w:w="421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Maksymalna liczba punktów</w:t>
            </w:r>
          </w:p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(1x2)</w:t>
            </w:r>
          </w:p>
        </w:tc>
      </w:tr>
      <w:tr w:rsidR="00E825A0" w:rsidRPr="002A1E77" w:rsidTr="00EB761B">
        <w:trPr>
          <w:trHeight w:val="2174"/>
        </w:trPr>
        <w:tc>
          <w:tcPr>
            <w:tcW w:w="275" w:type="pct"/>
            <w:shd w:val="clear" w:color="auto" w:fill="auto"/>
            <w:vAlign w:val="center"/>
            <w:hideMark/>
          </w:tcPr>
          <w:p w:rsidR="00863921" w:rsidRPr="002A1E77" w:rsidRDefault="00863921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A1E77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:rsidR="00863921" w:rsidRPr="00DA454D" w:rsidRDefault="00554EC4" w:rsidP="00EB761B">
            <w:pPr>
              <w:spacing w:line="240" w:lineRule="auto"/>
              <w:rPr>
                <w:b/>
                <w:color w:val="000000"/>
                <w:szCs w:val="20"/>
              </w:rPr>
            </w:pPr>
            <w:r w:rsidRPr="00DA454D">
              <w:rPr>
                <w:b/>
                <w:color w:val="000000"/>
                <w:szCs w:val="20"/>
              </w:rPr>
              <w:t>Liczba podmiotów udzielających świadczeń opieki zdrowotnej objętych projektem</w:t>
            </w:r>
          </w:p>
        </w:tc>
        <w:tc>
          <w:tcPr>
            <w:tcW w:w="2599" w:type="pct"/>
            <w:shd w:val="clear" w:color="000000" w:fill="FFFFFF"/>
            <w:vAlign w:val="center"/>
            <w:hideMark/>
          </w:tcPr>
          <w:p w:rsidR="00556FD6" w:rsidRDefault="00554EC4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 xml:space="preserve">Kryterium premiować będzie liczbę podmiotów udzielających świadczeń opieki zdrowotnej </w:t>
            </w:r>
            <w:r w:rsidR="00EB761B">
              <w:rPr>
                <w:color w:val="000000"/>
                <w:szCs w:val="20"/>
              </w:rPr>
              <w:br/>
            </w:r>
            <w:r w:rsidRPr="00DA454D">
              <w:rPr>
                <w:color w:val="000000"/>
                <w:szCs w:val="20"/>
              </w:rPr>
              <w:t>w województwie świętokrzyskim objętych projektem. Punkty w kryterium przyznawane będą w następujący sposób:</w:t>
            </w:r>
          </w:p>
          <w:p w:rsidR="00556FD6" w:rsidRDefault="00556FD6" w:rsidP="00EB761B">
            <w:pPr>
              <w:spacing w:line="240" w:lineRule="auto"/>
              <w:jc w:val="both"/>
              <w:rPr>
                <w:bCs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1 pkt - </w:t>
            </w:r>
            <w:r w:rsidR="00554EC4" w:rsidRPr="00DA454D">
              <w:rPr>
                <w:color w:val="000000"/>
                <w:szCs w:val="20"/>
              </w:rPr>
              <w:t>jeden podmiot udzielający świadczeń opieki zdrowotnej w województwie św</w:t>
            </w:r>
            <w:r>
              <w:rPr>
                <w:color w:val="000000"/>
                <w:szCs w:val="20"/>
              </w:rPr>
              <w:t>iętokrzyskim objęty projektem</w:t>
            </w:r>
          </w:p>
          <w:p w:rsidR="005752CA" w:rsidRDefault="005752CA" w:rsidP="00EB761B">
            <w:pPr>
              <w:spacing w:line="240" w:lineRule="auto"/>
              <w:jc w:val="both"/>
              <w:rPr>
                <w:bCs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2 pkt - </w:t>
            </w:r>
            <w:r w:rsidR="00554EC4" w:rsidRPr="00DA454D">
              <w:rPr>
                <w:color w:val="000000"/>
                <w:szCs w:val="20"/>
              </w:rPr>
              <w:t>więcej niż jeden, ale nie więcej niż 5 podmiotów udzielających świadczeń opieki zdrowotnej w województwie świę</w:t>
            </w:r>
            <w:r>
              <w:rPr>
                <w:color w:val="000000"/>
                <w:szCs w:val="20"/>
              </w:rPr>
              <w:t>tokrzyskim objętych projektem</w:t>
            </w:r>
          </w:p>
          <w:p w:rsidR="00863921" w:rsidRPr="00DA454D" w:rsidRDefault="005752CA" w:rsidP="00EB761B">
            <w:pPr>
              <w:spacing w:line="240" w:lineRule="auto"/>
              <w:jc w:val="both"/>
              <w:rPr>
                <w:bCs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3 pkt - </w:t>
            </w:r>
            <w:r w:rsidR="00554EC4" w:rsidRPr="00DA454D">
              <w:rPr>
                <w:color w:val="000000"/>
                <w:szCs w:val="20"/>
              </w:rPr>
              <w:t>więcej niż 5 podmiotów udzielających świadczeń opieki zdrowotnej w województwie świę</w:t>
            </w:r>
            <w:r>
              <w:rPr>
                <w:color w:val="000000"/>
                <w:szCs w:val="20"/>
              </w:rPr>
              <w:t xml:space="preserve">tokrzyskim objętych projektem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3921" w:rsidRPr="00DA454D" w:rsidRDefault="00BD2899" w:rsidP="00B7134B">
            <w:pPr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1 - </w:t>
            </w:r>
            <w:r w:rsidR="005752CA"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863921" w:rsidRPr="00DA454D" w:rsidRDefault="00556FD6" w:rsidP="00B7134B">
            <w:pPr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863921" w:rsidRPr="00DA454D" w:rsidRDefault="005752CA" w:rsidP="00B7134B">
            <w:pPr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9</w:t>
            </w:r>
          </w:p>
        </w:tc>
      </w:tr>
      <w:tr w:rsidR="00E825A0" w:rsidRPr="002A1E77" w:rsidTr="00EB761B">
        <w:trPr>
          <w:trHeight w:val="1864"/>
        </w:trPr>
        <w:tc>
          <w:tcPr>
            <w:tcW w:w="275" w:type="pct"/>
            <w:shd w:val="clear" w:color="auto" w:fill="auto"/>
            <w:vAlign w:val="center"/>
            <w:hideMark/>
          </w:tcPr>
          <w:p w:rsidR="00863921" w:rsidRPr="002A1E77" w:rsidRDefault="00863921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A1E77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:rsidR="00863921" w:rsidRPr="00DA454D" w:rsidRDefault="00901BA6" w:rsidP="00EB761B">
            <w:pPr>
              <w:spacing w:line="240" w:lineRule="auto"/>
              <w:rPr>
                <w:b/>
                <w:color w:val="000000"/>
                <w:szCs w:val="20"/>
              </w:rPr>
            </w:pPr>
            <w:r w:rsidRPr="00DA454D">
              <w:rPr>
                <w:b/>
                <w:color w:val="000000"/>
                <w:szCs w:val="20"/>
              </w:rPr>
              <w:t>Uwzględnienie w projekcie usług A2C</w:t>
            </w:r>
          </w:p>
        </w:tc>
        <w:tc>
          <w:tcPr>
            <w:tcW w:w="2599" w:type="pct"/>
            <w:shd w:val="clear" w:color="000000" w:fill="FFFFFF"/>
            <w:vAlign w:val="center"/>
            <w:hideMark/>
          </w:tcPr>
          <w:p w:rsidR="005752CA" w:rsidRDefault="00901BA6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 xml:space="preserve">W ramach kryterium premiowane będą projekty zawierające funkcjonalności w zakresie budowy i rozwoju usług dla pacjentów (usługi A2C), np.: budowę/rozbudowę systemów </w:t>
            </w:r>
            <w:r w:rsidR="00EB761B">
              <w:rPr>
                <w:color w:val="000000"/>
                <w:szCs w:val="20"/>
              </w:rPr>
              <w:br/>
            </w:r>
            <w:r w:rsidRPr="00DA454D">
              <w:rPr>
                <w:color w:val="000000"/>
                <w:szCs w:val="20"/>
              </w:rPr>
              <w:t>e-rejestracji. Punkty przyznawane będą w następujący sposób:</w:t>
            </w:r>
          </w:p>
          <w:p w:rsidR="005752CA" w:rsidRDefault="005752CA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0 pkt - </w:t>
            </w:r>
            <w:r w:rsidR="00901BA6" w:rsidRPr="00DA454D">
              <w:rPr>
                <w:color w:val="000000"/>
                <w:szCs w:val="20"/>
              </w:rPr>
              <w:t>projekt nie przewiduje powyż</w:t>
            </w:r>
            <w:r>
              <w:rPr>
                <w:color w:val="000000"/>
                <w:szCs w:val="20"/>
              </w:rPr>
              <w:t xml:space="preserve">szych funkcjonalności </w:t>
            </w:r>
          </w:p>
          <w:p w:rsidR="005752CA" w:rsidRDefault="005752CA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1 pkt - </w:t>
            </w:r>
            <w:r w:rsidR="00901BA6" w:rsidRPr="00DA454D">
              <w:rPr>
                <w:color w:val="000000"/>
                <w:szCs w:val="20"/>
              </w:rPr>
              <w:t>projekt przewiduje funkcjonalności, które pozwalają na zawarcie transakcji w trybie off-line np. rejestrację of</w:t>
            </w:r>
            <w:r>
              <w:rPr>
                <w:color w:val="000000"/>
                <w:szCs w:val="20"/>
              </w:rPr>
              <w:t>f-line (zgłoszenie-odpowiedź)</w:t>
            </w:r>
          </w:p>
          <w:p w:rsidR="00630981" w:rsidRPr="00DA454D" w:rsidRDefault="005752CA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2 pkt - </w:t>
            </w:r>
            <w:r w:rsidR="00901BA6" w:rsidRPr="00DA454D">
              <w:rPr>
                <w:color w:val="000000"/>
                <w:szCs w:val="20"/>
              </w:rPr>
              <w:t>projekt przewiduje funkcjonalności, które pozwalają na zawarcie transakcji w trybie on-line np. rejestracja on-line (natychmiastowa rejes</w:t>
            </w:r>
            <w:r>
              <w:rPr>
                <w:color w:val="000000"/>
                <w:szCs w:val="20"/>
              </w:rPr>
              <w:t>tracja w czasie jednej sesji)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3921" w:rsidRPr="00DA454D" w:rsidRDefault="00BD2899" w:rsidP="00B7134B">
            <w:pPr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0 - </w:t>
            </w:r>
            <w:r w:rsidR="005752CA"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863921" w:rsidRPr="00DA454D" w:rsidRDefault="005752CA" w:rsidP="00B7134B">
            <w:pPr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863921" w:rsidRPr="00DA454D" w:rsidRDefault="005752CA" w:rsidP="00B7134B">
            <w:pPr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6</w:t>
            </w:r>
          </w:p>
        </w:tc>
      </w:tr>
      <w:tr w:rsidR="00901BA6" w:rsidRPr="002A1E77" w:rsidTr="002A2F22">
        <w:trPr>
          <w:trHeight w:val="64"/>
        </w:trPr>
        <w:tc>
          <w:tcPr>
            <w:tcW w:w="275" w:type="pct"/>
            <w:shd w:val="clear" w:color="auto" w:fill="auto"/>
            <w:vAlign w:val="center"/>
            <w:hideMark/>
          </w:tcPr>
          <w:p w:rsidR="00901BA6" w:rsidRPr="002A1E77" w:rsidRDefault="00901BA6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A1E77">
              <w:rPr>
                <w:rFonts w:eastAsia="Times New Roman" w:cs="Arial"/>
                <w:b/>
                <w:szCs w:val="20"/>
                <w:lang w:eastAsia="pl-PL"/>
              </w:rPr>
              <w:t>3.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:rsidR="00901BA6" w:rsidRPr="00DA454D" w:rsidRDefault="00901BA6" w:rsidP="00EB761B">
            <w:pPr>
              <w:spacing w:line="240" w:lineRule="auto"/>
              <w:rPr>
                <w:b/>
                <w:color w:val="000000"/>
                <w:szCs w:val="20"/>
              </w:rPr>
            </w:pPr>
            <w:r w:rsidRPr="00DA454D">
              <w:rPr>
                <w:b/>
                <w:color w:val="000000"/>
                <w:szCs w:val="20"/>
              </w:rPr>
              <w:t>Rozwiązania synergiczne w projekcie</w:t>
            </w:r>
          </w:p>
        </w:tc>
        <w:tc>
          <w:tcPr>
            <w:tcW w:w="2599" w:type="pct"/>
            <w:shd w:val="clear" w:color="000000" w:fill="FFFFFF"/>
            <w:vAlign w:val="center"/>
            <w:hideMark/>
          </w:tcPr>
          <w:p w:rsidR="005752CA" w:rsidRDefault="00901BA6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W ramach kryterium premiowane będą projekty przewidujące zastosowanie rozwiązań synergicznych typu grupowe zakupy systemów wsparcia (oprogramowanie, sprzęt, usługi, itp.), czy tworzenie centrów kompetencji, które zapewnią wsparcie m. in. w zakresie budowy architektury systemów informacyjnych, zakupu usług ITS (realizowanych przy pomocy środków / aplikacji teleinformatycznych) i oprogramowania oraz przygotowania OPZ (Opisu Przedmiotu Zamówienia). Punkty przyznawane będą w następujący sposób:</w:t>
            </w:r>
          </w:p>
          <w:p w:rsidR="005752CA" w:rsidRDefault="005752CA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0 pkt - </w:t>
            </w:r>
            <w:r w:rsidR="00901BA6" w:rsidRPr="00DA454D">
              <w:rPr>
                <w:color w:val="000000"/>
                <w:szCs w:val="20"/>
              </w:rPr>
              <w:t>projekt nie przewiduje zastosowania rozwiązań sy</w:t>
            </w:r>
            <w:r>
              <w:rPr>
                <w:color w:val="000000"/>
                <w:szCs w:val="20"/>
              </w:rPr>
              <w:t xml:space="preserve">nergicznych opisanych powyżej </w:t>
            </w:r>
          </w:p>
          <w:p w:rsidR="00901BA6" w:rsidRPr="00DA454D" w:rsidRDefault="005752CA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1 pkt - </w:t>
            </w:r>
            <w:r w:rsidR="00901BA6" w:rsidRPr="00DA454D">
              <w:rPr>
                <w:color w:val="000000"/>
                <w:szCs w:val="20"/>
              </w:rPr>
              <w:t xml:space="preserve">projekt przewiduje zastosowanie rozwiązań synergicznych opisanych powyżej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901BA6" w:rsidRPr="00DA454D" w:rsidRDefault="00BD2899" w:rsidP="00B7134B">
            <w:pPr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0 - </w:t>
            </w:r>
            <w:r w:rsidR="005752CA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01BA6" w:rsidRPr="00DA454D" w:rsidRDefault="005752CA" w:rsidP="00B7134B">
            <w:pPr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5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901BA6" w:rsidRPr="00DA454D" w:rsidRDefault="005752CA" w:rsidP="00B7134B">
            <w:pPr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5</w:t>
            </w:r>
          </w:p>
        </w:tc>
      </w:tr>
      <w:tr w:rsidR="00901BA6" w:rsidRPr="00216B0A" w:rsidTr="007023E5">
        <w:trPr>
          <w:trHeight w:val="567"/>
        </w:trPr>
        <w:tc>
          <w:tcPr>
            <w:tcW w:w="275" w:type="pct"/>
            <w:shd w:val="clear" w:color="auto" w:fill="auto"/>
            <w:vAlign w:val="center"/>
            <w:hideMark/>
          </w:tcPr>
          <w:p w:rsidR="00901BA6" w:rsidRPr="00216B0A" w:rsidRDefault="00901BA6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16B0A"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:rsidR="00901BA6" w:rsidRPr="00DA454D" w:rsidRDefault="00901BA6" w:rsidP="00EB761B">
            <w:pPr>
              <w:spacing w:line="240" w:lineRule="auto"/>
              <w:rPr>
                <w:b/>
                <w:szCs w:val="20"/>
              </w:rPr>
            </w:pPr>
            <w:r w:rsidRPr="00DA454D">
              <w:rPr>
                <w:b/>
                <w:szCs w:val="20"/>
              </w:rPr>
              <w:t>Możliwość prowadzenia telekonsultacji</w:t>
            </w:r>
          </w:p>
        </w:tc>
        <w:tc>
          <w:tcPr>
            <w:tcW w:w="2599" w:type="pct"/>
            <w:shd w:val="clear" w:color="000000" w:fill="FFFFFF"/>
            <w:vAlign w:val="center"/>
            <w:hideMark/>
          </w:tcPr>
          <w:p w:rsidR="00BD2899" w:rsidRDefault="00901BA6" w:rsidP="00EB761B">
            <w:pPr>
              <w:spacing w:line="240" w:lineRule="auto"/>
              <w:jc w:val="both"/>
              <w:rPr>
                <w:szCs w:val="20"/>
              </w:rPr>
            </w:pPr>
            <w:r w:rsidRPr="00DA454D">
              <w:rPr>
                <w:szCs w:val="20"/>
              </w:rPr>
              <w:t>Ocenie podlegać będzie stworzenie podmiotom leczniczym udzielającym świadczeń opieki zdrowotnej finansowanych ze środków publicznych (szpitale, AOS i POZ) warunków do podjęcia współpracy związanej z możliwością prowadzeniem telekonsultacji.</w:t>
            </w:r>
          </w:p>
          <w:p w:rsidR="00BD2899" w:rsidRDefault="00901BA6" w:rsidP="00EB761B">
            <w:pPr>
              <w:spacing w:line="240" w:lineRule="auto"/>
              <w:jc w:val="both"/>
              <w:rPr>
                <w:szCs w:val="20"/>
              </w:rPr>
            </w:pPr>
            <w:r w:rsidRPr="00BD2899">
              <w:rPr>
                <w:b/>
                <w:bCs/>
                <w:szCs w:val="20"/>
              </w:rPr>
              <w:t>0 pkt</w:t>
            </w:r>
            <w:r w:rsidRPr="00DA454D">
              <w:rPr>
                <w:szCs w:val="20"/>
              </w:rPr>
              <w:t xml:space="preserve"> – wnioskodawca nie udokumentował, że w wyniku realizacji projektu wystąpi możliwość prowadzenia telekonsultacji (wizja, głos, dane) w standardzie minimum HD i przepustowości łącza umożliwiającą płynną transmisję danych pomiędzy podmiotami leczniczymi</w:t>
            </w:r>
          </w:p>
          <w:p w:rsidR="00901BA6" w:rsidRPr="00DA454D" w:rsidRDefault="00901BA6" w:rsidP="00EB761B">
            <w:pPr>
              <w:spacing w:line="240" w:lineRule="auto"/>
              <w:jc w:val="both"/>
              <w:rPr>
                <w:szCs w:val="20"/>
              </w:rPr>
            </w:pPr>
            <w:r w:rsidRPr="00BD2899">
              <w:rPr>
                <w:b/>
                <w:bCs/>
                <w:szCs w:val="20"/>
              </w:rPr>
              <w:t>1 pkt</w:t>
            </w:r>
            <w:r w:rsidR="00BD2899">
              <w:rPr>
                <w:szCs w:val="20"/>
              </w:rPr>
              <w:t xml:space="preserve"> -</w:t>
            </w:r>
            <w:r w:rsidRPr="00DA454D">
              <w:rPr>
                <w:szCs w:val="20"/>
              </w:rPr>
              <w:t xml:space="preserve"> wnioskodawca udokumentował, że realizacja projektu umożliwi prowadzenia telekonsultacji (wizja, głos, dane) w standardzie minimum HD i przepustowości łącza umożliwiającą płynną transmisję danych) pomiędzy podmiotami leczniczymi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901BA6" w:rsidRPr="00DA454D" w:rsidRDefault="00BD2899" w:rsidP="00B7134B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01BA6" w:rsidRPr="00DA454D" w:rsidRDefault="00BD2899" w:rsidP="00B7134B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901BA6" w:rsidRPr="00DA454D" w:rsidRDefault="00BD2899" w:rsidP="00B7134B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E825A0" w:rsidRPr="001C1676" w:rsidTr="00DA454D">
        <w:trPr>
          <w:trHeight w:val="163"/>
        </w:trPr>
        <w:tc>
          <w:tcPr>
            <w:tcW w:w="275" w:type="pct"/>
            <w:shd w:val="clear" w:color="auto" w:fill="auto"/>
            <w:vAlign w:val="center"/>
            <w:hideMark/>
          </w:tcPr>
          <w:p w:rsidR="00216B0A" w:rsidRPr="001C1676" w:rsidRDefault="00216B0A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1C1676"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:rsidR="00216B0A" w:rsidRPr="00DA454D" w:rsidRDefault="00D31CD4" w:rsidP="00EB761B">
            <w:pPr>
              <w:spacing w:line="240" w:lineRule="auto"/>
              <w:rPr>
                <w:b/>
                <w:color w:val="000000"/>
                <w:szCs w:val="20"/>
              </w:rPr>
            </w:pPr>
            <w:r w:rsidRPr="00DA454D">
              <w:rPr>
                <w:b/>
                <w:color w:val="000000"/>
                <w:szCs w:val="20"/>
              </w:rPr>
              <w:t>Projekt przewiduje architekturę systemu gwarantującą  zachowanie ciągłości działania systemu wnioskodawcy</w:t>
            </w:r>
          </w:p>
        </w:tc>
        <w:tc>
          <w:tcPr>
            <w:tcW w:w="2599" w:type="pct"/>
            <w:shd w:val="clear" w:color="000000" w:fill="FFFFFF"/>
            <w:vAlign w:val="center"/>
            <w:hideMark/>
          </w:tcPr>
          <w:p w:rsidR="002802AB" w:rsidRDefault="00D31CD4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W ramach kryterium premiowane będą projekty, które będą posiadać możliwość świadczenia usług w zakresie wytwarzania i udostę</w:t>
            </w:r>
            <w:r w:rsidR="005F4EFC">
              <w:rPr>
                <w:color w:val="000000"/>
                <w:szCs w:val="20"/>
              </w:rPr>
              <w:t>p</w:t>
            </w:r>
            <w:r w:rsidRPr="00DA454D">
              <w:rPr>
                <w:color w:val="000000"/>
                <w:szCs w:val="20"/>
              </w:rPr>
              <w:t>niania EDM w przypadku wystąpienia awarii lub braku zasilania.  Punkty przyznawane będą w następujący sposób:</w:t>
            </w:r>
          </w:p>
          <w:p w:rsidR="002802AB" w:rsidRDefault="002802AB" w:rsidP="00EB761B">
            <w:pPr>
              <w:spacing w:line="240" w:lineRule="auto"/>
              <w:jc w:val="both"/>
              <w:rPr>
                <w:bCs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0 pkt </w:t>
            </w:r>
            <w:r w:rsidRPr="002802AB">
              <w:rPr>
                <w:color w:val="000000"/>
                <w:szCs w:val="20"/>
              </w:rPr>
              <w:t xml:space="preserve">- </w:t>
            </w:r>
            <w:r w:rsidR="00D31CD4" w:rsidRPr="002802AB">
              <w:rPr>
                <w:color w:val="000000"/>
                <w:szCs w:val="20"/>
              </w:rPr>
              <w:t xml:space="preserve"> </w:t>
            </w:r>
            <w:r w:rsidR="00D31CD4" w:rsidRPr="00DA454D">
              <w:rPr>
                <w:color w:val="000000"/>
                <w:szCs w:val="20"/>
              </w:rPr>
              <w:t>projekt nie uwzględnia zachowania ciągłości działania dla przypadku dowolnego pojedyncz</w:t>
            </w:r>
            <w:r>
              <w:rPr>
                <w:color w:val="000000"/>
                <w:szCs w:val="20"/>
              </w:rPr>
              <w:t>ego wystąpienia miejsca awarii</w:t>
            </w:r>
          </w:p>
          <w:p w:rsidR="002802AB" w:rsidRDefault="002802AB" w:rsidP="00EB761B">
            <w:pPr>
              <w:spacing w:line="240" w:lineRule="auto"/>
              <w:jc w:val="both"/>
              <w:rPr>
                <w:bCs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 pkt</w:t>
            </w:r>
            <w:r>
              <w:rPr>
                <w:color w:val="000000"/>
                <w:szCs w:val="20"/>
              </w:rPr>
              <w:t xml:space="preserve"> - </w:t>
            </w:r>
            <w:r w:rsidR="00D31CD4" w:rsidRPr="00DA454D">
              <w:rPr>
                <w:color w:val="000000"/>
                <w:szCs w:val="20"/>
              </w:rPr>
              <w:t xml:space="preserve">projekt uwzględnia zachowania ciągłości działania dla przypadku dowolnego </w:t>
            </w:r>
            <w:r w:rsidR="00D31CD4" w:rsidRPr="00DA454D">
              <w:rPr>
                <w:color w:val="000000"/>
                <w:szCs w:val="20"/>
              </w:rPr>
              <w:lastRenderedPageBreak/>
              <w:t>pojedyncze</w:t>
            </w:r>
            <w:r>
              <w:rPr>
                <w:color w:val="000000"/>
                <w:szCs w:val="20"/>
              </w:rPr>
              <w:t>go wystąpienia miejsca awarii</w:t>
            </w:r>
          </w:p>
          <w:p w:rsidR="00216B0A" w:rsidRPr="00DA454D" w:rsidRDefault="002802AB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 pkt</w:t>
            </w:r>
            <w:r>
              <w:rPr>
                <w:bCs/>
                <w:color w:val="000000"/>
                <w:szCs w:val="20"/>
              </w:rPr>
              <w:t xml:space="preserve"> - </w:t>
            </w:r>
            <w:r w:rsidR="00D31CD4" w:rsidRPr="00DA454D">
              <w:rPr>
                <w:bCs/>
                <w:color w:val="000000"/>
                <w:szCs w:val="20"/>
              </w:rPr>
              <w:t xml:space="preserve"> </w:t>
            </w:r>
            <w:r w:rsidR="00D31CD4" w:rsidRPr="00DA454D">
              <w:rPr>
                <w:color w:val="000000"/>
                <w:szCs w:val="20"/>
              </w:rPr>
              <w:t>projekt uwzględnia zachowania ciągłości działania dla przypadku wyłączenia serwerowni (zapasowa serwerownia)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216B0A" w:rsidRPr="00DA454D" w:rsidRDefault="002802AB" w:rsidP="00B713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lastRenderedPageBreak/>
              <w:t>0 - 2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16B0A" w:rsidRPr="00DA454D" w:rsidRDefault="002802AB" w:rsidP="00B713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5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16B0A" w:rsidRPr="00DA454D" w:rsidRDefault="002802AB" w:rsidP="00B713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10</w:t>
            </w:r>
          </w:p>
        </w:tc>
      </w:tr>
      <w:tr w:rsidR="00E825A0" w:rsidRPr="001C1676" w:rsidTr="002A2F22">
        <w:trPr>
          <w:trHeight w:val="1722"/>
        </w:trPr>
        <w:tc>
          <w:tcPr>
            <w:tcW w:w="275" w:type="pct"/>
            <w:shd w:val="clear" w:color="auto" w:fill="auto"/>
            <w:vAlign w:val="center"/>
            <w:hideMark/>
          </w:tcPr>
          <w:p w:rsidR="00216B0A" w:rsidRPr="001C1676" w:rsidRDefault="00216B0A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1C1676">
              <w:rPr>
                <w:rFonts w:eastAsia="Times New Roman" w:cs="Arial"/>
                <w:b/>
                <w:szCs w:val="20"/>
                <w:lang w:eastAsia="pl-PL"/>
              </w:rPr>
              <w:t>6.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:rsidR="00216B0A" w:rsidRPr="00DA454D" w:rsidRDefault="00A76F01" w:rsidP="00EB761B">
            <w:pPr>
              <w:spacing w:line="240" w:lineRule="auto"/>
              <w:rPr>
                <w:b/>
                <w:color w:val="000000"/>
                <w:szCs w:val="20"/>
              </w:rPr>
            </w:pPr>
            <w:r w:rsidRPr="00DA454D">
              <w:rPr>
                <w:b/>
                <w:color w:val="000000"/>
                <w:szCs w:val="20"/>
              </w:rPr>
              <w:t>Poziom dojrzałości e usług objętych projektem</w:t>
            </w:r>
          </w:p>
        </w:tc>
        <w:tc>
          <w:tcPr>
            <w:tcW w:w="2599" w:type="pct"/>
            <w:shd w:val="clear" w:color="000000" w:fill="FFFFFF"/>
            <w:vAlign w:val="center"/>
            <w:hideMark/>
          </w:tcPr>
          <w:p w:rsidR="00DE2F2C" w:rsidRDefault="00A76F01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Liczba punktów zależy od poziomu (stopnia) dojrzałości, jaki reprezentują e-usługi objęte projektem. Gradację stopni dojrzałości e-usług przytoczono w opisie  kryterium dopuszczającego sektorowego</w:t>
            </w:r>
            <w:r w:rsidR="00D4740E">
              <w:rPr>
                <w:color w:val="000000"/>
                <w:szCs w:val="20"/>
              </w:rPr>
              <w:t xml:space="preserve"> nr 7</w:t>
            </w:r>
            <w:r w:rsidRPr="00DA454D">
              <w:rPr>
                <w:color w:val="000000"/>
                <w:szCs w:val="20"/>
              </w:rPr>
              <w:t xml:space="preserve"> (Czy przynajmniej jedna z usług objętych projektem będzie udostępniona na co najmniej trzecim poziomie e-dojrzałości?), przy czym poziomy 1) </w:t>
            </w:r>
            <w:r w:rsidR="00EB761B">
              <w:rPr>
                <w:color w:val="000000"/>
                <w:szCs w:val="20"/>
              </w:rPr>
              <w:br/>
            </w:r>
            <w:r w:rsidRPr="00DA454D">
              <w:rPr>
                <w:color w:val="000000"/>
                <w:szCs w:val="20"/>
              </w:rPr>
              <w:t>i 2) (poniżej minimum) zgodnie z t</w:t>
            </w:r>
            <w:r w:rsidR="002E2BA1">
              <w:rPr>
                <w:color w:val="000000"/>
                <w:szCs w:val="20"/>
              </w:rPr>
              <w:t>ym kryterium nie są punktowane:</w:t>
            </w:r>
          </w:p>
          <w:p w:rsidR="00DE2F2C" w:rsidRDefault="002E2BA1" w:rsidP="00EB761B">
            <w:pPr>
              <w:spacing w:line="240" w:lineRule="auto"/>
              <w:jc w:val="both"/>
              <w:rPr>
                <w:bCs/>
                <w:color w:val="000000"/>
                <w:szCs w:val="20"/>
              </w:rPr>
            </w:pPr>
            <w:r w:rsidRPr="002E2BA1">
              <w:rPr>
                <w:b/>
                <w:color w:val="000000"/>
                <w:szCs w:val="20"/>
              </w:rPr>
              <w:t>1 pkt</w:t>
            </w:r>
            <w:r>
              <w:rPr>
                <w:color w:val="000000"/>
                <w:szCs w:val="20"/>
              </w:rPr>
              <w:t xml:space="preserve"> </w:t>
            </w:r>
            <w:r w:rsidR="00A76F01" w:rsidRPr="00DA454D">
              <w:rPr>
                <w:color w:val="000000"/>
                <w:szCs w:val="20"/>
              </w:rPr>
              <w:t xml:space="preserve">– </w:t>
            </w:r>
            <w:r w:rsidR="000D6E8A">
              <w:rPr>
                <w:color w:val="000000"/>
                <w:szCs w:val="20"/>
              </w:rPr>
              <w:t xml:space="preserve">otrzymuje </w:t>
            </w:r>
            <w:r w:rsidR="00A76F01" w:rsidRPr="00DA454D">
              <w:rPr>
                <w:color w:val="000000"/>
                <w:szCs w:val="20"/>
              </w:rPr>
              <w:t>poziom 3) jako mi</w:t>
            </w:r>
            <w:r>
              <w:rPr>
                <w:color w:val="000000"/>
                <w:szCs w:val="20"/>
              </w:rPr>
              <w:t>nimalny dopuszczalny</w:t>
            </w:r>
          </w:p>
          <w:p w:rsidR="00216B0A" w:rsidRPr="00DA454D" w:rsidRDefault="002E2BA1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 pkt</w:t>
            </w:r>
            <w:r>
              <w:rPr>
                <w:color w:val="000000"/>
                <w:szCs w:val="20"/>
              </w:rPr>
              <w:t xml:space="preserve"> </w:t>
            </w:r>
            <w:r w:rsidR="00A76F01" w:rsidRPr="00DA454D">
              <w:rPr>
                <w:color w:val="000000"/>
                <w:szCs w:val="20"/>
              </w:rPr>
              <w:t xml:space="preserve">– </w:t>
            </w:r>
            <w:r w:rsidR="000D6E8A">
              <w:rPr>
                <w:color w:val="000000"/>
                <w:szCs w:val="20"/>
              </w:rPr>
              <w:t xml:space="preserve">otrzymują </w:t>
            </w:r>
            <w:r w:rsidR="00A76F01" w:rsidRPr="00DA454D">
              <w:rPr>
                <w:color w:val="000000"/>
                <w:szCs w:val="20"/>
              </w:rPr>
              <w:t>poziomy powyżej minimum (tj. 4) i 5)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216B0A" w:rsidRPr="00DA454D" w:rsidRDefault="00DE2F2C" w:rsidP="00B713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1 - 2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16B0A" w:rsidRPr="00DA454D" w:rsidRDefault="00DE2F2C" w:rsidP="00B713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6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16B0A" w:rsidRPr="00DA454D" w:rsidRDefault="00DE2F2C" w:rsidP="00B713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12</w:t>
            </w:r>
          </w:p>
        </w:tc>
      </w:tr>
      <w:tr w:rsidR="00E825A0" w:rsidRPr="00C823FD" w:rsidTr="00EB761B">
        <w:trPr>
          <w:trHeight w:val="446"/>
        </w:trPr>
        <w:tc>
          <w:tcPr>
            <w:tcW w:w="275" w:type="pct"/>
            <w:shd w:val="clear" w:color="auto" w:fill="auto"/>
            <w:vAlign w:val="center"/>
            <w:hideMark/>
          </w:tcPr>
          <w:p w:rsidR="00FE1B1D" w:rsidRPr="00C823FD" w:rsidRDefault="00FE1B1D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7</w:t>
            </w: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:rsidR="00FE1B1D" w:rsidRPr="00DA454D" w:rsidRDefault="000A5AC0" w:rsidP="00EB761B">
            <w:pPr>
              <w:spacing w:line="240" w:lineRule="auto"/>
              <w:rPr>
                <w:rFonts w:eastAsia="Times New Roman"/>
                <w:b/>
                <w:bCs/>
                <w:szCs w:val="20"/>
                <w:lang w:eastAsia="pl-PL"/>
              </w:rPr>
            </w:pPr>
            <w:r w:rsidRPr="00DA454D">
              <w:rPr>
                <w:rFonts w:eastAsia="Times New Roman"/>
                <w:b/>
                <w:bCs/>
                <w:szCs w:val="20"/>
                <w:lang w:eastAsia="pl-PL"/>
              </w:rPr>
              <w:t>Zastosowanie rozwiązań gwarantujących i podnoszących bezpieczeństwo w zakresie ciągłości działania systemów</w:t>
            </w:r>
          </w:p>
        </w:tc>
        <w:tc>
          <w:tcPr>
            <w:tcW w:w="2599" w:type="pct"/>
            <w:shd w:val="clear" w:color="000000" w:fill="FFFFFF"/>
            <w:vAlign w:val="center"/>
            <w:hideMark/>
          </w:tcPr>
          <w:p w:rsidR="00AF4C44" w:rsidRDefault="000A5AC0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W celu oceny kryterium badana będzie dostępność usług (niezawodność systemu) jako miernik jakości zastosowanych rozwiązań. Pojęcie dostępności oznacza czas świadczenia usługi w stosunku do całości czasu, w którym usługa ta powinna być kl</w:t>
            </w:r>
            <w:r w:rsidR="00AF4C44">
              <w:rPr>
                <w:color w:val="000000"/>
                <w:szCs w:val="20"/>
              </w:rPr>
              <w:t>ientom świadczona w skali roku.</w:t>
            </w:r>
          </w:p>
          <w:p w:rsidR="004F3342" w:rsidRDefault="000A5AC0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Przyjęto punktację w oparciu o klasy dostępności systemów informatycznych (typ systemu; pułap czasu niedostępności w roku; dostępność; klasa dostępności):</w:t>
            </w:r>
          </w:p>
          <w:p w:rsidR="004F3342" w:rsidRPr="004F3342" w:rsidRDefault="004F3342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0 pkt</w:t>
            </w:r>
            <w:r>
              <w:rPr>
                <w:color w:val="000000"/>
                <w:szCs w:val="20"/>
              </w:rPr>
              <w:t xml:space="preserve"> </w:t>
            </w:r>
            <w:r w:rsidR="0058346C">
              <w:rPr>
                <w:color w:val="000000"/>
                <w:szCs w:val="20"/>
              </w:rPr>
              <w:t>–</w:t>
            </w:r>
            <w:r>
              <w:rPr>
                <w:color w:val="000000"/>
                <w:szCs w:val="20"/>
              </w:rPr>
              <w:t xml:space="preserve"> </w:t>
            </w:r>
            <w:r w:rsidR="0058346C">
              <w:rPr>
                <w:color w:val="000000"/>
                <w:szCs w:val="20"/>
              </w:rPr>
              <w:t xml:space="preserve">otrzymuje </w:t>
            </w:r>
            <w:r w:rsidRPr="00DA454D">
              <w:rPr>
                <w:color w:val="000000"/>
                <w:szCs w:val="20"/>
              </w:rPr>
              <w:t>projekt, w którym dostępność jest niższa od określonej dla klasy dostępności 2</w:t>
            </w:r>
          </w:p>
          <w:p w:rsidR="004F3342" w:rsidRDefault="004F3342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 pkt</w:t>
            </w:r>
            <w:r>
              <w:rPr>
                <w:color w:val="000000"/>
                <w:szCs w:val="20"/>
              </w:rPr>
              <w:t xml:space="preserve"> </w:t>
            </w:r>
            <w:r w:rsidR="00C27A45">
              <w:rPr>
                <w:color w:val="000000"/>
                <w:szCs w:val="20"/>
              </w:rPr>
              <w:t>–</w:t>
            </w:r>
            <w:r>
              <w:rPr>
                <w:color w:val="000000"/>
                <w:szCs w:val="20"/>
              </w:rPr>
              <w:t xml:space="preserve"> </w:t>
            </w:r>
            <w:r w:rsidR="00C27A45">
              <w:rPr>
                <w:color w:val="000000"/>
                <w:szCs w:val="20"/>
              </w:rPr>
              <w:t xml:space="preserve">gdy: </w:t>
            </w:r>
            <w:r w:rsidR="000A5AC0" w:rsidRPr="00DA454D">
              <w:rPr>
                <w:color w:val="000000"/>
                <w:szCs w:val="20"/>
              </w:rPr>
              <w:t>Kierowane; 500</w:t>
            </w:r>
            <w:r>
              <w:rPr>
                <w:color w:val="000000"/>
                <w:szCs w:val="20"/>
              </w:rPr>
              <w:t>0 min (3 d 11 h 20 min); 99%, 2</w:t>
            </w:r>
          </w:p>
          <w:p w:rsidR="004F3342" w:rsidRDefault="004F3342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 pkt</w:t>
            </w:r>
            <w:r>
              <w:rPr>
                <w:color w:val="000000"/>
                <w:szCs w:val="20"/>
              </w:rPr>
              <w:t xml:space="preserve">- </w:t>
            </w:r>
            <w:r w:rsidR="00C27A45">
              <w:rPr>
                <w:color w:val="000000"/>
                <w:szCs w:val="20"/>
              </w:rPr>
              <w:t xml:space="preserve">gdy: </w:t>
            </w:r>
            <w:r w:rsidR="000A5AC0" w:rsidRPr="00DA454D">
              <w:rPr>
                <w:color w:val="000000"/>
                <w:szCs w:val="20"/>
              </w:rPr>
              <w:t>Dobrze kierowane; 500 min (8 h 20 min); 99,9%; 3</w:t>
            </w:r>
          </w:p>
          <w:p w:rsidR="004F3342" w:rsidRDefault="004F3342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 pkt</w:t>
            </w:r>
            <w:r>
              <w:rPr>
                <w:color w:val="000000"/>
                <w:szCs w:val="20"/>
              </w:rPr>
              <w:t xml:space="preserve"> </w:t>
            </w:r>
            <w:r w:rsidR="00C27A45">
              <w:rPr>
                <w:color w:val="000000"/>
                <w:szCs w:val="20"/>
              </w:rPr>
              <w:t>–</w:t>
            </w:r>
            <w:r>
              <w:rPr>
                <w:color w:val="000000"/>
                <w:szCs w:val="20"/>
              </w:rPr>
              <w:t xml:space="preserve"> </w:t>
            </w:r>
            <w:r w:rsidR="00C27A45">
              <w:rPr>
                <w:color w:val="000000"/>
                <w:szCs w:val="20"/>
              </w:rPr>
              <w:t xml:space="preserve">gdy: </w:t>
            </w:r>
            <w:r w:rsidR="000A5AC0" w:rsidRPr="00DA454D">
              <w:rPr>
                <w:color w:val="000000"/>
                <w:szCs w:val="20"/>
              </w:rPr>
              <w:t>Odporne na błędy; 50 min lub krócej</w:t>
            </w:r>
            <w:r w:rsidR="00BD686D">
              <w:rPr>
                <w:color w:val="000000"/>
                <w:szCs w:val="20"/>
              </w:rPr>
              <w:t>;</w:t>
            </w:r>
            <w:r w:rsidR="000A5AC0" w:rsidRPr="00DA454D">
              <w:rPr>
                <w:color w:val="000000"/>
                <w:szCs w:val="20"/>
              </w:rPr>
              <w:t xml:space="preserve"> 99,99%; 4</w:t>
            </w:r>
          </w:p>
          <w:p w:rsidR="00FE1B1D" w:rsidRPr="00DA454D" w:rsidRDefault="000A5AC0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W przypadku projektów złożonych o punktacji przesądza element systemu obsługujący procesy krytyczne.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FE1B1D" w:rsidRPr="00DA454D" w:rsidRDefault="004F3342" w:rsidP="00B7134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FE1B1D" w:rsidRPr="00DA454D" w:rsidRDefault="002E2BA1" w:rsidP="00B7134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FE1B1D" w:rsidRPr="00DA454D" w:rsidRDefault="004F3342" w:rsidP="00B7134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9</w:t>
            </w:r>
          </w:p>
        </w:tc>
      </w:tr>
      <w:tr w:rsidR="00E825A0" w:rsidRPr="00881AF2" w:rsidTr="0058346C">
        <w:trPr>
          <w:trHeight w:val="60"/>
        </w:trPr>
        <w:tc>
          <w:tcPr>
            <w:tcW w:w="275" w:type="pct"/>
            <w:shd w:val="clear" w:color="auto" w:fill="auto"/>
            <w:vAlign w:val="center"/>
            <w:hideMark/>
          </w:tcPr>
          <w:p w:rsidR="003C2FF8" w:rsidRPr="00881AF2" w:rsidRDefault="003C2FF8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881AF2">
              <w:rPr>
                <w:rFonts w:eastAsia="Times New Roman" w:cs="Arial"/>
                <w:b/>
                <w:szCs w:val="20"/>
                <w:lang w:eastAsia="pl-PL"/>
              </w:rPr>
              <w:t>8.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:rsidR="003C2FF8" w:rsidRPr="00DA454D" w:rsidRDefault="000A5AC0" w:rsidP="00EB761B">
            <w:pPr>
              <w:spacing w:line="240" w:lineRule="auto"/>
              <w:rPr>
                <w:b/>
                <w:color w:val="000000"/>
                <w:szCs w:val="20"/>
              </w:rPr>
            </w:pPr>
            <w:r w:rsidRPr="00DA454D">
              <w:rPr>
                <w:b/>
                <w:color w:val="000000"/>
                <w:szCs w:val="20"/>
              </w:rPr>
              <w:t>Zasięg i oddziaływanie projektu</w:t>
            </w:r>
          </w:p>
        </w:tc>
        <w:tc>
          <w:tcPr>
            <w:tcW w:w="2599" w:type="pct"/>
            <w:shd w:val="clear" w:color="000000" w:fill="FFFFFF"/>
            <w:vAlign w:val="center"/>
            <w:hideMark/>
          </w:tcPr>
          <w:p w:rsidR="00202A80" w:rsidRDefault="000A5AC0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Wnioskodawca ma wykazać, że przynajmniej jedna z usług objętych projektem, bądź rozwiązań wdrażanych przez ten projekt lub odpowiedni zakres przetwarzanych danych będzie skierowana do licznej grupy odbiorców oraz istnieje duże prawdopodobieństwo, że będzie wykorzystywana przez znaczny</w:t>
            </w:r>
            <w:r w:rsidR="002B0DA7">
              <w:rPr>
                <w:color w:val="000000"/>
                <w:szCs w:val="20"/>
              </w:rPr>
              <w:t xml:space="preserve"> odsetek danej grupy odbiorców.</w:t>
            </w:r>
            <w:r w:rsidR="007E38E0">
              <w:rPr>
                <w:color w:val="000000"/>
                <w:szCs w:val="20"/>
              </w:rPr>
              <w:t xml:space="preserve"> Projekt otrzymuje:</w:t>
            </w:r>
          </w:p>
          <w:p w:rsidR="00202A80" w:rsidRDefault="00202A80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 pkt</w:t>
            </w:r>
            <w:r>
              <w:rPr>
                <w:color w:val="000000"/>
                <w:szCs w:val="20"/>
              </w:rPr>
              <w:t xml:space="preserve"> - </w:t>
            </w:r>
            <w:r w:rsidR="007E38E0">
              <w:rPr>
                <w:color w:val="000000"/>
                <w:szCs w:val="20"/>
              </w:rPr>
              <w:t>g</w:t>
            </w:r>
            <w:r w:rsidR="007E38E0" w:rsidRPr="00DA454D">
              <w:rPr>
                <w:color w:val="000000"/>
                <w:szCs w:val="20"/>
              </w:rPr>
              <w:t xml:space="preserve">dy ww. warunki spełnia </w:t>
            </w:r>
            <w:r w:rsidR="000A5AC0" w:rsidRPr="00DA454D">
              <w:rPr>
                <w:color w:val="000000"/>
                <w:szCs w:val="20"/>
              </w:rPr>
              <w:t>jedna z usług realizo</w:t>
            </w:r>
            <w:r w:rsidR="0058346C">
              <w:rPr>
                <w:color w:val="000000"/>
                <w:szCs w:val="20"/>
              </w:rPr>
              <w:t>wana przez produkty projektu</w:t>
            </w:r>
          </w:p>
          <w:p w:rsidR="00BF3781" w:rsidRDefault="00BF3781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 pkt</w:t>
            </w:r>
            <w:r w:rsidR="00202A80">
              <w:rPr>
                <w:color w:val="000000"/>
                <w:szCs w:val="20"/>
              </w:rPr>
              <w:t xml:space="preserve"> - </w:t>
            </w:r>
            <w:r w:rsidR="007E38E0">
              <w:rPr>
                <w:color w:val="000000"/>
                <w:szCs w:val="20"/>
              </w:rPr>
              <w:t>g</w:t>
            </w:r>
            <w:r w:rsidR="007E38E0" w:rsidRPr="00DA454D">
              <w:rPr>
                <w:color w:val="000000"/>
                <w:szCs w:val="20"/>
              </w:rPr>
              <w:t>dy ww. warunki spełnia</w:t>
            </w:r>
            <w:r w:rsidR="007E38E0">
              <w:rPr>
                <w:color w:val="000000"/>
                <w:szCs w:val="20"/>
              </w:rPr>
              <w:t xml:space="preserve"> </w:t>
            </w:r>
            <w:r w:rsidR="0058346C">
              <w:rPr>
                <w:color w:val="000000"/>
                <w:szCs w:val="20"/>
              </w:rPr>
              <w:t>dwie z usług objętych projektem</w:t>
            </w:r>
          </w:p>
          <w:p w:rsidR="003C2FF8" w:rsidRPr="00DA454D" w:rsidRDefault="00BF3781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 pkt</w:t>
            </w:r>
            <w:r>
              <w:rPr>
                <w:color w:val="000000"/>
                <w:szCs w:val="20"/>
              </w:rPr>
              <w:t xml:space="preserve"> - </w:t>
            </w:r>
            <w:r w:rsidR="007E38E0">
              <w:rPr>
                <w:color w:val="000000"/>
                <w:szCs w:val="20"/>
              </w:rPr>
              <w:t>g</w:t>
            </w:r>
            <w:r w:rsidR="007E38E0" w:rsidRPr="00DA454D">
              <w:rPr>
                <w:color w:val="000000"/>
                <w:szCs w:val="20"/>
              </w:rPr>
              <w:t xml:space="preserve">dy ww. warunki spełnia </w:t>
            </w:r>
            <w:r w:rsidR="000A5AC0" w:rsidRPr="00DA454D">
              <w:rPr>
                <w:color w:val="000000"/>
                <w:szCs w:val="20"/>
              </w:rPr>
              <w:t>trzy i więcej z usług objętych projektem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3C2FF8" w:rsidRPr="00DA454D" w:rsidRDefault="00202A80" w:rsidP="00B7134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1 - 3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3C2FF8" w:rsidRPr="00DA454D" w:rsidRDefault="002E2BA1" w:rsidP="00B7134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C2FF8" w:rsidRPr="00DA454D" w:rsidRDefault="00202A80" w:rsidP="00B7134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9</w:t>
            </w:r>
          </w:p>
        </w:tc>
      </w:tr>
      <w:tr w:rsidR="00E825A0" w:rsidRPr="00881AF2" w:rsidTr="008E1076">
        <w:trPr>
          <w:trHeight w:val="567"/>
        </w:trPr>
        <w:tc>
          <w:tcPr>
            <w:tcW w:w="275" w:type="pct"/>
            <w:shd w:val="clear" w:color="auto" w:fill="auto"/>
            <w:vAlign w:val="center"/>
            <w:hideMark/>
          </w:tcPr>
          <w:p w:rsidR="003C2FF8" w:rsidRPr="00881AF2" w:rsidRDefault="003C2FF8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881AF2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:rsidR="003C2FF8" w:rsidRPr="00DA454D" w:rsidRDefault="000A5AC0" w:rsidP="00EB761B">
            <w:pPr>
              <w:spacing w:line="240" w:lineRule="auto"/>
              <w:rPr>
                <w:b/>
                <w:color w:val="000000"/>
                <w:szCs w:val="20"/>
              </w:rPr>
            </w:pPr>
            <w:r w:rsidRPr="00DA454D">
              <w:rPr>
                <w:b/>
                <w:color w:val="000000"/>
                <w:szCs w:val="20"/>
              </w:rPr>
              <w:t>Kontynuacja rozpoczętych przedsięwzięć oraz preferencja istniejącej bazy technicznej</w:t>
            </w:r>
          </w:p>
        </w:tc>
        <w:tc>
          <w:tcPr>
            <w:tcW w:w="2599" w:type="pct"/>
            <w:shd w:val="clear" w:color="000000" w:fill="FFFFFF"/>
            <w:vAlign w:val="center"/>
            <w:hideMark/>
          </w:tcPr>
          <w:p w:rsidR="004503A3" w:rsidRDefault="000A5AC0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Kryterium preferuje synergię związaną z kontynuacją rozpoczętych przedsięwzięć</w:t>
            </w:r>
            <w:r w:rsidR="00F87197">
              <w:rPr>
                <w:color w:val="000000"/>
                <w:szCs w:val="20"/>
              </w:rPr>
              <w:t xml:space="preserve"> </w:t>
            </w:r>
            <w:r w:rsidR="0018086E">
              <w:rPr>
                <w:color w:val="000000"/>
                <w:szCs w:val="20"/>
              </w:rPr>
              <w:t>(</w:t>
            </w:r>
            <w:r w:rsidRPr="00DA454D">
              <w:rPr>
                <w:color w:val="000000"/>
                <w:szCs w:val="20"/>
              </w:rPr>
              <w:t>m. in. projekty komplementarne w odniesieniu do inwestycji realizowanych w ramach poprzedniego okresu programowania 2007-2013</w:t>
            </w:r>
            <w:r w:rsidR="0018086E">
              <w:rPr>
                <w:color w:val="000000"/>
                <w:szCs w:val="20"/>
              </w:rPr>
              <w:t>)</w:t>
            </w:r>
            <w:r w:rsidRPr="00DA454D">
              <w:rPr>
                <w:color w:val="000000"/>
                <w:szCs w:val="20"/>
              </w:rPr>
              <w:t xml:space="preserve"> i osiągnięcie wyodrębnionych merytorycznie, wymiernych efektów na obecnym etapie projektu w dziedzinach, gdzie budowę infrastruktury już rozpoczęto wcześniej. Podejście takie gwarantuje jednocześnie zgodność z krajowymi preferencjami itp. Punktowane będą projekty, które dopełniają przedsięwzięcia rozpoczęte</w:t>
            </w:r>
            <w:r w:rsidR="004503A3">
              <w:rPr>
                <w:color w:val="000000"/>
                <w:szCs w:val="20"/>
              </w:rPr>
              <w:t>.</w:t>
            </w:r>
          </w:p>
          <w:p w:rsidR="00652FA7" w:rsidRDefault="00F925F6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Projekt otrzymuje:</w:t>
            </w:r>
          </w:p>
          <w:p w:rsidR="00652FA7" w:rsidRDefault="00652FA7" w:rsidP="00EB761B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bCs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0 pkt</w:t>
            </w:r>
            <w:r>
              <w:rPr>
                <w:color w:val="000000"/>
                <w:szCs w:val="20"/>
              </w:rPr>
              <w:t xml:space="preserve"> - </w:t>
            </w:r>
            <w:r w:rsidR="00600E19">
              <w:rPr>
                <w:color w:val="000000"/>
                <w:szCs w:val="20"/>
              </w:rPr>
              <w:t>gdy</w:t>
            </w:r>
            <w:r w:rsidRPr="00652FA7">
              <w:rPr>
                <w:color w:val="000000"/>
                <w:szCs w:val="20"/>
              </w:rPr>
              <w:t xml:space="preserve"> Wnioskodawca nie wyka</w:t>
            </w:r>
            <w:r w:rsidR="00F87197">
              <w:rPr>
                <w:color w:val="000000"/>
                <w:szCs w:val="20"/>
              </w:rPr>
              <w:t>zał</w:t>
            </w:r>
            <w:r w:rsidRPr="00652FA7">
              <w:rPr>
                <w:color w:val="000000"/>
                <w:szCs w:val="20"/>
              </w:rPr>
              <w:t xml:space="preserve">, że </w:t>
            </w:r>
            <w:r w:rsidR="009B7D1F">
              <w:rPr>
                <w:color w:val="000000"/>
                <w:szCs w:val="20"/>
              </w:rPr>
              <w:t xml:space="preserve">projekt </w:t>
            </w:r>
            <w:r w:rsidRPr="00652FA7">
              <w:rPr>
                <w:color w:val="000000"/>
                <w:szCs w:val="20"/>
              </w:rPr>
              <w:t xml:space="preserve">jest komplementarny z inwestycjami </w:t>
            </w:r>
            <w:r w:rsidR="00A95986">
              <w:rPr>
                <w:color w:val="000000"/>
                <w:szCs w:val="20"/>
              </w:rPr>
              <w:t xml:space="preserve">realizowanymi </w:t>
            </w:r>
            <w:r w:rsidRPr="00652FA7">
              <w:rPr>
                <w:color w:val="000000"/>
                <w:szCs w:val="20"/>
              </w:rPr>
              <w:t>na szczeblu centralnym i / l</w:t>
            </w:r>
            <w:r>
              <w:rPr>
                <w:color w:val="000000"/>
                <w:szCs w:val="20"/>
              </w:rPr>
              <w:t>ub lokalnym</w:t>
            </w:r>
          </w:p>
          <w:p w:rsidR="00652FA7" w:rsidRPr="00652FA7" w:rsidRDefault="00652FA7" w:rsidP="00EB761B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bCs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 pkt</w:t>
            </w:r>
            <w:r>
              <w:rPr>
                <w:color w:val="000000"/>
                <w:szCs w:val="20"/>
              </w:rPr>
              <w:t xml:space="preserve"> - </w:t>
            </w:r>
            <w:r w:rsidR="00600E19">
              <w:rPr>
                <w:color w:val="000000"/>
                <w:szCs w:val="20"/>
              </w:rPr>
              <w:t>gdy</w:t>
            </w:r>
            <w:r w:rsidRPr="00652FA7">
              <w:rPr>
                <w:color w:val="000000"/>
                <w:szCs w:val="20"/>
              </w:rPr>
              <w:t xml:space="preserve"> Wnioskodawca wyka</w:t>
            </w:r>
            <w:r w:rsidR="00F87197">
              <w:rPr>
                <w:color w:val="000000"/>
                <w:szCs w:val="20"/>
              </w:rPr>
              <w:t>zał</w:t>
            </w:r>
            <w:r w:rsidRPr="00652FA7">
              <w:rPr>
                <w:color w:val="000000"/>
                <w:szCs w:val="20"/>
              </w:rPr>
              <w:t xml:space="preserve">, że </w:t>
            </w:r>
            <w:r w:rsidR="009B7D1F">
              <w:rPr>
                <w:color w:val="000000"/>
                <w:szCs w:val="20"/>
              </w:rPr>
              <w:t xml:space="preserve">projekt </w:t>
            </w:r>
            <w:r w:rsidRPr="00652FA7">
              <w:rPr>
                <w:color w:val="000000"/>
                <w:szCs w:val="20"/>
              </w:rPr>
              <w:t xml:space="preserve">jest komplementarny z inwestycjami realizowanymi na </w:t>
            </w:r>
            <w:r>
              <w:rPr>
                <w:color w:val="000000"/>
                <w:szCs w:val="20"/>
              </w:rPr>
              <w:t>szczeblu centralnym</w:t>
            </w:r>
          </w:p>
          <w:p w:rsidR="00652FA7" w:rsidRDefault="00652FA7" w:rsidP="00EB761B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 pkt</w:t>
            </w:r>
            <w:r>
              <w:rPr>
                <w:color w:val="000000"/>
                <w:szCs w:val="20"/>
              </w:rPr>
              <w:t xml:space="preserve"> - </w:t>
            </w:r>
            <w:r w:rsidR="00600E19">
              <w:rPr>
                <w:color w:val="000000"/>
                <w:szCs w:val="20"/>
              </w:rPr>
              <w:t>gdy</w:t>
            </w:r>
            <w:r w:rsidRPr="00652FA7">
              <w:rPr>
                <w:color w:val="000000"/>
                <w:szCs w:val="20"/>
              </w:rPr>
              <w:t xml:space="preserve"> Wnioskodawca wyka</w:t>
            </w:r>
            <w:r w:rsidR="00F87197">
              <w:rPr>
                <w:color w:val="000000"/>
                <w:szCs w:val="20"/>
              </w:rPr>
              <w:t>zał</w:t>
            </w:r>
            <w:r w:rsidRPr="00652FA7">
              <w:rPr>
                <w:color w:val="000000"/>
                <w:szCs w:val="20"/>
              </w:rPr>
              <w:t xml:space="preserve">, że </w:t>
            </w:r>
            <w:r w:rsidR="009B7D1F">
              <w:rPr>
                <w:color w:val="000000"/>
                <w:szCs w:val="20"/>
              </w:rPr>
              <w:t xml:space="preserve">projekt </w:t>
            </w:r>
            <w:r w:rsidRPr="00652FA7">
              <w:rPr>
                <w:color w:val="000000"/>
                <w:szCs w:val="20"/>
              </w:rPr>
              <w:t xml:space="preserve">jest komplementarny z inwestycjami realizowanymi </w:t>
            </w:r>
            <w:r w:rsidR="000A5AC0" w:rsidRPr="00652FA7">
              <w:rPr>
                <w:color w:val="000000"/>
                <w:szCs w:val="20"/>
              </w:rPr>
              <w:t>zarówno na s</w:t>
            </w:r>
            <w:r>
              <w:rPr>
                <w:color w:val="000000"/>
                <w:szCs w:val="20"/>
              </w:rPr>
              <w:t>zczeblu centralnym i lokalnym</w:t>
            </w:r>
          </w:p>
          <w:p w:rsidR="00B41448" w:rsidRPr="00652FA7" w:rsidRDefault="00652FA7" w:rsidP="00EB761B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 pkt</w:t>
            </w:r>
            <w:r>
              <w:rPr>
                <w:color w:val="000000"/>
                <w:szCs w:val="20"/>
              </w:rPr>
              <w:t xml:space="preserve"> - </w:t>
            </w:r>
            <w:r w:rsidR="00600E19">
              <w:rPr>
                <w:color w:val="000000"/>
                <w:szCs w:val="20"/>
              </w:rPr>
              <w:t>gdy</w:t>
            </w:r>
            <w:r w:rsidR="00F87197" w:rsidRPr="00652FA7">
              <w:rPr>
                <w:color w:val="000000"/>
                <w:szCs w:val="20"/>
              </w:rPr>
              <w:t xml:space="preserve"> Wnioskodawca wyka</w:t>
            </w:r>
            <w:r w:rsidR="00F87197">
              <w:rPr>
                <w:color w:val="000000"/>
                <w:szCs w:val="20"/>
              </w:rPr>
              <w:t>zał</w:t>
            </w:r>
            <w:r w:rsidR="00F87197" w:rsidRPr="00652FA7">
              <w:rPr>
                <w:color w:val="000000"/>
                <w:szCs w:val="20"/>
              </w:rPr>
              <w:t xml:space="preserve">, że </w:t>
            </w:r>
            <w:r w:rsidR="009B7D1F">
              <w:rPr>
                <w:color w:val="000000"/>
                <w:szCs w:val="20"/>
              </w:rPr>
              <w:t xml:space="preserve">projekt </w:t>
            </w:r>
            <w:r w:rsidR="00F87197" w:rsidRPr="00652FA7">
              <w:rPr>
                <w:color w:val="000000"/>
                <w:szCs w:val="20"/>
              </w:rPr>
              <w:t xml:space="preserve">jest komplementarny z inwestycjami realizowanymi </w:t>
            </w:r>
            <w:r w:rsidR="000A5AC0" w:rsidRPr="00652FA7">
              <w:rPr>
                <w:color w:val="000000"/>
                <w:szCs w:val="20"/>
              </w:rPr>
              <w:t>na szczeblu centralnym, lokalnym, a projekt pozwoli osiągnąć wyodrębniony merytorycznie, wymierny efekt docelowy na obecnym etapie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3C2FF8" w:rsidRPr="00DA454D" w:rsidRDefault="00652FA7" w:rsidP="00B7134B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3C2FF8" w:rsidRPr="00DA454D" w:rsidRDefault="00652FA7" w:rsidP="00B7134B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C2FF8" w:rsidRPr="00DA454D" w:rsidRDefault="0054256D" w:rsidP="00B7134B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6</w:t>
            </w:r>
          </w:p>
        </w:tc>
      </w:tr>
      <w:tr w:rsidR="00DC1DC1" w:rsidRPr="00C823FD" w:rsidTr="00EB761B">
        <w:trPr>
          <w:trHeight w:val="264"/>
        </w:trPr>
        <w:tc>
          <w:tcPr>
            <w:tcW w:w="4579" w:type="pct"/>
            <w:gridSpan w:val="5"/>
            <w:shd w:val="clear" w:color="auto" w:fill="auto"/>
            <w:vAlign w:val="center"/>
          </w:tcPr>
          <w:p w:rsidR="00DC1DC1" w:rsidRPr="00EB761B" w:rsidRDefault="00DC1DC1" w:rsidP="00EB761B">
            <w:pPr>
              <w:spacing w:line="240" w:lineRule="auto"/>
              <w:ind w:firstLineChars="100" w:firstLine="241"/>
              <w:jc w:val="right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EB761B">
              <w:rPr>
                <w:rFonts w:eastAsia="Times New Roman"/>
                <w:b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C1DC1" w:rsidRPr="00EB761B" w:rsidRDefault="006E4D49" w:rsidP="00EB761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EB761B">
              <w:rPr>
                <w:rFonts w:eastAsia="Times New Roman"/>
                <w:b/>
                <w:sz w:val="24"/>
                <w:szCs w:val="24"/>
                <w:lang w:eastAsia="pl-PL"/>
              </w:rPr>
              <w:t>68</w:t>
            </w:r>
          </w:p>
        </w:tc>
      </w:tr>
    </w:tbl>
    <w:p w:rsidR="00AF45AC" w:rsidRPr="00652FA7" w:rsidRDefault="00AF45AC" w:rsidP="00652FA7">
      <w:pPr>
        <w:spacing w:line="240" w:lineRule="auto"/>
        <w:jc w:val="both"/>
        <w:rPr>
          <w:bCs/>
          <w:szCs w:val="20"/>
        </w:rPr>
      </w:pPr>
    </w:p>
    <w:p w:rsidR="0059241C" w:rsidRPr="00C823FD" w:rsidRDefault="0059241C" w:rsidP="0059241C">
      <w:pPr>
        <w:spacing w:line="240" w:lineRule="auto"/>
        <w:jc w:val="center"/>
        <w:rPr>
          <w:b/>
          <w:bCs/>
          <w:sz w:val="28"/>
          <w:szCs w:val="28"/>
        </w:rPr>
      </w:pPr>
      <w:r w:rsidRPr="00C823FD">
        <w:rPr>
          <w:b/>
          <w:bCs/>
          <w:sz w:val="28"/>
          <w:szCs w:val="28"/>
        </w:rPr>
        <w:t>KRYTERIA ROZSTRZYGAJĄCE</w:t>
      </w:r>
    </w:p>
    <w:p w:rsidR="0059241C" w:rsidRPr="00C823FD" w:rsidRDefault="0059241C" w:rsidP="0059241C">
      <w:pPr>
        <w:pStyle w:val="Akapitzlist"/>
        <w:spacing w:line="240" w:lineRule="auto"/>
        <w:ind w:left="0"/>
        <w:jc w:val="both"/>
      </w:pPr>
    </w:p>
    <w:p w:rsidR="0059241C" w:rsidRPr="00D067DD" w:rsidRDefault="0059241C" w:rsidP="00652FA7">
      <w:pPr>
        <w:pStyle w:val="Akapitzlist"/>
        <w:spacing w:after="120" w:line="240" w:lineRule="auto"/>
        <w:ind w:left="0"/>
        <w:contextualSpacing w:val="0"/>
        <w:jc w:val="both"/>
        <w:rPr>
          <w:b/>
        </w:rPr>
      </w:pPr>
      <w:r w:rsidRPr="00C823FD">
        <w:t xml:space="preserve">W przypadku uzyskania przez projekty, w wyniku oceny merytorycznej, jednakowej liczby punktów, o ich kolejności na liście rankingowej przesądza wyższa liczba punktów uzyskana w kolejnych kryteriach wskazanych jako rozstrzygające. W przypadku jednakowej liczby punktów uzyskanych </w:t>
      </w:r>
      <w:r w:rsidRPr="00D067DD">
        <w:t xml:space="preserve">w </w:t>
      </w:r>
      <w:r w:rsidRPr="00D067DD">
        <w:rPr>
          <w:b/>
        </w:rPr>
        <w:t xml:space="preserve">kryterium nr </w:t>
      </w:r>
      <w:r w:rsidR="00C35ACB" w:rsidRPr="00D067DD">
        <w:rPr>
          <w:b/>
        </w:rPr>
        <w:t>1</w:t>
      </w:r>
      <w:r w:rsidRPr="00D067DD">
        <w:t xml:space="preserve"> decyduje liczba punktów uzyskana w </w:t>
      </w:r>
      <w:r w:rsidRPr="00D067DD">
        <w:rPr>
          <w:b/>
        </w:rPr>
        <w:t xml:space="preserve">kryterium nr </w:t>
      </w:r>
      <w:r w:rsidR="00D067DD" w:rsidRPr="00D067DD">
        <w:rPr>
          <w:b/>
        </w:rPr>
        <w:t>7</w:t>
      </w:r>
      <w:r w:rsidR="00D067DD">
        <w:rPr>
          <w:b/>
        </w:rPr>
        <w:t>.</w:t>
      </w:r>
      <w:r w:rsidR="00D067DD">
        <w:rPr>
          <w:b/>
        </w:rPr>
        <w:br/>
      </w:r>
      <w:r w:rsidR="00106E12" w:rsidRPr="00D067DD">
        <w:t xml:space="preserve">W przypadku jednakowej liczby punktów uzyskanych w kryterium numer 1 i </w:t>
      </w:r>
      <w:r w:rsidR="00EC7E8A">
        <w:t>7</w:t>
      </w:r>
      <w:r w:rsidR="00106E12" w:rsidRPr="00D067DD">
        <w:t xml:space="preserve"> decyduje liczba punktów uzyskana w </w:t>
      </w:r>
      <w:r w:rsidR="00106E12" w:rsidRPr="00D067DD">
        <w:rPr>
          <w:b/>
        </w:rPr>
        <w:t xml:space="preserve">kryterium nr </w:t>
      </w:r>
      <w:r w:rsidR="00D067DD" w:rsidRPr="00D067DD">
        <w:rPr>
          <w:b/>
        </w:rPr>
        <w:t>8</w:t>
      </w:r>
      <w:r w:rsidR="00C35ACB" w:rsidRPr="00D067DD">
        <w:rPr>
          <w:b/>
        </w:rPr>
        <w:t>.</w:t>
      </w:r>
    </w:p>
    <w:p w:rsidR="0059241C" w:rsidRPr="00C35ACB" w:rsidRDefault="003F3DA3" w:rsidP="00134A85">
      <w:pPr>
        <w:pStyle w:val="Akapitzlist"/>
        <w:keepNext/>
        <w:spacing w:line="240" w:lineRule="auto"/>
        <w:jc w:val="both"/>
        <w:rPr>
          <w:bCs/>
        </w:rPr>
      </w:pPr>
      <w:r w:rsidRPr="00C35ACB">
        <w:rPr>
          <w:bCs/>
        </w:rPr>
        <w:t xml:space="preserve">Kryterium nr </w:t>
      </w:r>
      <w:r w:rsidR="00C35ACB" w:rsidRPr="00C35ACB">
        <w:rPr>
          <w:bCs/>
        </w:rPr>
        <w:t>1</w:t>
      </w:r>
      <w:r w:rsidR="00652FA7" w:rsidRPr="00C35ACB">
        <w:rPr>
          <w:bCs/>
        </w:rPr>
        <w:t xml:space="preserve"> – </w:t>
      </w:r>
      <w:r w:rsidR="00C35ACB">
        <w:rPr>
          <w:bCs/>
        </w:rPr>
        <w:t>Liczba podmiotów udzielających świadczeń opieki zdrowotnej objętych projektem</w:t>
      </w:r>
    </w:p>
    <w:p w:rsidR="0059241C" w:rsidRPr="00D067DD" w:rsidRDefault="003F3DA3" w:rsidP="00561129">
      <w:pPr>
        <w:pStyle w:val="Akapitzlist"/>
        <w:spacing w:line="240" w:lineRule="auto"/>
        <w:jc w:val="both"/>
        <w:rPr>
          <w:bCs/>
        </w:rPr>
      </w:pPr>
      <w:r w:rsidRPr="00C35ACB">
        <w:rPr>
          <w:bCs/>
        </w:rPr>
        <w:t xml:space="preserve">Kryterium nr </w:t>
      </w:r>
      <w:r w:rsidR="00D067DD">
        <w:rPr>
          <w:bCs/>
        </w:rPr>
        <w:t>7</w:t>
      </w:r>
      <w:r w:rsidR="0099076B" w:rsidRPr="00C35ACB">
        <w:rPr>
          <w:bCs/>
        </w:rPr>
        <w:t xml:space="preserve"> </w:t>
      </w:r>
      <w:r w:rsidR="0099076B" w:rsidRPr="00D067DD">
        <w:rPr>
          <w:bCs/>
        </w:rPr>
        <w:t xml:space="preserve">– </w:t>
      </w:r>
      <w:r w:rsidR="00D067DD" w:rsidRPr="00D067DD">
        <w:rPr>
          <w:rFonts w:eastAsia="Times New Roman"/>
          <w:bCs/>
          <w:szCs w:val="20"/>
          <w:lang w:eastAsia="pl-PL"/>
        </w:rPr>
        <w:t>Zastosowanie rozwiązań gwarantujących i podnoszących bezpieczeństwo w zakresie ciągłości działania systemów</w:t>
      </w:r>
    </w:p>
    <w:p w:rsidR="00106E12" w:rsidRPr="00D067DD" w:rsidRDefault="00652FA7" w:rsidP="00561129">
      <w:pPr>
        <w:pStyle w:val="Akapitzlist"/>
        <w:spacing w:line="240" w:lineRule="auto"/>
        <w:jc w:val="both"/>
        <w:rPr>
          <w:bCs/>
        </w:rPr>
      </w:pPr>
      <w:r w:rsidRPr="00D067DD">
        <w:rPr>
          <w:bCs/>
        </w:rPr>
        <w:t xml:space="preserve">Kryterium nr </w:t>
      </w:r>
      <w:r w:rsidR="00D067DD" w:rsidRPr="00D067DD">
        <w:rPr>
          <w:bCs/>
        </w:rPr>
        <w:t>8</w:t>
      </w:r>
      <w:r w:rsidR="00C35ACB" w:rsidRPr="00D067DD">
        <w:rPr>
          <w:bCs/>
        </w:rPr>
        <w:t xml:space="preserve"> – </w:t>
      </w:r>
      <w:r w:rsidR="00D067DD" w:rsidRPr="00D067DD">
        <w:rPr>
          <w:color w:val="000000"/>
          <w:szCs w:val="20"/>
        </w:rPr>
        <w:t>Zasięg i oddziaływanie projektu</w:t>
      </w:r>
    </w:p>
    <w:sectPr w:rsidR="00106E12" w:rsidRPr="00D067DD" w:rsidSect="00CC3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94" w:right="1021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60" w:rsidRDefault="007A3360" w:rsidP="00964B0C">
      <w:pPr>
        <w:spacing w:line="240" w:lineRule="auto"/>
      </w:pPr>
      <w:r>
        <w:separator/>
      </w:r>
    </w:p>
  </w:endnote>
  <w:endnote w:type="continuationSeparator" w:id="0">
    <w:p w:rsidR="007A3360" w:rsidRDefault="007A3360" w:rsidP="00964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44" w:rsidRDefault="007A09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B6" w:rsidRDefault="00465F3E">
    <w:pPr>
      <w:pStyle w:val="Stopka"/>
      <w:jc w:val="center"/>
    </w:pPr>
    <w:r>
      <w:fldChar w:fldCharType="begin"/>
    </w:r>
    <w:r w:rsidR="00CF2879">
      <w:instrText xml:space="preserve"> PAGE   \* MERGEFORMAT </w:instrText>
    </w:r>
    <w:r>
      <w:fldChar w:fldCharType="separate"/>
    </w:r>
    <w:r w:rsidR="00233770">
      <w:rPr>
        <w:noProof/>
      </w:rPr>
      <w:t>2</w:t>
    </w:r>
    <w:r>
      <w:rPr>
        <w:noProof/>
      </w:rPr>
      <w:fldChar w:fldCharType="end"/>
    </w:r>
  </w:p>
  <w:p w:rsidR="000A6BB6" w:rsidRDefault="000A6B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44" w:rsidRDefault="007A09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60" w:rsidRDefault="007A3360" w:rsidP="00964B0C">
      <w:pPr>
        <w:spacing w:line="240" w:lineRule="auto"/>
      </w:pPr>
      <w:r>
        <w:separator/>
      </w:r>
    </w:p>
  </w:footnote>
  <w:footnote w:type="continuationSeparator" w:id="0">
    <w:p w:rsidR="007A3360" w:rsidRDefault="007A3360" w:rsidP="00964B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44" w:rsidRDefault="007A09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B6" w:rsidRPr="005B1CD5" w:rsidRDefault="001404E5" w:rsidP="005B1CD5">
    <w:pPr>
      <w:autoSpaceDE w:val="0"/>
      <w:autoSpaceDN w:val="0"/>
      <w:adjustRightInd w:val="0"/>
      <w:spacing w:after="200"/>
      <w:jc w:val="both"/>
      <w:rPr>
        <w:rFonts w:asciiTheme="minorHAnsi" w:hAnsiTheme="minorHAnsi"/>
        <w:color w:val="000000"/>
        <w:szCs w:val="20"/>
      </w:rPr>
    </w:pPr>
    <w:r>
      <w:rPr>
        <w:rFonts w:asciiTheme="minorHAnsi" w:hAnsiTheme="minorHAnsi"/>
        <w:szCs w:val="20"/>
      </w:rPr>
      <w:t>Załącznik nr 1 do Uchwały nr 113</w:t>
    </w:r>
    <w:r w:rsidR="004D4E6B">
      <w:rPr>
        <w:rFonts w:asciiTheme="minorHAnsi" w:hAnsiTheme="minorHAnsi"/>
        <w:szCs w:val="20"/>
      </w:rPr>
      <w:t xml:space="preserve">/2017 </w:t>
    </w:r>
    <w:r w:rsidR="007A0944">
      <w:rPr>
        <w:szCs w:val="20"/>
      </w:rPr>
      <w:t xml:space="preserve">Komitetu Monitorującego Regionalny Program Operacyjny Województwa Świętokrzyskiego na lata 2014-2020 </w:t>
    </w:r>
    <w:r>
      <w:rPr>
        <w:rFonts w:asciiTheme="minorHAnsi" w:hAnsiTheme="minorHAnsi"/>
        <w:szCs w:val="20"/>
      </w:rPr>
      <w:t>z dnia 22.05.</w:t>
    </w:r>
    <w:r w:rsidR="000A6BB6" w:rsidRPr="00980A2F">
      <w:rPr>
        <w:rFonts w:asciiTheme="minorHAnsi" w:hAnsiTheme="minorHAnsi"/>
        <w:szCs w:val="20"/>
      </w:rPr>
      <w:t>201</w:t>
    </w:r>
    <w:r w:rsidR="0065764E">
      <w:rPr>
        <w:rFonts w:asciiTheme="minorHAnsi" w:hAnsiTheme="minorHAnsi"/>
        <w:szCs w:val="20"/>
      </w:rPr>
      <w:t>7</w:t>
    </w:r>
    <w:r w:rsidR="000A6BB6" w:rsidRPr="00980A2F">
      <w:rPr>
        <w:rFonts w:asciiTheme="minorHAnsi" w:hAnsiTheme="minorHAnsi"/>
        <w:szCs w:val="20"/>
      </w:rPr>
      <w:t xml:space="preserve"> r.  pn. </w:t>
    </w:r>
    <w:r w:rsidR="000A6BB6" w:rsidRPr="00980A2F">
      <w:rPr>
        <w:rStyle w:val="Formularznormalny"/>
        <w:rFonts w:asciiTheme="minorHAnsi" w:hAnsiTheme="minorHAnsi"/>
        <w:sz w:val="20"/>
        <w:szCs w:val="20"/>
      </w:rPr>
      <w:t xml:space="preserve">Kryteria merytoryczne dla działania </w:t>
    </w:r>
    <w:r w:rsidR="00D20112" w:rsidRPr="00D20112">
      <w:rPr>
        <w:rStyle w:val="Formularznormalny"/>
        <w:rFonts w:asciiTheme="minorHAnsi" w:hAnsiTheme="minorHAnsi"/>
        <w:sz w:val="20"/>
        <w:szCs w:val="20"/>
      </w:rPr>
      <w:t xml:space="preserve">7.1 Rozwój e- społeczeństwa </w:t>
    </w:r>
    <w:r w:rsidR="000A6BB6" w:rsidRPr="00980A2F">
      <w:rPr>
        <w:rStyle w:val="Formularznormalny"/>
        <w:rFonts w:asciiTheme="minorHAnsi" w:hAnsiTheme="minorHAnsi"/>
        <w:sz w:val="20"/>
        <w:szCs w:val="20"/>
      </w:rPr>
      <w:t>realizowanego  w ramach Regionalnego Programu Operacyjnego Województwa Świętokrzyskiego na lata 2014-2020, współfinansowanego z Europejskiego Funduszu Rozwoju Regionalnego.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44" w:rsidRDefault="007A09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708"/>
    <w:multiLevelType w:val="hybridMultilevel"/>
    <w:tmpl w:val="C2D6162C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25A"/>
    <w:multiLevelType w:val="hybridMultilevel"/>
    <w:tmpl w:val="FA066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32F9"/>
    <w:multiLevelType w:val="hybridMultilevel"/>
    <w:tmpl w:val="792C0FEA"/>
    <w:lvl w:ilvl="0" w:tplc="F3780944">
      <w:start w:val="1"/>
      <w:numFmt w:val="lowerLetter"/>
      <w:lvlText w:val="%1)"/>
      <w:lvlJc w:val="right"/>
      <w:pPr>
        <w:ind w:left="1069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FE2460"/>
    <w:multiLevelType w:val="hybridMultilevel"/>
    <w:tmpl w:val="63A2D9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B6FB0"/>
    <w:multiLevelType w:val="hybridMultilevel"/>
    <w:tmpl w:val="22080E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01C3E"/>
    <w:multiLevelType w:val="hybridMultilevel"/>
    <w:tmpl w:val="084A6212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39CA5F80">
      <w:start w:val="1"/>
      <w:numFmt w:val="lowerLetter"/>
      <w:lvlText w:val="%2)"/>
      <w:lvlJc w:val="righ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1B763031"/>
    <w:multiLevelType w:val="hybridMultilevel"/>
    <w:tmpl w:val="D02807F0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1C506B6C"/>
    <w:multiLevelType w:val="hybridMultilevel"/>
    <w:tmpl w:val="AC441E94"/>
    <w:lvl w:ilvl="0" w:tplc="28D6019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567A8"/>
    <w:multiLevelType w:val="hybridMultilevel"/>
    <w:tmpl w:val="E03A9EFE"/>
    <w:lvl w:ilvl="0" w:tplc="204ED17A">
      <w:start w:val="1"/>
      <w:numFmt w:val="bullet"/>
      <w:lvlText w:val="–"/>
      <w:lvlJc w:val="left"/>
      <w:pPr>
        <w:ind w:left="79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281F5732"/>
    <w:multiLevelType w:val="hybridMultilevel"/>
    <w:tmpl w:val="D6D8DF7A"/>
    <w:lvl w:ilvl="0" w:tplc="5A641D62">
      <w:start w:val="1"/>
      <w:numFmt w:val="lowerLetter"/>
      <w:lvlText w:val="%1)"/>
      <w:lvlJc w:val="right"/>
      <w:pPr>
        <w:ind w:left="87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0" w15:restartNumberingAfterBreak="0">
    <w:nsid w:val="2DED1993"/>
    <w:multiLevelType w:val="hybridMultilevel"/>
    <w:tmpl w:val="771AA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71ABC"/>
    <w:multiLevelType w:val="hybridMultilevel"/>
    <w:tmpl w:val="6532B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B2780"/>
    <w:multiLevelType w:val="hybridMultilevel"/>
    <w:tmpl w:val="B9523758"/>
    <w:lvl w:ilvl="0" w:tplc="24BC8F0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40A70"/>
    <w:multiLevelType w:val="hybridMultilevel"/>
    <w:tmpl w:val="CFEAD2BC"/>
    <w:lvl w:ilvl="0" w:tplc="36C21B16">
      <w:start w:val="1"/>
      <w:numFmt w:val="lowerLetter"/>
      <w:lvlText w:val="%1)"/>
      <w:lvlJc w:val="right"/>
      <w:pPr>
        <w:ind w:left="5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4" w15:restartNumberingAfterBreak="0">
    <w:nsid w:val="4CAE7D6A"/>
    <w:multiLevelType w:val="hybridMultilevel"/>
    <w:tmpl w:val="8742851E"/>
    <w:lvl w:ilvl="0" w:tplc="6D164B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844B22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419BA"/>
    <w:multiLevelType w:val="hybridMultilevel"/>
    <w:tmpl w:val="30C43438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E72AB"/>
    <w:multiLevelType w:val="hybridMultilevel"/>
    <w:tmpl w:val="2E640A16"/>
    <w:lvl w:ilvl="0" w:tplc="7356409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5228C"/>
    <w:multiLevelType w:val="hybridMultilevel"/>
    <w:tmpl w:val="8C0E5E30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47874"/>
    <w:multiLevelType w:val="hybridMultilevel"/>
    <w:tmpl w:val="FC7CC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70995"/>
    <w:multiLevelType w:val="hybridMultilevel"/>
    <w:tmpl w:val="7DFA5F7E"/>
    <w:lvl w:ilvl="0" w:tplc="5A641D62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D5A22"/>
    <w:multiLevelType w:val="hybridMultilevel"/>
    <w:tmpl w:val="4874DF1E"/>
    <w:lvl w:ilvl="0" w:tplc="5A641D62">
      <w:start w:val="1"/>
      <w:numFmt w:val="lowerLetter"/>
      <w:lvlText w:val="%1)"/>
      <w:lvlJc w:val="right"/>
      <w:pPr>
        <w:ind w:left="747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1" w15:restartNumberingAfterBreak="0">
    <w:nsid w:val="5BDA7E3F"/>
    <w:multiLevelType w:val="hybridMultilevel"/>
    <w:tmpl w:val="087CFA50"/>
    <w:lvl w:ilvl="0" w:tplc="24BC8F08">
      <w:start w:val="1"/>
      <w:numFmt w:val="lowerLetter"/>
      <w:lvlText w:val="%1)"/>
      <w:lvlJc w:val="righ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776C321F"/>
    <w:multiLevelType w:val="hybridMultilevel"/>
    <w:tmpl w:val="04FED172"/>
    <w:lvl w:ilvl="0" w:tplc="204ED17A">
      <w:start w:val="1"/>
      <w:numFmt w:val="bullet"/>
      <w:lvlText w:val="–"/>
      <w:lvlJc w:val="left"/>
      <w:pPr>
        <w:ind w:left="43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3" w15:restartNumberingAfterBreak="0">
    <w:nsid w:val="7ABF335B"/>
    <w:multiLevelType w:val="hybridMultilevel"/>
    <w:tmpl w:val="C46849BE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5A641D62">
      <w:start w:val="1"/>
      <w:numFmt w:val="lowerLetter"/>
      <w:lvlText w:val="%2)"/>
      <w:lvlJc w:val="right"/>
      <w:pPr>
        <w:ind w:left="1083" w:hanging="360"/>
      </w:pPr>
      <w:rPr>
        <w:rFonts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7AC2245C"/>
    <w:multiLevelType w:val="hybridMultilevel"/>
    <w:tmpl w:val="9564A8B4"/>
    <w:lvl w:ilvl="0" w:tplc="5A641D62">
      <w:start w:val="1"/>
      <w:numFmt w:val="lowerLetter"/>
      <w:lvlText w:val="%1)"/>
      <w:lvlJc w:val="right"/>
      <w:pPr>
        <w:ind w:left="791" w:hanging="360"/>
      </w:pPr>
      <w:rPr>
        <w:rFonts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5" w15:restartNumberingAfterBreak="0">
    <w:nsid w:val="7E5D79C7"/>
    <w:multiLevelType w:val="hybridMultilevel"/>
    <w:tmpl w:val="56D490D6"/>
    <w:lvl w:ilvl="0" w:tplc="81925D30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7F343FE5"/>
    <w:multiLevelType w:val="hybridMultilevel"/>
    <w:tmpl w:val="E758B2EA"/>
    <w:lvl w:ilvl="0" w:tplc="B33216AA">
      <w:start w:val="1"/>
      <w:numFmt w:val="upperLetter"/>
      <w:lvlText w:val="%1)"/>
      <w:lvlJc w:val="right"/>
      <w:pPr>
        <w:ind w:left="83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2"/>
  </w:num>
  <w:num w:numId="5">
    <w:abstractNumId w:val="8"/>
  </w:num>
  <w:num w:numId="6">
    <w:abstractNumId w:val="4"/>
  </w:num>
  <w:num w:numId="7">
    <w:abstractNumId w:val="24"/>
  </w:num>
  <w:num w:numId="8">
    <w:abstractNumId w:val="26"/>
  </w:num>
  <w:num w:numId="9">
    <w:abstractNumId w:val="15"/>
  </w:num>
  <w:num w:numId="10">
    <w:abstractNumId w:val="16"/>
  </w:num>
  <w:num w:numId="11">
    <w:abstractNumId w:val="13"/>
  </w:num>
  <w:num w:numId="12">
    <w:abstractNumId w:val="19"/>
  </w:num>
  <w:num w:numId="13">
    <w:abstractNumId w:val="6"/>
  </w:num>
  <w:num w:numId="14">
    <w:abstractNumId w:val="5"/>
  </w:num>
  <w:num w:numId="15">
    <w:abstractNumId w:val="23"/>
  </w:num>
  <w:num w:numId="16">
    <w:abstractNumId w:val="9"/>
  </w:num>
  <w:num w:numId="17">
    <w:abstractNumId w:val="20"/>
  </w:num>
  <w:num w:numId="18">
    <w:abstractNumId w:val="2"/>
  </w:num>
  <w:num w:numId="19">
    <w:abstractNumId w:val="17"/>
  </w:num>
  <w:num w:numId="20">
    <w:abstractNumId w:val="21"/>
  </w:num>
  <w:num w:numId="21">
    <w:abstractNumId w:val="7"/>
  </w:num>
  <w:num w:numId="22">
    <w:abstractNumId w:val="25"/>
  </w:num>
  <w:num w:numId="23">
    <w:abstractNumId w:val="14"/>
  </w:num>
  <w:num w:numId="24">
    <w:abstractNumId w:val="0"/>
  </w:num>
  <w:num w:numId="25">
    <w:abstractNumId w:val="3"/>
  </w:num>
  <w:num w:numId="26">
    <w:abstractNumId w:val="10"/>
  </w:num>
  <w:num w:numId="27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E9"/>
    <w:rsid w:val="00001583"/>
    <w:rsid w:val="0000158B"/>
    <w:rsid w:val="00002020"/>
    <w:rsid w:val="000054FA"/>
    <w:rsid w:val="00006CFB"/>
    <w:rsid w:val="00015370"/>
    <w:rsid w:val="0001571D"/>
    <w:rsid w:val="000159CE"/>
    <w:rsid w:val="000226F5"/>
    <w:rsid w:val="00022F73"/>
    <w:rsid w:val="0002313E"/>
    <w:rsid w:val="000245D2"/>
    <w:rsid w:val="00025A56"/>
    <w:rsid w:val="000263D2"/>
    <w:rsid w:val="0002640D"/>
    <w:rsid w:val="00027366"/>
    <w:rsid w:val="00032D5C"/>
    <w:rsid w:val="00032F8C"/>
    <w:rsid w:val="00033224"/>
    <w:rsid w:val="00033AF6"/>
    <w:rsid w:val="000364A6"/>
    <w:rsid w:val="000368F9"/>
    <w:rsid w:val="0004000A"/>
    <w:rsid w:val="00040040"/>
    <w:rsid w:val="00043F82"/>
    <w:rsid w:val="000440AF"/>
    <w:rsid w:val="000445B1"/>
    <w:rsid w:val="000448ED"/>
    <w:rsid w:val="00053016"/>
    <w:rsid w:val="00060FD3"/>
    <w:rsid w:val="000610BE"/>
    <w:rsid w:val="00062A12"/>
    <w:rsid w:val="00062FB7"/>
    <w:rsid w:val="00065ED5"/>
    <w:rsid w:val="000662BE"/>
    <w:rsid w:val="00066895"/>
    <w:rsid w:val="000701C2"/>
    <w:rsid w:val="000706EA"/>
    <w:rsid w:val="0007231B"/>
    <w:rsid w:val="00072735"/>
    <w:rsid w:val="000741D5"/>
    <w:rsid w:val="00080668"/>
    <w:rsid w:val="00086762"/>
    <w:rsid w:val="000907DF"/>
    <w:rsid w:val="00091A51"/>
    <w:rsid w:val="00094B62"/>
    <w:rsid w:val="000A0A17"/>
    <w:rsid w:val="000A386A"/>
    <w:rsid w:val="000A5231"/>
    <w:rsid w:val="000A5AC0"/>
    <w:rsid w:val="000A6BB6"/>
    <w:rsid w:val="000B182D"/>
    <w:rsid w:val="000B2839"/>
    <w:rsid w:val="000B2A71"/>
    <w:rsid w:val="000B5855"/>
    <w:rsid w:val="000B72EC"/>
    <w:rsid w:val="000C3DA3"/>
    <w:rsid w:val="000C7D9F"/>
    <w:rsid w:val="000D013D"/>
    <w:rsid w:val="000D019F"/>
    <w:rsid w:val="000D01F0"/>
    <w:rsid w:val="000D0FA7"/>
    <w:rsid w:val="000D25F2"/>
    <w:rsid w:val="000D30FF"/>
    <w:rsid w:val="000D373D"/>
    <w:rsid w:val="000D6E8A"/>
    <w:rsid w:val="000E2D47"/>
    <w:rsid w:val="000E3642"/>
    <w:rsid w:val="000E5017"/>
    <w:rsid w:val="000E6174"/>
    <w:rsid w:val="000E63C0"/>
    <w:rsid w:val="000F3BCD"/>
    <w:rsid w:val="000F74CA"/>
    <w:rsid w:val="00100240"/>
    <w:rsid w:val="0010217D"/>
    <w:rsid w:val="00103B82"/>
    <w:rsid w:val="0010571E"/>
    <w:rsid w:val="00105F00"/>
    <w:rsid w:val="00106E12"/>
    <w:rsid w:val="00111368"/>
    <w:rsid w:val="00115AB6"/>
    <w:rsid w:val="00116903"/>
    <w:rsid w:val="00116CCA"/>
    <w:rsid w:val="00116D3F"/>
    <w:rsid w:val="00117CE6"/>
    <w:rsid w:val="00120839"/>
    <w:rsid w:val="00120C7A"/>
    <w:rsid w:val="001220E1"/>
    <w:rsid w:val="00122170"/>
    <w:rsid w:val="00126D58"/>
    <w:rsid w:val="00127A1C"/>
    <w:rsid w:val="001306AA"/>
    <w:rsid w:val="00132EA4"/>
    <w:rsid w:val="00134A85"/>
    <w:rsid w:val="00134CBA"/>
    <w:rsid w:val="001355F1"/>
    <w:rsid w:val="0013616E"/>
    <w:rsid w:val="0013620C"/>
    <w:rsid w:val="001404E5"/>
    <w:rsid w:val="0014445F"/>
    <w:rsid w:val="001447CF"/>
    <w:rsid w:val="0014599C"/>
    <w:rsid w:val="001465EC"/>
    <w:rsid w:val="0014796A"/>
    <w:rsid w:val="00150ABA"/>
    <w:rsid w:val="00151757"/>
    <w:rsid w:val="00154439"/>
    <w:rsid w:val="00154D43"/>
    <w:rsid w:val="00154D4E"/>
    <w:rsid w:val="00156785"/>
    <w:rsid w:val="00160D1D"/>
    <w:rsid w:val="00162EB2"/>
    <w:rsid w:val="0016397C"/>
    <w:rsid w:val="00164778"/>
    <w:rsid w:val="00164C19"/>
    <w:rsid w:val="0016536D"/>
    <w:rsid w:val="00165D40"/>
    <w:rsid w:val="00166F24"/>
    <w:rsid w:val="00167E07"/>
    <w:rsid w:val="00171DA5"/>
    <w:rsid w:val="00173322"/>
    <w:rsid w:val="00174977"/>
    <w:rsid w:val="00174A52"/>
    <w:rsid w:val="00176652"/>
    <w:rsid w:val="0018086E"/>
    <w:rsid w:val="00181575"/>
    <w:rsid w:val="00181D12"/>
    <w:rsid w:val="00182952"/>
    <w:rsid w:val="00183D0F"/>
    <w:rsid w:val="00183EDD"/>
    <w:rsid w:val="00186ED4"/>
    <w:rsid w:val="001873FB"/>
    <w:rsid w:val="001910A2"/>
    <w:rsid w:val="00191B57"/>
    <w:rsid w:val="0019341C"/>
    <w:rsid w:val="001934E4"/>
    <w:rsid w:val="00194B95"/>
    <w:rsid w:val="0019625D"/>
    <w:rsid w:val="0019726B"/>
    <w:rsid w:val="001977BA"/>
    <w:rsid w:val="001A0A25"/>
    <w:rsid w:val="001A16A2"/>
    <w:rsid w:val="001A19F3"/>
    <w:rsid w:val="001A1A8D"/>
    <w:rsid w:val="001A20E4"/>
    <w:rsid w:val="001A2619"/>
    <w:rsid w:val="001A66B3"/>
    <w:rsid w:val="001B6402"/>
    <w:rsid w:val="001B7599"/>
    <w:rsid w:val="001C1676"/>
    <w:rsid w:val="001C2E03"/>
    <w:rsid w:val="001C48BD"/>
    <w:rsid w:val="001D2EB8"/>
    <w:rsid w:val="001D331F"/>
    <w:rsid w:val="001D732D"/>
    <w:rsid w:val="001D7B93"/>
    <w:rsid w:val="001D7FF7"/>
    <w:rsid w:val="001E062B"/>
    <w:rsid w:val="001E0DFA"/>
    <w:rsid w:val="001E15E3"/>
    <w:rsid w:val="001E223D"/>
    <w:rsid w:val="001E6875"/>
    <w:rsid w:val="001E713A"/>
    <w:rsid w:val="001F18C0"/>
    <w:rsid w:val="001F1D8D"/>
    <w:rsid w:val="00202A80"/>
    <w:rsid w:val="002051EE"/>
    <w:rsid w:val="002052F7"/>
    <w:rsid w:val="00205D41"/>
    <w:rsid w:val="00211929"/>
    <w:rsid w:val="0021206D"/>
    <w:rsid w:val="0021365F"/>
    <w:rsid w:val="00213842"/>
    <w:rsid w:val="00213D35"/>
    <w:rsid w:val="002146D9"/>
    <w:rsid w:val="00215634"/>
    <w:rsid w:val="0021580B"/>
    <w:rsid w:val="00216B0A"/>
    <w:rsid w:val="00217F5F"/>
    <w:rsid w:val="00220A09"/>
    <w:rsid w:val="002215AF"/>
    <w:rsid w:val="002219A8"/>
    <w:rsid w:val="00222D7F"/>
    <w:rsid w:val="00231A58"/>
    <w:rsid w:val="002328BD"/>
    <w:rsid w:val="00233770"/>
    <w:rsid w:val="002339F1"/>
    <w:rsid w:val="002359E6"/>
    <w:rsid w:val="00236FF5"/>
    <w:rsid w:val="00241CE8"/>
    <w:rsid w:val="002430B9"/>
    <w:rsid w:val="0024594F"/>
    <w:rsid w:val="002462C1"/>
    <w:rsid w:val="0025298A"/>
    <w:rsid w:val="002546E4"/>
    <w:rsid w:val="00256591"/>
    <w:rsid w:val="00256E92"/>
    <w:rsid w:val="00262275"/>
    <w:rsid w:val="00267229"/>
    <w:rsid w:val="002716DF"/>
    <w:rsid w:val="00271E35"/>
    <w:rsid w:val="00272BB0"/>
    <w:rsid w:val="002730F6"/>
    <w:rsid w:val="002731A7"/>
    <w:rsid w:val="002779D2"/>
    <w:rsid w:val="002802AB"/>
    <w:rsid w:val="00280613"/>
    <w:rsid w:val="00280F02"/>
    <w:rsid w:val="00281FC4"/>
    <w:rsid w:val="00282E68"/>
    <w:rsid w:val="00285281"/>
    <w:rsid w:val="0028687F"/>
    <w:rsid w:val="002879F9"/>
    <w:rsid w:val="00295096"/>
    <w:rsid w:val="00295F21"/>
    <w:rsid w:val="002A1E77"/>
    <w:rsid w:val="002A28B5"/>
    <w:rsid w:val="002A2F22"/>
    <w:rsid w:val="002A5158"/>
    <w:rsid w:val="002B0DA7"/>
    <w:rsid w:val="002B1885"/>
    <w:rsid w:val="002B19A3"/>
    <w:rsid w:val="002B2326"/>
    <w:rsid w:val="002B26C9"/>
    <w:rsid w:val="002B3C02"/>
    <w:rsid w:val="002B48FF"/>
    <w:rsid w:val="002C13A4"/>
    <w:rsid w:val="002C18A5"/>
    <w:rsid w:val="002C19BE"/>
    <w:rsid w:val="002C58DA"/>
    <w:rsid w:val="002C6407"/>
    <w:rsid w:val="002C6A55"/>
    <w:rsid w:val="002C6D3E"/>
    <w:rsid w:val="002C7B91"/>
    <w:rsid w:val="002D11B6"/>
    <w:rsid w:val="002D1623"/>
    <w:rsid w:val="002D1B66"/>
    <w:rsid w:val="002D527E"/>
    <w:rsid w:val="002D69D0"/>
    <w:rsid w:val="002D7B5D"/>
    <w:rsid w:val="002E0271"/>
    <w:rsid w:val="002E0E48"/>
    <w:rsid w:val="002E2BA1"/>
    <w:rsid w:val="002E481A"/>
    <w:rsid w:val="002E6FCA"/>
    <w:rsid w:val="002E7218"/>
    <w:rsid w:val="002E79B9"/>
    <w:rsid w:val="002F132D"/>
    <w:rsid w:val="002F6893"/>
    <w:rsid w:val="00304AE4"/>
    <w:rsid w:val="003054ED"/>
    <w:rsid w:val="00305619"/>
    <w:rsid w:val="0030602F"/>
    <w:rsid w:val="00312023"/>
    <w:rsid w:val="003123DD"/>
    <w:rsid w:val="003136DC"/>
    <w:rsid w:val="00314EC5"/>
    <w:rsid w:val="003160BC"/>
    <w:rsid w:val="003173B0"/>
    <w:rsid w:val="003174C1"/>
    <w:rsid w:val="003238F8"/>
    <w:rsid w:val="00325062"/>
    <w:rsid w:val="0032791A"/>
    <w:rsid w:val="003340AD"/>
    <w:rsid w:val="0033478B"/>
    <w:rsid w:val="00335378"/>
    <w:rsid w:val="00336088"/>
    <w:rsid w:val="00336AE7"/>
    <w:rsid w:val="00340C8A"/>
    <w:rsid w:val="003413FC"/>
    <w:rsid w:val="003444E3"/>
    <w:rsid w:val="00351866"/>
    <w:rsid w:val="00354FC2"/>
    <w:rsid w:val="0036257D"/>
    <w:rsid w:val="00362BFD"/>
    <w:rsid w:val="00364E45"/>
    <w:rsid w:val="00371FF7"/>
    <w:rsid w:val="0037499A"/>
    <w:rsid w:val="0037643D"/>
    <w:rsid w:val="003773CA"/>
    <w:rsid w:val="0038027D"/>
    <w:rsid w:val="00383120"/>
    <w:rsid w:val="003857F1"/>
    <w:rsid w:val="0039063C"/>
    <w:rsid w:val="00393626"/>
    <w:rsid w:val="0039396B"/>
    <w:rsid w:val="00394494"/>
    <w:rsid w:val="003945C9"/>
    <w:rsid w:val="00395271"/>
    <w:rsid w:val="003963C3"/>
    <w:rsid w:val="003A36F3"/>
    <w:rsid w:val="003A78AC"/>
    <w:rsid w:val="003A7C0C"/>
    <w:rsid w:val="003B0C7D"/>
    <w:rsid w:val="003B117B"/>
    <w:rsid w:val="003B130C"/>
    <w:rsid w:val="003B73E2"/>
    <w:rsid w:val="003C03B0"/>
    <w:rsid w:val="003C2001"/>
    <w:rsid w:val="003C2A4A"/>
    <w:rsid w:val="003C2FF8"/>
    <w:rsid w:val="003C5ABF"/>
    <w:rsid w:val="003C5FC0"/>
    <w:rsid w:val="003C77BE"/>
    <w:rsid w:val="003D06CD"/>
    <w:rsid w:val="003D0762"/>
    <w:rsid w:val="003D14D7"/>
    <w:rsid w:val="003D3264"/>
    <w:rsid w:val="003D474B"/>
    <w:rsid w:val="003D7296"/>
    <w:rsid w:val="003D7662"/>
    <w:rsid w:val="003E11A4"/>
    <w:rsid w:val="003E1750"/>
    <w:rsid w:val="003E24B3"/>
    <w:rsid w:val="003E3861"/>
    <w:rsid w:val="003E40C4"/>
    <w:rsid w:val="003E4B80"/>
    <w:rsid w:val="003E6F26"/>
    <w:rsid w:val="003F3DA3"/>
    <w:rsid w:val="003F41A1"/>
    <w:rsid w:val="003F5A55"/>
    <w:rsid w:val="003F79DF"/>
    <w:rsid w:val="00400A80"/>
    <w:rsid w:val="00403C72"/>
    <w:rsid w:val="0040743C"/>
    <w:rsid w:val="004074B8"/>
    <w:rsid w:val="00410B55"/>
    <w:rsid w:val="0041248D"/>
    <w:rsid w:val="004128B1"/>
    <w:rsid w:val="00412920"/>
    <w:rsid w:val="00415861"/>
    <w:rsid w:val="004204C1"/>
    <w:rsid w:val="00420B0C"/>
    <w:rsid w:val="00420C56"/>
    <w:rsid w:val="00420F6F"/>
    <w:rsid w:val="00430DCC"/>
    <w:rsid w:val="0043128A"/>
    <w:rsid w:val="00433631"/>
    <w:rsid w:val="00440755"/>
    <w:rsid w:val="004503A3"/>
    <w:rsid w:val="00453832"/>
    <w:rsid w:val="00456116"/>
    <w:rsid w:val="0045652C"/>
    <w:rsid w:val="004579EF"/>
    <w:rsid w:val="00460139"/>
    <w:rsid w:val="00461C48"/>
    <w:rsid w:val="004630C2"/>
    <w:rsid w:val="00463B60"/>
    <w:rsid w:val="00463DD7"/>
    <w:rsid w:val="00464563"/>
    <w:rsid w:val="00465F3E"/>
    <w:rsid w:val="004661F5"/>
    <w:rsid w:val="00473623"/>
    <w:rsid w:val="0047417F"/>
    <w:rsid w:val="00476DB5"/>
    <w:rsid w:val="00483385"/>
    <w:rsid w:val="004853E0"/>
    <w:rsid w:val="0048579F"/>
    <w:rsid w:val="00486ABA"/>
    <w:rsid w:val="004917DF"/>
    <w:rsid w:val="0049279E"/>
    <w:rsid w:val="00495724"/>
    <w:rsid w:val="004A0287"/>
    <w:rsid w:val="004A0C29"/>
    <w:rsid w:val="004A1E25"/>
    <w:rsid w:val="004A61D3"/>
    <w:rsid w:val="004B0804"/>
    <w:rsid w:val="004B0B20"/>
    <w:rsid w:val="004B0E24"/>
    <w:rsid w:val="004B2654"/>
    <w:rsid w:val="004B2F29"/>
    <w:rsid w:val="004B6163"/>
    <w:rsid w:val="004B63CC"/>
    <w:rsid w:val="004B71BC"/>
    <w:rsid w:val="004B7CCE"/>
    <w:rsid w:val="004C06D7"/>
    <w:rsid w:val="004C1032"/>
    <w:rsid w:val="004C18EA"/>
    <w:rsid w:val="004C224B"/>
    <w:rsid w:val="004C2ABC"/>
    <w:rsid w:val="004C6E4A"/>
    <w:rsid w:val="004C7F9F"/>
    <w:rsid w:val="004D35EF"/>
    <w:rsid w:val="004D4E6B"/>
    <w:rsid w:val="004D709D"/>
    <w:rsid w:val="004D7248"/>
    <w:rsid w:val="004D72F9"/>
    <w:rsid w:val="004D7306"/>
    <w:rsid w:val="004D751E"/>
    <w:rsid w:val="004E17DA"/>
    <w:rsid w:val="004E70A9"/>
    <w:rsid w:val="004F3040"/>
    <w:rsid w:val="004F32EE"/>
    <w:rsid w:val="004F3342"/>
    <w:rsid w:val="004F4583"/>
    <w:rsid w:val="004F63B5"/>
    <w:rsid w:val="00500ABA"/>
    <w:rsid w:val="0050349D"/>
    <w:rsid w:val="00504BD2"/>
    <w:rsid w:val="005052A3"/>
    <w:rsid w:val="0050532F"/>
    <w:rsid w:val="00505B6B"/>
    <w:rsid w:val="0050734B"/>
    <w:rsid w:val="00507B35"/>
    <w:rsid w:val="005108EC"/>
    <w:rsid w:val="00511B01"/>
    <w:rsid w:val="00516F86"/>
    <w:rsid w:val="00520B9B"/>
    <w:rsid w:val="00525519"/>
    <w:rsid w:val="005266E3"/>
    <w:rsid w:val="00530522"/>
    <w:rsid w:val="0053190D"/>
    <w:rsid w:val="0053472A"/>
    <w:rsid w:val="00534E30"/>
    <w:rsid w:val="00537FB1"/>
    <w:rsid w:val="00540081"/>
    <w:rsid w:val="0054183F"/>
    <w:rsid w:val="005420B6"/>
    <w:rsid w:val="0054256D"/>
    <w:rsid w:val="00542A00"/>
    <w:rsid w:val="00543272"/>
    <w:rsid w:val="005507CA"/>
    <w:rsid w:val="00550EDA"/>
    <w:rsid w:val="00551597"/>
    <w:rsid w:val="005521E5"/>
    <w:rsid w:val="00552B0D"/>
    <w:rsid w:val="00553EEF"/>
    <w:rsid w:val="00554EC4"/>
    <w:rsid w:val="00556FD6"/>
    <w:rsid w:val="0055784F"/>
    <w:rsid w:val="00561129"/>
    <w:rsid w:val="005620E4"/>
    <w:rsid w:val="00567884"/>
    <w:rsid w:val="005700EF"/>
    <w:rsid w:val="00571B33"/>
    <w:rsid w:val="00571D63"/>
    <w:rsid w:val="00572BEC"/>
    <w:rsid w:val="005752CA"/>
    <w:rsid w:val="00580B08"/>
    <w:rsid w:val="0058346C"/>
    <w:rsid w:val="005842BD"/>
    <w:rsid w:val="00585D67"/>
    <w:rsid w:val="00586F82"/>
    <w:rsid w:val="0059241C"/>
    <w:rsid w:val="00592E1C"/>
    <w:rsid w:val="005935D2"/>
    <w:rsid w:val="005945FC"/>
    <w:rsid w:val="00594AC6"/>
    <w:rsid w:val="00594F52"/>
    <w:rsid w:val="005955CB"/>
    <w:rsid w:val="005A00FC"/>
    <w:rsid w:val="005A46BA"/>
    <w:rsid w:val="005A5D8C"/>
    <w:rsid w:val="005A665D"/>
    <w:rsid w:val="005A7786"/>
    <w:rsid w:val="005B0797"/>
    <w:rsid w:val="005B1C4B"/>
    <w:rsid w:val="005B1CD5"/>
    <w:rsid w:val="005B2D58"/>
    <w:rsid w:val="005B542B"/>
    <w:rsid w:val="005B68A9"/>
    <w:rsid w:val="005B68CA"/>
    <w:rsid w:val="005B73CA"/>
    <w:rsid w:val="005C14A5"/>
    <w:rsid w:val="005C295C"/>
    <w:rsid w:val="005C29D0"/>
    <w:rsid w:val="005C2DB7"/>
    <w:rsid w:val="005C42CB"/>
    <w:rsid w:val="005C5728"/>
    <w:rsid w:val="005C5C8C"/>
    <w:rsid w:val="005C6E63"/>
    <w:rsid w:val="005C79B3"/>
    <w:rsid w:val="005D16A7"/>
    <w:rsid w:val="005D1B80"/>
    <w:rsid w:val="005D2285"/>
    <w:rsid w:val="005D2E2C"/>
    <w:rsid w:val="005D3451"/>
    <w:rsid w:val="005D6B00"/>
    <w:rsid w:val="005D747D"/>
    <w:rsid w:val="005E18FD"/>
    <w:rsid w:val="005E403D"/>
    <w:rsid w:val="005E40DE"/>
    <w:rsid w:val="005E5F29"/>
    <w:rsid w:val="005E790B"/>
    <w:rsid w:val="005F0195"/>
    <w:rsid w:val="005F0ECD"/>
    <w:rsid w:val="005F45C1"/>
    <w:rsid w:val="005F4E08"/>
    <w:rsid w:val="005F4EFC"/>
    <w:rsid w:val="005F734C"/>
    <w:rsid w:val="00600E19"/>
    <w:rsid w:val="0060121E"/>
    <w:rsid w:val="00616756"/>
    <w:rsid w:val="00620A2E"/>
    <w:rsid w:val="006234D4"/>
    <w:rsid w:val="00630981"/>
    <w:rsid w:val="006320DC"/>
    <w:rsid w:val="006340F9"/>
    <w:rsid w:val="00635061"/>
    <w:rsid w:val="00640437"/>
    <w:rsid w:val="00642C6D"/>
    <w:rsid w:val="006434A6"/>
    <w:rsid w:val="00647995"/>
    <w:rsid w:val="00650981"/>
    <w:rsid w:val="00650C6B"/>
    <w:rsid w:val="00652FA7"/>
    <w:rsid w:val="00653B0E"/>
    <w:rsid w:val="00655D91"/>
    <w:rsid w:val="006570DE"/>
    <w:rsid w:val="0065764E"/>
    <w:rsid w:val="00663ADC"/>
    <w:rsid w:val="00665A72"/>
    <w:rsid w:val="006672D6"/>
    <w:rsid w:val="006707D0"/>
    <w:rsid w:val="00672760"/>
    <w:rsid w:val="006777A1"/>
    <w:rsid w:val="00681897"/>
    <w:rsid w:val="00683EFD"/>
    <w:rsid w:val="006923CB"/>
    <w:rsid w:val="006945FD"/>
    <w:rsid w:val="006A137B"/>
    <w:rsid w:val="006A2A0D"/>
    <w:rsid w:val="006A2FAF"/>
    <w:rsid w:val="006A40FF"/>
    <w:rsid w:val="006A495A"/>
    <w:rsid w:val="006A5D29"/>
    <w:rsid w:val="006A653D"/>
    <w:rsid w:val="006B2936"/>
    <w:rsid w:val="006B2AA6"/>
    <w:rsid w:val="006B3D0A"/>
    <w:rsid w:val="006B41AC"/>
    <w:rsid w:val="006B73AB"/>
    <w:rsid w:val="006D019D"/>
    <w:rsid w:val="006D1DE9"/>
    <w:rsid w:val="006D29D5"/>
    <w:rsid w:val="006E1BBA"/>
    <w:rsid w:val="006E1EC2"/>
    <w:rsid w:val="006E4C5B"/>
    <w:rsid w:val="006E4D49"/>
    <w:rsid w:val="006F3AEE"/>
    <w:rsid w:val="006F4045"/>
    <w:rsid w:val="006F4A83"/>
    <w:rsid w:val="006F52DC"/>
    <w:rsid w:val="006F5549"/>
    <w:rsid w:val="006F7BCC"/>
    <w:rsid w:val="006F7D2F"/>
    <w:rsid w:val="0070562E"/>
    <w:rsid w:val="00710115"/>
    <w:rsid w:val="007106D1"/>
    <w:rsid w:val="00716FF0"/>
    <w:rsid w:val="0072373E"/>
    <w:rsid w:val="00723A5A"/>
    <w:rsid w:val="007252B9"/>
    <w:rsid w:val="007301FB"/>
    <w:rsid w:val="0073172D"/>
    <w:rsid w:val="007338F8"/>
    <w:rsid w:val="00735796"/>
    <w:rsid w:val="007368BF"/>
    <w:rsid w:val="007407F7"/>
    <w:rsid w:val="007416D1"/>
    <w:rsid w:val="0074173F"/>
    <w:rsid w:val="007417C5"/>
    <w:rsid w:val="007425E0"/>
    <w:rsid w:val="007447D5"/>
    <w:rsid w:val="00745EB6"/>
    <w:rsid w:val="007460D3"/>
    <w:rsid w:val="0075186B"/>
    <w:rsid w:val="00757E3F"/>
    <w:rsid w:val="0076560D"/>
    <w:rsid w:val="00766BAC"/>
    <w:rsid w:val="00767306"/>
    <w:rsid w:val="00770D38"/>
    <w:rsid w:val="00772530"/>
    <w:rsid w:val="00772574"/>
    <w:rsid w:val="00772991"/>
    <w:rsid w:val="00772BE1"/>
    <w:rsid w:val="0077558F"/>
    <w:rsid w:val="0077700C"/>
    <w:rsid w:val="00777188"/>
    <w:rsid w:val="007776D4"/>
    <w:rsid w:val="0078032B"/>
    <w:rsid w:val="00781C9D"/>
    <w:rsid w:val="00782343"/>
    <w:rsid w:val="00783AF6"/>
    <w:rsid w:val="00787413"/>
    <w:rsid w:val="00792F35"/>
    <w:rsid w:val="007954E5"/>
    <w:rsid w:val="007A053D"/>
    <w:rsid w:val="007A05D8"/>
    <w:rsid w:val="007A0944"/>
    <w:rsid w:val="007A13D9"/>
    <w:rsid w:val="007A1AE3"/>
    <w:rsid w:val="007A3360"/>
    <w:rsid w:val="007B3BB2"/>
    <w:rsid w:val="007B5530"/>
    <w:rsid w:val="007C11CF"/>
    <w:rsid w:val="007C1511"/>
    <w:rsid w:val="007C1B48"/>
    <w:rsid w:val="007C2BCE"/>
    <w:rsid w:val="007C2C54"/>
    <w:rsid w:val="007C465D"/>
    <w:rsid w:val="007C473C"/>
    <w:rsid w:val="007C53DB"/>
    <w:rsid w:val="007C6C05"/>
    <w:rsid w:val="007D1ACE"/>
    <w:rsid w:val="007D262B"/>
    <w:rsid w:val="007D3784"/>
    <w:rsid w:val="007D3AC9"/>
    <w:rsid w:val="007D5C80"/>
    <w:rsid w:val="007D7DC0"/>
    <w:rsid w:val="007E38E0"/>
    <w:rsid w:val="007E39BA"/>
    <w:rsid w:val="007E4AB5"/>
    <w:rsid w:val="007E528C"/>
    <w:rsid w:val="007E7282"/>
    <w:rsid w:val="007E7E8D"/>
    <w:rsid w:val="007F0A43"/>
    <w:rsid w:val="007F196F"/>
    <w:rsid w:val="007F35CB"/>
    <w:rsid w:val="007F4092"/>
    <w:rsid w:val="007F5B5B"/>
    <w:rsid w:val="007F6C27"/>
    <w:rsid w:val="00803BE1"/>
    <w:rsid w:val="008046A8"/>
    <w:rsid w:val="008121C8"/>
    <w:rsid w:val="00814F32"/>
    <w:rsid w:val="00816005"/>
    <w:rsid w:val="00817C2F"/>
    <w:rsid w:val="00822298"/>
    <w:rsid w:val="00822622"/>
    <w:rsid w:val="008242D2"/>
    <w:rsid w:val="00824F8F"/>
    <w:rsid w:val="00847BAA"/>
    <w:rsid w:val="00863921"/>
    <w:rsid w:val="00863EFC"/>
    <w:rsid w:val="00864EFE"/>
    <w:rsid w:val="008657F6"/>
    <w:rsid w:val="00865F1A"/>
    <w:rsid w:val="00872C43"/>
    <w:rsid w:val="00876150"/>
    <w:rsid w:val="008761AD"/>
    <w:rsid w:val="00881694"/>
    <w:rsid w:val="00881AF2"/>
    <w:rsid w:val="00882A74"/>
    <w:rsid w:val="008861C2"/>
    <w:rsid w:val="00886CFB"/>
    <w:rsid w:val="00887522"/>
    <w:rsid w:val="008906C8"/>
    <w:rsid w:val="00893BAB"/>
    <w:rsid w:val="008A09B4"/>
    <w:rsid w:val="008A1A4B"/>
    <w:rsid w:val="008A5325"/>
    <w:rsid w:val="008A70AE"/>
    <w:rsid w:val="008B14EE"/>
    <w:rsid w:val="008B23BC"/>
    <w:rsid w:val="008B2B56"/>
    <w:rsid w:val="008B46D7"/>
    <w:rsid w:val="008B67C1"/>
    <w:rsid w:val="008C0BE4"/>
    <w:rsid w:val="008C3398"/>
    <w:rsid w:val="008C6455"/>
    <w:rsid w:val="008C652B"/>
    <w:rsid w:val="008C664F"/>
    <w:rsid w:val="008D0243"/>
    <w:rsid w:val="008D4D85"/>
    <w:rsid w:val="008D6E54"/>
    <w:rsid w:val="008D7A88"/>
    <w:rsid w:val="008E1076"/>
    <w:rsid w:val="008E6771"/>
    <w:rsid w:val="008E7F52"/>
    <w:rsid w:val="008F0252"/>
    <w:rsid w:val="008F19E9"/>
    <w:rsid w:val="008F704F"/>
    <w:rsid w:val="008F7E04"/>
    <w:rsid w:val="00901BA6"/>
    <w:rsid w:val="009031AE"/>
    <w:rsid w:val="009032E4"/>
    <w:rsid w:val="00904758"/>
    <w:rsid w:val="00906E93"/>
    <w:rsid w:val="00907245"/>
    <w:rsid w:val="00910B67"/>
    <w:rsid w:val="00911265"/>
    <w:rsid w:val="0091342D"/>
    <w:rsid w:val="009220BD"/>
    <w:rsid w:val="00924C71"/>
    <w:rsid w:val="009274B0"/>
    <w:rsid w:val="00930714"/>
    <w:rsid w:val="00932356"/>
    <w:rsid w:val="00932835"/>
    <w:rsid w:val="009338B8"/>
    <w:rsid w:val="0093726D"/>
    <w:rsid w:val="00942B42"/>
    <w:rsid w:val="009453D2"/>
    <w:rsid w:val="00945D3D"/>
    <w:rsid w:val="00947BF6"/>
    <w:rsid w:val="00947F81"/>
    <w:rsid w:val="00950D73"/>
    <w:rsid w:val="00953FCC"/>
    <w:rsid w:val="00954E70"/>
    <w:rsid w:val="00956C95"/>
    <w:rsid w:val="0095713D"/>
    <w:rsid w:val="00957329"/>
    <w:rsid w:val="00957E7E"/>
    <w:rsid w:val="009631CA"/>
    <w:rsid w:val="00963E2F"/>
    <w:rsid w:val="00964B0C"/>
    <w:rsid w:val="00965016"/>
    <w:rsid w:val="0097013C"/>
    <w:rsid w:val="00970DB0"/>
    <w:rsid w:val="00973B8D"/>
    <w:rsid w:val="009769AE"/>
    <w:rsid w:val="00977D93"/>
    <w:rsid w:val="00985653"/>
    <w:rsid w:val="0099076B"/>
    <w:rsid w:val="00990897"/>
    <w:rsid w:val="00993E26"/>
    <w:rsid w:val="009A102C"/>
    <w:rsid w:val="009A1A49"/>
    <w:rsid w:val="009A2FE6"/>
    <w:rsid w:val="009A3340"/>
    <w:rsid w:val="009A349F"/>
    <w:rsid w:val="009B1AE0"/>
    <w:rsid w:val="009B1C45"/>
    <w:rsid w:val="009B3DCC"/>
    <w:rsid w:val="009B53EE"/>
    <w:rsid w:val="009B58CF"/>
    <w:rsid w:val="009B63A7"/>
    <w:rsid w:val="009B7D1F"/>
    <w:rsid w:val="009C00A6"/>
    <w:rsid w:val="009C0292"/>
    <w:rsid w:val="009C1723"/>
    <w:rsid w:val="009C22C3"/>
    <w:rsid w:val="009C2BDA"/>
    <w:rsid w:val="009C2CC3"/>
    <w:rsid w:val="009C3DDD"/>
    <w:rsid w:val="009C4710"/>
    <w:rsid w:val="009C5AD2"/>
    <w:rsid w:val="009C79C0"/>
    <w:rsid w:val="009D1410"/>
    <w:rsid w:val="009D4C13"/>
    <w:rsid w:val="009E0698"/>
    <w:rsid w:val="009E1792"/>
    <w:rsid w:val="009E2276"/>
    <w:rsid w:val="009E24DB"/>
    <w:rsid w:val="009E401F"/>
    <w:rsid w:val="009E7522"/>
    <w:rsid w:val="009F33F0"/>
    <w:rsid w:val="009F66CB"/>
    <w:rsid w:val="009F70CA"/>
    <w:rsid w:val="00A0132C"/>
    <w:rsid w:val="00A03A35"/>
    <w:rsid w:val="00A03D5A"/>
    <w:rsid w:val="00A04511"/>
    <w:rsid w:val="00A062C6"/>
    <w:rsid w:val="00A12D9F"/>
    <w:rsid w:val="00A1456E"/>
    <w:rsid w:val="00A15949"/>
    <w:rsid w:val="00A168BE"/>
    <w:rsid w:val="00A171E4"/>
    <w:rsid w:val="00A20BB9"/>
    <w:rsid w:val="00A24BB6"/>
    <w:rsid w:val="00A310D1"/>
    <w:rsid w:val="00A31506"/>
    <w:rsid w:val="00A330ED"/>
    <w:rsid w:val="00A332A3"/>
    <w:rsid w:val="00A33E9F"/>
    <w:rsid w:val="00A3446C"/>
    <w:rsid w:val="00A36BA7"/>
    <w:rsid w:val="00A404E2"/>
    <w:rsid w:val="00A436EA"/>
    <w:rsid w:val="00A43784"/>
    <w:rsid w:val="00A444B1"/>
    <w:rsid w:val="00A46718"/>
    <w:rsid w:val="00A4708B"/>
    <w:rsid w:val="00A5118F"/>
    <w:rsid w:val="00A516EB"/>
    <w:rsid w:val="00A51804"/>
    <w:rsid w:val="00A52460"/>
    <w:rsid w:val="00A53B51"/>
    <w:rsid w:val="00A53D93"/>
    <w:rsid w:val="00A53F0D"/>
    <w:rsid w:val="00A60A63"/>
    <w:rsid w:val="00A617B5"/>
    <w:rsid w:val="00A619F4"/>
    <w:rsid w:val="00A66086"/>
    <w:rsid w:val="00A67A0C"/>
    <w:rsid w:val="00A732B7"/>
    <w:rsid w:val="00A74EFF"/>
    <w:rsid w:val="00A75CBB"/>
    <w:rsid w:val="00A76F01"/>
    <w:rsid w:val="00A81689"/>
    <w:rsid w:val="00A816BF"/>
    <w:rsid w:val="00A820B8"/>
    <w:rsid w:val="00A84322"/>
    <w:rsid w:val="00A84CDA"/>
    <w:rsid w:val="00A86984"/>
    <w:rsid w:val="00A91AB5"/>
    <w:rsid w:val="00A92E19"/>
    <w:rsid w:val="00A9394C"/>
    <w:rsid w:val="00A95377"/>
    <w:rsid w:val="00A95986"/>
    <w:rsid w:val="00A97394"/>
    <w:rsid w:val="00A9773C"/>
    <w:rsid w:val="00AA0F0A"/>
    <w:rsid w:val="00AA118E"/>
    <w:rsid w:val="00AA63B7"/>
    <w:rsid w:val="00AA6A1D"/>
    <w:rsid w:val="00AA7993"/>
    <w:rsid w:val="00AB070B"/>
    <w:rsid w:val="00AB0CA3"/>
    <w:rsid w:val="00AB1730"/>
    <w:rsid w:val="00AB338B"/>
    <w:rsid w:val="00AB3AC1"/>
    <w:rsid w:val="00AB4370"/>
    <w:rsid w:val="00AB4C39"/>
    <w:rsid w:val="00AB5082"/>
    <w:rsid w:val="00AB625B"/>
    <w:rsid w:val="00AB7685"/>
    <w:rsid w:val="00AC1FE1"/>
    <w:rsid w:val="00AC2602"/>
    <w:rsid w:val="00AC2DD1"/>
    <w:rsid w:val="00AC388C"/>
    <w:rsid w:val="00AC67D8"/>
    <w:rsid w:val="00AC68C2"/>
    <w:rsid w:val="00AD0170"/>
    <w:rsid w:val="00AD08D5"/>
    <w:rsid w:val="00AD19A4"/>
    <w:rsid w:val="00AD308C"/>
    <w:rsid w:val="00AD3583"/>
    <w:rsid w:val="00AD46E6"/>
    <w:rsid w:val="00AD68D2"/>
    <w:rsid w:val="00AD7B6D"/>
    <w:rsid w:val="00AD7C7D"/>
    <w:rsid w:val="00AE3A47"/>
    <w:rsid w:val="00AE5AE9"/>
    <w:rsid w:val="00AE5B0D"/>
    <w:rsid w:val="00AF1860"/>
    <w:rsid w:val="00AF337D"/>
    <w:rsid w:val="00AF45AC"/>
    <w:rsid w:val="00AF4606"/>
    <w:rsid w:val="00AF4C44"/>
    <w:rsid w:val="00AF5B6A"/>
    <w:rsid w:val="00B000A5"/>
    <w:rsid w:val="00B009CC"/>
    <w:rsid w:val="00B03035"/>
    <w:rsid w:val="00B05964"/>
    <w:rsid w:val="00B10B95"/>
    <w:rsid w:val="00B13CC0"/>
    <w:rsid w:val="00B210CE"/>
    <w:rsid w:val="00B2247A"/>
    <w:rsid w:val="00B22DD7"/>
    <w:rsid w:val="00B23991"/>
    <w:rsid w:val="00B242A1"/>
    <w:rsid w:val="00B24CB9"/>
    <w:rsid w:val="00B2502B"/>
    <w:rsid w:val="00B255D8"/>
    <w:rsid w:val="00B2569E"/>
    <w:rsid w:val="00B27460"/>
    <w:rsid w:val="00B27E58"/>
    <w:rsid w:val="00B31DD2"/>
    <w:rsid w:val="00B345B7"/>
    <w:rsid w:val="00B35903"/>
    <w:rsid w:val="00B36FB7"/>
    <w:rsid w:val="00B41448"/>
    <w:rsid w:val="00B41E8A"/>
    <w:rsid w:val="00B43417"/>
    <w:rsid w:val="00B438AC"/>
    <w:rsid w:val="00B4584B"/>
    <w:rsid w:val="00B477F9"/>
    <w:rsid w:val="00B50D7E"/>
    <w:rsid w:val="00B53072"/>
    <w:rsid w:val="00B5419A"/>
    <w:rsid w:val="00B5449A"/>
    <w:rsid w:val="00B61E11"/>
    <w:rsid w:val="00B63655"/>
    <w:rsid w:val="00B63AB3"/>
    <w:rsid w:val="00B64D70"/>
    <w:rsid w:val="00B656A1"/>
    <w:rsid w:val="00B66F90"/>
    <w:rsid w:val="00B674A1"/>
    <w:rsid w:val="00B703C9"/>
    <w:rsid w:val="00B7134B"/>
    <w:rsid w:val="00B731D6"/>
    <w:rsid w:val="00B821DE"/>
    <w:rsid w:val="00B82726"/>
    <w:rsid w:val="00B833A9"/>
    <w:rsid w:val="00B834A4"/>
    <w:rsid w:val="00B90A50"/>
    <w:rsid w:val="00B90FDB"/>
    <w:rsid w:val="00B9208C"/>
    <w:rsid w:val="00B950AD"/>
    <w:rsid w:val="00B95DA2"/>
    <w:rsid w:val="00B95FD7"/>
    <w:rsid w:val="00B96443"/>
    <w:rsid w:val="00B97F96"/>
    <w:rsid w:val="00BA0A69"/>
    <w:rsid w:val="00BA0E8F"/>
    <w:rsid w:val="00BA13AF"/>
    <w:rsid w:val="00BA1CAF"/>
    <w:rsid w:val="00BA1E66"/>
    <w:rsid w:val="00BA26AD"/>
    <w:rsid w:val="00BA45C8"/>
    <w:rsid w:val="00BA56B2"/>
    <w:rsid w:val="00BA7CDF"/>
    <w:rsid w:val="00BB2926"/>
    <w:rsid w:val="00BB2E6F"/>
    <w:rsid w:val="00BB41ED"/>
    <w:rsid w:val="00BB72C0"/>
    <w:rsid w:val="00BC1577"/>
    <w:rsid w:val="00BC55F9"/>
    <w:rsid w:val="00BC640A"/>
    <w:rsid w:val="00BC6626"/>
    <w:rsid w:val="00BC66CE"/>
    <w:rsid w:val="00BC7477"/>
    <w:rsid w:val="00BD2899"/>
    <w:rsid w:val="00BD29BB"/>
    <w:rsid w:val="00BD3D93"/>
    <w:rsid w:val="00BD4231"/>
    <w:rsid w:val="00BD5057"/>
    <w:rsid w:val="00BD52BB"/>
    <w:rsid w:val="00BD5A14"/>
    <w:rsid w:val="00BD686D"/>
    <w:rsid w:val="00BD70E2"/>
    <w:rsid w:val="00BD7316"/>
    <w:rsid w:val="00BD7E43"/>
    <w:rsid w:val="00BE15E8"/>
    <w:rsid w:val="00BE25D0"/>
    <w:rsid w:val="00BE75EC"/>
    <w:rsid w:val="00BF0B09"/>
    <w:rsid w:val="00BF1736"/>
    <w:rsid w:val="00BF2196"/>
    <w:rsid w:val="00BF3781"/>
    <w:rsid w:val="00BF3DC8"/>
    <w:rsid w:val="00C01406"/>
    <w:rsid w:val="00C02B24"/>
    <w:rsid w:val="00C04B4D"/>
    <w:rsid w:val="00C04F56"/>
    <w:rsid w:val="00C06848"/>
    <w:rsid w:val="00C06D48"/>
    <w:rsid w:val="00C10904"/>
    <w:rsid w:val="00C11D11"/>
    <w:rsid w:val="00C11EF0"/>
    <w:rsid w:val="00C14198"/>
    <w:rsid w:val="00C15773"/>
    <w:rsid w:val="00C177A5"/>
    <w:rsid w:val="00C2063A"/>
    <w:rsid w:val="00C23924"/>
    <w:rsid w:val="00C24075"/>
    <w:rsid w:val="00C25A7E"/>
    <w:rsid w:val="00C27A45"/>
    <w:rsid w:val="00C31D1A"/>
    <w:rsid w:val="00C320CF"/>
    <w:rsid w:val="00C32576"/>
    <w:rsid w:val="00C3282F"/>
    <w:rsid w:val="00C345D5"/>
    <w:rsid w:val="00C35ACB"/>
    <w:rsid w:val="00C366A8"/>
    <w:rsid w:val="00C37E07"/>
    <w:rsid w:val="00C42234"/>
    <w:rsid w:val="00C43217"/>
    <w:rsid w:val="00C43338"/>
    <w:rsid w:val="00C443D8"/>
    <w:rsid w:val="00C44EE9"/>
    <w:rsid w:val="00C45579"/>
    <w:rsid w:val="00C46021"/>
    <w:rsid w:val="00C46254"/>
    <w:rsid w:val="00C50F30"/>
    <w:rsid w:val="00C51131"/>
    <w:rsid w:val="00C51D49"/>
    <w:rsid w:val="00C54A3D"/>
    <w:rsid w:val="00C553F8"/>
    <w:rsid w:val="00C55F56"/>
    <w:rsid w:val="00C56F67"/>
    <w:rsid w:val="00C57A6A"/>
    <w:rsid w:val="00C61DF8"/>
    <w:rsid w:val="00C642F6"/>
    <w:rsid w:val="00C655E0"/>
    <w:rsid w:val="00C65842"/>
    <w:rsid w:val="00C70ABC"/>
    <w:rsid w:val="00C71D35"/>
    <w:rsid w:val="00C74E17"/>
    <w:rsid w:val="00C764A3"/>
    <w:rsid w:val="00C80AB2"/>
    <w:rsid w:val="00C81495"/>
    <w:rsid w:val="00C823FD"/>
    <w:rsid w:val="00C85FA9"/>
    <w:rsid w:val="00C86245"/>
    <w:rsid w:val="00C91948"/>
    <w:rsid w:val="00C92380"/>
    <w:rsid w:val="00C94CD6"/>
    <w:rsid w:val="00C969CD"/>
    <w:rsid w:val="00CA3978"/>
    <w:rsid w:val="00CA6CBA"/>
    <w:rsid w:val="00CB50D1"/>
    <w:rsid w:val="00CB5AC0"/>
    <w:rsid w:val="00CB60A5"/>
    <w:rsid w:val="00CB7369"/>
    <w:rsid w:val="00CC3230"/>
    <w:rsid w:val="00CC5421"/>
    <w:rsid w:val="00CD2266"/>
    <w:rsid w:val="00CD3602"/>
    <w:rsid w:val="00CD6D9C"/>
    <w:rsid w:val="00CD7020"/>
    <w:rsid w:val="00CD7567"/>
    <w:rsid w:val="00CE1B2D"/>
    <w:rsid w:val="00CE1CB4"/>
    <w:rsid w:val="00CE6474"/>
    <w:rsid w:val="00CF0892"/>
    <w:rsid w:val="00CF2879"/>
    <w:rsid w:val="00CF5ED4"/>
    <w:rsid w:val="00CF77E9"/>
    <w:rsid w:val="00D001AA"/>
    <w:rsid w:val="00D014C0"/>
    <w:rsid w:val="00D03CC4"/>
    <w:rsid w:val="00D067DD"/>
    <w:rsid w:val="00D105C6"/>
    <w:rsid w:val="00D1118E"/>
    <w:rsid w:val="00D117BC"/>
    <w:rsid w:val="00D12322"/>
    <w:rsid w:val="00D20112"/>
    <w:rsid w:val="00D2081D"/>
    <w:rsid w:val="00D2134A"/>
    <w:rsid w:val="00D2157B"/>
    <w:rsid w:val="00D22287"/>
    <w:rsid w:val="00D2303B"/>
    <w:rsid w:val="00D241F7"/>
    <w:rsid w:val="00D2458A"/>
    <w:rsid w:val="00D260F5"/>
    <w:rsid w:val="00D26CA2"/>
    <w:rsid w:val="00D313A9"/>
    <w:rsid w:val="00D3158E"/>
    <w:rsid w:val="00D31CD4"/>
    <w:rsid w:val="00D337FB"/>
    <w:rsid w:val="00D37480"/>
    <w:rsid w:val="00D4064B"/>
    <w:rsid w:val="00D4241E"/>
    <w:rsid w:val="00D4252F"/>
    <w:rsid w:val="00D4740E"/>
    <w:rsid w:val="00D54E16"/>
    <w:rsid w:val="00D56AFE"/>
    <w:rsid w:val="00D57E55"/>
    <w:rsid w:val="00D61502"/>
    <w:rsid w:val="00D6512D"/>
    <w:rsid w:val="00D65F71"/>
    <w:rsid w:val="00D719FC"/>
    <w:rsid w:val="00D71ACC"/>
    <w:rsid w:val="00D734A5"/>
    <w:rsid w:val="00D7558F"/>
    <w:rsid w:val="00D766F3"/>
    <w:rsid w:val="00D8026B"/>
    <w:rsid w:val="00D838FB"/>
    <w:rsid w:val="00D84791"/>
    <w:rsid w:val="00D85C9F"/>
    <w:rsid w:val="00D878CF"/>
    <w:rsid w:val="00D932FD"/>
    <w:rsid w:val="00D956DB"/>
    <w:rsid w:val="00D95982"/>
    <w:rsid w:val="00D95A3F"/>
    <w:rsid w:val="00D95FC3"/>
    <w:rsid w:val="00DA06C4"/>
    <w:rsid w:val="00DA15E1"/>
    <w:rsid w:val="00DA2A5A"/>
    <w:rsid w:val="00DA2AF9"/>
    <w:rsid w:val="00DA454D"/>
    <w:rsid w:val="00DA5B72"/>
    <w:rsid w:val="00DB0D7B"/>
    <w:rsid w:val="00DB10F6"/>
    <w:rsid w:val="00DB4469"/>
    <w:rsid w:val="00DB50AA"/>
    <w:rsid w:val="00DC03A5"/>
    <w:rsid w:val="00DC0EB1"/>
    <w:rsid w:val="00DC1DC1"/>
    <w:rsid w:val="00DC2543"/>
    <w:rsid w:val="00DC3A05"/>
    <w:rsid w:val="00DC59C4"/>
    <w:rsid w:val="00DC6D8D"/>
    <w:rsid w:val="00DC787B"/>
    <w:rsid w:val="00DD2059"/>
    <w:rsid w:val="00DD2C32"/>
    <w:rsid w:val="00DD4FC0"/>
    <w:rsid w:val="00DD64B7"/>
    <w:rsid w:val="00DD6DF9"/>
    <w:rsid w:val="00DE18F4"/>
    <w:rsid w:val="00DE2F2C"/>
    <w:rsid w:val="00DE3710"/>
    <w:rsid w:val="00DE37B0"/>
    <w:rsid w:val="00DE66A2"/>
    <w:rsid w:val="00DF0200"/>
    <w:rsid w:val="00DF04FC"/>
    <w:rsid w:val="00DF2A04"/>
    <w:rsid w:val="00DF50B9"/>
    <w:rsid w:val="00DF5751"/>
    <w:rsid w:val="00DF5A14"/>
    <w:rsid w:val="00DF7F1D"/>
    <w:rsid w:val="00E0040C"/>
    <w:rsid w:val="00E01588"/>
    <w:rsid w:val="00E01973"/>
    <w:rsid w:val="00E0295B"/>
    <w:rsid w:val="00E03A02"/>
    <w:rsid w:val="00E07DC2"/>
    <w:rsid w:val="00E11236"/>
    <w:rsid w:val="00E1132C"/>
    <w:rsid w:val="00E116A1"/>
    <w:rsid w:val="00E13F3F"/>
    <w:rsid w:val="00E14728"/>
    <w:rsid w:val="00E15817"/>
    <w:rsid w:val="00E205F6"/>
    <w:rsid w:val="00E22226"/>
    <w:rsid w:val="00E25DBD"/>
    <w:rsid w:val="00E27D06"/>
    <w:rsid w:val="00E32E72"/>
    <w:rsid w:val="00E348B9"/>
    <w:rsid w:val="00E355D2"/>
    <w:rsid w:val="00E3686A"/>
    <w:rsid w:val="00E40E0E"/>
    <w:rsid w:val="00E42270"/>
    <w:rsid w:val="00E43D9B"/>
    <w:rsid w:val="00E45FC2"/>
    <w:rsid w:val="00E46690"/>
    <w:rsid w:val="00E47F28"/>
    <w:rsid w:val="00E50975"/>
    <w:rsid w:val="00E54695"/>
    <w:rsid w:val="00E550C9"/>
    <w:rsid w:val="00E55687"/>
    <w:rsid w:val="00E55C6B"/>
    <w:rsid w:val="00E56AC0"/>
    <w:rsid w:val="00E57765"/>
    <w:rsid w:val="00E5787D"/>
    <w:rsid w:val="00E61147"/>
    <w:rsid w:val="00E64E02"/>
    <w:rsid w:val="00E71799"/>
    <w:rsid w:val="00E72A6E"/>
    <w:rsid w:val="00E7549B"/>
    <w:rsid w:val="00E75B9C"/>
    <w:rsid w:val="00E76781"/>
    <w:rsid w:val="00E80B6F"/>
    <w:rsid w:val="00E81240"/>
    <w:rsid w:val="00E816EB"/>
    <w:rsid w:val="00E825A0"/>
    <w:rsid w:val="00E840FF"/>
    <w:rsid w:val="00E84A76"/>
    <w:rsid w:val="00E97FF6"/>
    <w:rsid w:val="00EA17F6"/>
    <w:rsid w:val="00EA19A0"/>
    <w:rsid w:val="00EA22C2"/>
    <w:rsid w:val="00EA2A55"/>
    <w:rsid w:val="00EA2AAE"/>
    <w:rsid w:val="00EA2E16"/>
    <w:rsid w:val="00EA4440"/>
    <w:rsid w:val="00EA53CD"/>
    <w:rsid w:val="00EA54F1"/>
    <w:rsid w:val="00EA59B4"/>
    <w:rsid w:val="00EA650C"/>
    <w:rsid w:val="00EA7320"/>
    <w:rsid w:val="00EB3A5E"/>
    <w:rsid w:val="00EB5949"/>
    <w:rsid w:val="00EB62B3"/>
    <w:rsid w:val="00EB6329"/>
    <w:rsid w:val="00EB749F"/>
    <w:rsid w:val="00EB7617"/>
    <w:rsid w:val="00EB761B"/>
    <w:rsid w:val="00EC3AE2"/>
    <w:rsid w:val="00EC3D67"/>
    <w:rsid w:val="00EC4889"/>
    <w:rsid w:val="00EC5851"/>
    <w:rsid w:val="00EC7E8A"/>
    <w:rsid w:val="00ED0E12"/>
    <w:rsid w:val="00ED2CC2"/>
    <w:rsid w:val="00ED33EC"/>
    <w:rsid w:val="00EE0154"/>
    <w:rsid w:val="00EF0440"/>
    <w:rsid w:val="00EF053E"/>
    <w:rsid w:val="00EF0C1C"/>
    <w:rsid w:val="00EF3EFE"/>
    <w:rsid w:val="00EF4F6D"/>
    <w:rsid w:val="00EF579E"/>
    <w:rsid w:val="00EF6D68"/>
    <w:rsid w:val="00EF78E1"/>
    <w:rsid w:val="00F008BE"/>
    <w:rsid w:val="00F00D0B"/>
    <w:rsid w:val="00F06532"/>
    <w:rsid w:val="00F11421"/>
    <w:rsid w:val="00F12260"/>
    <w:rsid w:val="00F12EBD"/>
    <w:rsid w:val="00F13273"/>
    <w:rsid w:val="00F20336"/>
    <w:rsid w:val="00F258F2"/>
    <w:rsid w:val="00F26199"/>
    <w:rsid w:val="00F27889"/>
    <w:rsid w:val="00F32454"/>
    <w:rsid w:val="00F3254D"/>
    <w:rsid w:val="00F327FC"/>
    <w:rsid w:val="00F32B0F"/>
    <w:rsid w:val="00F34B15"/>
    <w:rsid w:val="00F35685"/>
    <w:rsid w:val="00F37963"/>
    <w:rsid w:val="00F4274E"/>
    <w:rsid w:val="00F43C36"/>
    <w:rsid w:val="00F44A67"/>
    <w:rsid w:val="00F457E7"/>
    <w:rsid w:val="00F4602B"/>
    <w:rsid w:val="00F4616B"/>
    <w:rsid w:val="00F46325"/>
    <w:rsid w:val="00F50F64"/>
    <w:rsid w:val="00F51688"/>
    <w:rsid w:val="00F51D5C"/>
    <w:rsid w:val="00F5288E"/>
    <w:rsid w:val="00F53261"/>
    <w:rsid w:val="00F54B25"/>
    <w:rsid w:val="00F56F43"/>
    <w:rsid w:val="00F57DD7"/>
    <w:rsid w:val="00F60160"/>
    <w:rsid w:val="00F60FBD"/>
    <w:rsid w:val="00F616FD"/>
    <w:rsid w:val="00F6198D"/>
    <w:rsid w:val="00F62F7E"/>
    <w:rsid w:val="00F64D90"/>
    <w:rsid w:val="00F65B72"/>
    <w:rsid w:val="00F66C9D"/>
    <w:rsid w:val="00F67430"/>
    <w:rsid w:val="00F71F82"/>
    <w:rsid w:val="00F7201B"/>
    <w:rsid w:val="00F73A28"/>
    <w:rsid w:val="00F81DA0"/>
    <w:rsid w:val="00F8234E"/>
    <w:rsid w:val="00F8445B"/>
    <w:rsid w:val="00F8474B"/>
    <w:rsid w:val="00F85426"/>
    <w:rsid w:val="00F85C0B"/>
    <w:rsid w:val="00F86E20"/>
    <w:rsid w:val="00F87197"/>
    <w:rsid w:val="00F878AA"/>
    <w:rsid w:val="00F925F6"/>
    <w:rsid w:val="00F92C01"/>
    <w:rsid w:val="00F93EEC"/>
    <w:rsid w:val="00F94FD0"/>
    <w:rsid w:val="00F96657"/>
    <w:rsid w:val="00FA36F1"/>
    <w:rsid w:val="00FA39BB"/>
    <w:rsid w:val="00FA7479"/>
    <w:rsid w:val="00FB1632"/>
    <w:rsid w:val="00FB62DB"/>
    <w:rsid w:val="00FB6FAF"/>
    <w:rsid w:val="00FC1C3A"/>
    <w:rsid w:val="00FC7041"/>
    <w:rsid w:val="00FC74A8"/>
    <w:rsid w:val="00FD2D1D"/>
    <w:rsid w:val="00FD61FF"/>
    <w:rsid w:val="00FD6812"/>
    <w:rsid w:val="00FD76ED"/>
    <w:rsid w:val="00FE1B1D"/>
    <w:rsid w:val="00FE4CD9"/>
    <w:rsid w:val="00FE4D7E"/>
    <w:rsid w:val="00FE5957"/>
    <w:rsid w:val="00FE59A6"/>
    <w:rsid w:val="00FE6ECC"/>
    <w:rsid w:val="00FE7596"/>
    <w:rsid w:val="00FF4872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844022E-6930-47FE-86F9-F0389404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D9C"/>
    <w:pPr>
      <w:spacing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CBA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781C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802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8027D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5784F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578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semiHidden/>
    <w:unhideWhenUsed/>
    <w:rsid w:val="00964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4B0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B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229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661F5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8B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8B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8BD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34CBA"/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character" w:styleId="Hipercze">
    <w:name w:val="Hyperlink"/>
    <w:rsid w:val="004A0C2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A0C29"/>
    <w:pPr>
      <w:spacing w:line="240" w:lineRule="auto"/>
    </w:pPr>
    <w:rPr>
      <w:rFonts w:ascii="Times New Roman" w:hAnsi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C29"/>
    <w:rPr>
      <w:rFonts w:ascii="Times New Roman" w:hAnsi="Times New Roman"/>
      <w:sz w:val="16"/>
    </w:rPr>
  </w:style>
  <w:style w:type="character" w:styleId="Odwoanieprzypisudolnego">
    <w:name w:val="footnote reference"/>
    <w:uiPriority w:val="99"/>
    <w:semiHidden/>
    <w:rsid w:val="004A0C29"/>
    <w:rPr>
      <w:rFonts w:cs="Times New Roman"/>
      <w:vertAlign w:val="superscript"/>
    </w:rPr>
  </w:style>
  <w:style w:type="character" w:customStyle="1" w:styleId="apple-converted-space">
    <w:name w:val="apple-converted-space"/>
    <w:rsid w:val="004A0C29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046A8"/>
    <w:rPr>
      <w:color w:val="800080" w:themeColor="followedHyperlink"/>
      <w:u w:val="single"/>
    </w:rPr>
  </w:style>
  <w:style w:type="character" w:customStyle="1" w:styleId="h1">
    <w:name w:val="h1"/>
    <w:basedOn w:val="Domylnaczcionkaakapitu"/>
    <w:rsid w:val="0050532F"/>
  </w:style>
  <w:style w:type="character" w:customStyle="1" w:styleId="Formularznormalny">
    <w:name w:val="Formularz normalny"/>
    <w:uiPriority w:val="1"/>
    <w:qFormat/>
    <w:rsid w:val="004204C1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9A71F-8B8B-40E8-BF47-DC6B5864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3026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Sadło, Kamila</cp:lastModifiedBy>
  <cp:revision>2</cp:revision>
  <cp:lastPrinted>2017-04-04T10:07:00Z</cp:lastPrinted>
  <dcterms:created xsi:type="dcterms:W3CDTF">2017-05-26T09:12:00Z</dcterms:created>
  <dcterms:modified xsi:type="dcterms:W3CDTF">2017-05-26T09:12:00Z</dcterms:modified>
</cp:coreProperties>
</file>