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A3" w:rsidRDefault="00FB79A3" w:rsidP="0028353D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277411" w:rsidRDefault="00277411" w:rsidP="00E6523A">
      <w:pPr>
        <w:autoSpaceDE w:val="0"/>
        <w:autoSpaceDN w:val="0"/>
        <w:spacing w:before="100" w:after="40"/>
        <w:ind w:right="-74"/>
        <w:jc w:val="both"/>
        <w:rPr>
          <w:rFonts w:ascii="Arial" w:hAnsi="Arial" w:cs="Arial"/>
          <w:b/>
          <w:color w:val="000000"/>
        </w:rPr>
      </w:pPr>
    </w:p>
    <w:p w:rsidR="00277411" w:rsidRDefault="00277411" w:rsidP="00277411">
      <w:pPr>
        <w:pStyle w:val="Bezodstpw"/>
        <w:jc w:val="center"/>
        <w:rPr>
          <w:rFonts w:ascii="Cambria" w:hAnsi="Cambria"/>
          <w:caps/>
          <w:sz w:val="28"/>
          <w:szCs w:val="28"/>
        </w:rPr>
      </w:pPr>
      <w:r w:rsidRPr="00047EEA">
        <w:rPr>
          <w:rFonts w:ascii="Cambria" w:hAnsi="Cambria"/>
          <w:caps/>
          <w:sz w:val="28"/>
          <w:szCs w:val="28"/>
        </w:rPr>
        <w:t>ZARZĄD WOJEWÓDZTWA ŚWIĘTOKRZYSKIEGO JAKO</w:t>
      </w:r>
    </w:p>
    <w:p w:rsidR="00277411" w:rsidRDefault="00277411" w:rsidP="00277411">
      <w:pPr>
        <w:pStyle w:val="Bezodstpw"/>
        <w:jc w:val="center"/>
        <w:rPr>
          <w:rFonts w:ascii="Cambria" w:hAnsi="Cambria"/>
          <w:caps/>
          <w:sz w:val="28"/>
          <w:szCs w:val="28"/>
        </w:rPr>
      </w:pPr>
      <w:r w:rsidRPr="00047EEA">
        <w:rPr>
          <w:rFonts w:ascii="Cambria" w:hAnsi="Cambria"/>
          <w:caps/>
          <w:sz w:val="28"/>
          <w:szCs w:val="28"/>
        </w:rPr>
        <w:t xml:space="preserve"> INSTYTUCJA ZARZĄDZAJĄCA </w:t>
      </w: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47EEA">
        <w:rPr>
          <w:rFonts w:ascii="Cambria" w:hAnsi="Cambria"/>
          <w:caps/>
          <w:sz w:val="28"/>
          <w:szCs w:val="28"/>
        </w:rPr>
        <w:t>REGIONALNYM PROGRAMEM OPERACYJNYM NA LATA 20</w:t>
      </w:r>
      <w:r>
        <w:rPr>
          <w:rFonts w:ascii="Cambria" w:hAnsi="Cambria"/>
          <w:caps/>
          <w:sz w:val="28"/>
          <w:szCs w:val="28"/>
        </w:rPr>
        <w:t>14</w:t>
      </w:r>
      <w:r w:rsidRPr="00047EEA">
        <w:rPr>
          <w:rFonts w:ascii="Cambria" w:hAnsi="Cambria"/>
          <w:caps/>
          <w:sz w:val="28"/>
          <w:szCs w:val="28"/>
        </w:rPr>
        <w:t>-20</w:t>
      </w:r>
      <w:r>
        <w:rPr>
          <w:rFonts w:ascii="Cambria" w:hAnsi="Cambria"/>
          <w:caps/>
          <w:sz w:val="28"/>
          <w:szCs w:val="28"/>
        </w:rPr>
        <w:t>20</w:t>
      </w:r>
      <w:r w:rsidRPr="0027741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autoSpaceDE w:val="0"/>
        <w:autoSpaceDN w:val="0"/>
        <w:spacing w:before="100" w:after="40"/>
        <w:ind w:right="-74"/>
        <w:jc w:val="center"/>
        <w:rPr>
          <w:rFonts w:ascii="Arial" w:hAnsi="Arial" w:cs="Arial"/>
          <w:b/>
          <w:color w:val="000000"/>
        </w:rPr>
      </w:pPr>
    </w:p>
    <w:p w:rsidR="00277411" w:rsidRPr="00F53B80" w:rsidRDefault="00277411" w:rsidP="00277411">
      <w:pPr>
        <w:pStyle w:val="Tytu"/>
        <w:jc w:val="center"/>
        <w:rPr>
          <w:bCs/>
          <w:sz w:val="22"/>
          <w:szCs w:val="22"/>
        </w:rPr>
      </w:pPr>
      <w:r>
        <w:t xml:space="preserve">Szczegółowe informacje dotyczące </w:t>
      </w:r>
      <w:r w:rsidR="00F53015">
        <w:t>p</w:t>
      </w:r>
      <w:r>
        <w:t>rojektu i Wnioskodawcy</w:t>
      </w: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Pr="00F53015" w:rsidRDefault="00277411" w:rsidP="00277411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  <w:r w:rsidRPr="00F53015">
        <w:rPr>
          <w:rFonts w:ascii="Times New Roman" w:hAnsi="Times New Roman"/>
          <w:sz w:val="26"/>
          <w:szCs w:val="26"/>
          <w:lang w:eastAsia="pl-PL"/>
        </w:rPr>
        <w:t xml:space="preserve">ZAŁĄCZNIK DO WNIOSKU O DOFINANSOWANIE REALIZACJI PROJEKTU    </w:t>
      </w:r>
    </w:p>
    <w:p w:rsidR="00277411" w:rsidRPr="00F53015" w:rsidRDefault="00277411" w:rsidP="00277411">
      <w:pPr>
        <w:pStyle w:val="Bezodstpw"/>
        <w:jc w:val="center"/>
        <w:rPr>
          <w:rFonts w:ascii="Times New Roman" w:hAnsi="Times New Roman"/>
          <w:sz w:val="26"/>
          <w:szCs w:val="26"/>
          <w:lang w:eastAsia="pl-PL"/>
        </w:rPr>
      </w:pPr>
      <w:r w:rsidRPr="00F53015">
        <w:rPr>
          <w:rFonts w:ascii="Times New Roman" w:hAnsi="Times New Roman"/>
          <w:sz w:val="26"/>
          <w:szCs w:val="26"/>
          <w:lang w:eastAsia="pl-PL"/>
        </w:rPr>
        <w:t>POZAKONKURSOWEGO W RAMACH OSI PRIORYTETOWEJ 2 – KONKURENCYJNA GOSPODARKA W RAMACH DZIAŁANIA 2.6 INSTRUMENTY FINANSOWE DLA MŚP (PRIORYTET INWESTYCYJNY 3C) REGIONALNEGO PROGRAMU OPERACYJNEGO WOJEWÓDZTWA ŚWIĘTOKRZYSKIEGO NA LATA 2014 – 2020</w:t>
      </w:r>
    </w:p>
    <w:p w:rsidR="00277411" w:rsidRDefault="00277411" w:rsidP="00277411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77411" w:rsidRDefault="00277411" w:rsidP="00E6523A">
      <w:pPr>
        <w:autoSpaceDE w:val="0"/>
        <w:autoSpaceDN w:val="0"/>
        <w:spacing w:before="100" w:after="40"/>
        <w:ind w:right="-74"/>
        <w:jc w:val="both"/>
        <w:rPr>
          <w:rFonts w:ascii="Arial" w:hAnsi="Arial" w:cs="Arial"/>
          <w:b/>
          <w:color w:val="000000"/>
        </w:rPr>
      </w:pPr>
    </w:p>
    <w:p w:rsidR="00277411" w:rsidRDefault="00277411" w:rsidP="00E6523A">
      <w:pPr>
        <w:autoSpaceDE w:val="0"/>
        <w:autoSpaceDN w:val="0"/>
        <w:spacing w:before="100" w:after="40"/>
        <w:ind w:right="-74"/>
        <w:jc w:val="both"/>
        <w:rPr>
          <w:rFonts w:ascii="Arial" w:hAnsi="Arial" w:cs="Arial"/>
          <w:b/>
          <w:color w:val="00000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……………………………………………………….</w:t>
      </w:r>
    </w:p>
    <w:p w:rsidR="00277411" w:rsidRDefault="00277411" w:rsidP="002774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163422">
        <w:rPr>
          <w:i/>
          <w:sz w:val="20"/>
          <w:szCs w:val="20"/>
        </w:rPr>
        <w:t xml:space="preserve">ieczęć </w:t>
      </w:r>
      <w:r>
        <w:rPr>
          <w:i/>
          <w:sz w:val="20"/>
          <w:szCs w:val="20"/>
        </w:rPr>
        <w:t xml:space="preserve">firmowa </w:t>
      </w:r>
      <w:r w:rsidR="00393E01">
        <w:rPr>
          <w:i/>
          <w:sz w:val="20"/>
          <w:szCs w:val="20"/>
        </w:rPr>
        <w:t>Wnioskodawcy</w:t>
      </w:r>
    </w:p>
    <w:p w:rsidR="00277411" w:rsidRDefault="00277411" w:rsidP="00277411">
      <w:pPr>
        <w:jc w:val="right"/>
        <w:rPr>
          <w:i/>
          <w:sz w:val="20"/>
          <w:szCs w:val="2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</w:p>
    <w:p w:rsidR="00277411" w:rsidRDefault="00277411" w:rsidP="002774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</w:t>
      </w:r>
    </w:p>
    <w:p w:rsidR="00277411" w:rsidRPr="00163422" w:rsidRDefault="00277411" w:rsidP="002774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ilość stron łącznie </w:t>
      </w:r>
    </w:p>
    <w:p w:rsidR="00277411" w:rsidRDefault="00277411" w:rsidP="00277411">
      <w:pPr>
        <w:autoSpaceDE w:val="0"/>
        <w:autoSpaceDN w:val="0"/>
        <w:spacing w:before="100" w:after="40"/>
        <w:ind w:right="-74"/>
        <w:jc w:val="right"/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Y="3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119EC" w:rsidRPr="002D7C75" w:rsidTr="00D119EC">
        <w:tc>
          <w:tcPr>
            <w:tcW w:w="9322" w:type="dxa"/>
          </w:tcPr>
          <w:p w:rsidR="00D119EC" w:rsidRPr="002D7C75" w:rsidRDefault="00D119EC" w:rsidP="00D119E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Pr="002D7C75">
              <w:rPr>
                <w:b/>
                <w:sz w:val="22"/>
                <w:szCs w:val="22"/>
              </w:rPr>
              <w:t>. Zdolność prawna</w:t>
            </w:r>
          </w:p>
        </w:tc>
      </w:tr>
      <w:tr w:rsidR="00D119EC" w:rsidRPr="002D7C75" w:rsidTr="00D119EC">
        <w:tc>
          <w:tcPr>
            <w:tcW w:w="9322" w:type="dxa"/>
          </w:tcPr>
          <w:p w:rsidR="00D119EC" w:rsidRPr="002D7C75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Wnioskodawca posiada</w:t>
            </w:r>
            <w:r w:rsidR="00651E6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7C75">
              <w:rPr>
                <w:rFonts w:ascii="Arial" w:hAnsi="Arial" w:cs="Arial"/>
                <w:sz w:val="22"/>
                <w:szCs w:val="22"/>
              </w:rPr>
              <w:t xml:space="preserve">zgodnie z </w:t>
            </w:r>
            <w:r>
              <w:rPr>
                <w:rFonts w:ascii="Arial" w:hAnsi="Arial" w:cs="Arial"/>
                <w:sz w:val="22"/>
                <w:szCs w:val="22"/>
              </w:rPr>
              <w:t xml:space="preserve">odpowiednimi </w:t>
            </w:r>
            <w:r w:rsidRPr="002D7C75">
              <w:rPr>
                <w:rFonts w:ascii="Arial" w:hAnsi="Arial" w:cs="Arial"/>
                <w:sz w:val="22"/>
                <w:szCs w:val="22"/>
              </w:rPr>
              <w:t>przepisami unijnymi i krajowymi</w:t>
            </w:r>
            <w:r w:rsidR="00651E69">
              <w:rPr>
                <w:rFonts w:ascii="Arial" w:hAnsi="Arial" w:cs="Arial"/>
                <w:sz w:val="22"/>
                <w:szCs w:val="22"/>
              </w:rPr>
              <w:t>,</w:t>
            </w:r>
            <w:r w:rsidRPr="002D7C75">
              <w:rPr>
                <w:rFonts w:ascii="Arial" w:hAnsi="Arial" w:cs="Arial"/>
                <w:sz w:val="22"/>
                <w:szCs w:val="22"/>
              </w:rPr>
              <w:t xml:space="preserve"> uprawnie</w:t>
            </w:r>
            <w:r>
              <w:rPr>
                <w:rFonts w:ascii="Arial" w:hAnsi="Arial" w:cs="Arial"/>
                <w:sz w:val="22"/>
                <w:szCs w:val="22"/>
              </w:rPr>
              <w:t>nia</w:t>
            </w:r>
            <w:r w:rsidRPr="002D7C75">
              <w:rPr>
                <w:rFonts w:ascii="Arial" w:hAnsi="Arial" w:cs="Arial"/>
                <w:sz w:val="22"/>
                <w:szCs w:val="22"/>
              </w:rPr>
              <w:t xml:space="preserve"> do wykonywania odpowiednich zadań wdrożeniowych (pełnienia funkcji Menadżera Funduszu Funduszy), zgodnie z art. 7 ust. 1 lit. a) Rozporządzenia delegowanego Komisji (UE) nr 480/2014 z dnia 3 marca 2014 r</w:t>
            </w:r>
            <w:r w:rsidRPr="002D7C75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  <w:r w:rsidRPr="002D7C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119EC" w:rsidRPr="002D7C75" w:rsidTr="00D119EC">
        <w:trPr>
          <w:trHeight w:val="262"/>
        </w:trPr>
        <w:tc>
          <w:tcPr>
            <w:tcW w:w="9322" w:type="dxa"/>
          </w:tcPr>
          <w:p w:rsidR="00D119EC" w:rsidRPr="002D7C75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D119EC" w:rsidRPr="002D7C75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2D7C75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6523A" w:rsidRDefault="00E6523A" w:rsidP="00FC726F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Y="3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C726F" w:rsidRPr="002D7C75" w:rsidTr="00FC726F">
        <w:tc>
          <w:tcPr>
            <w:tcW w:w="9322" w:type="dxa"/>
          </w:tcPr>
          <w:p w:rsidR="00FC726F" w:rsidRPr="002D7C75" w:rsidRDefault="00FC726F" w:rsidP="00FC726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D7C7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Zdolność ekonomiczna i finansowa</w:t>
            </w:r>
          </w:p>
        </w:tc>
      </w:tr>
      <w:tr w:rsidR="00FC726F" w:rsidRPr="002D7C75" w:rsidTr="00FC726F">
        <w:tc>
          <w:tcPr>
            <w:tcW w:w="9322" w:type="dxa"/>
          </w:tcPr>
          <w:p w:rsidR="00FC726F" w:rsidRPr="002D7C75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Możliwość uzyskania dofinansowania: p</w:t>
            </w:r>
            <w:r w:rsidRPr="002D7C75">
              <w:rPr>
                <w:rFonts w:ascii="Arial" w:hAnsi="Arial" w:cs="Arial"/>
                <w:sz w:val="22"/>
                <w:szCs w:val="22"/>
              </w:rPr>
              <w:t xml:space="preserve">rojekt jest wykonalny finansowo i zapewniono jego trwałość ekonomiczną (zgodnie z </w:t>
            </w:r>
            <w:r w:rsidRPr="002D7C75" w:rsidDel="00DC76B4">
              <w:rPr>
                <w:rFonts w:ascii="Arial" w:hAnsi="Arial" w:cs="Arial"/>
                <w:sz w:val="22"/>
                <w:szCs w:val="22"/>
              </w:rPr>
              <w:t xml:space="preserve"> art. 7</w:t>
            </w:r>
            <w:r w:rsidRPr="002D7C75">
              <w:rPr>
                <w:rFonts w:ascii="Arial" w:hAnsi="Arial" w:cs="Arial"/>
                <w:sz w:val="22"/>
                <w:szCs w:val="22"/>
              </w:rPr>
              <w:t xml:space="preserve"> ust. 1 lit. b </w:t>
            </w:r>
            <w:r w:rsidRPr="002D7C75" w:rsidDel="00DC76B4">
              <w:rPr>
                <w:rFonts w:ascii="Arial" w:hAnsi="Arial" w:cs="Arial"/>
                <w:sz w:val="22"/>
                <w:szCs w:val="22"/>
              </w:rPr>
              <w:t xml:space="preserve"> Rozporządzenia delegowanego Komisji (UE) nr 480/2014 z dnia 3 marca 2014 r.</w:t>
            </w:r>
            <w:r w:rsidRPr="002D7C75">
              <w:rPr>
                <w:rFonts w:ascii="Arial" w:hAnsi="Arial" w:cs="Arial"/>
                <w:sz w:val="22"/>
                <w:szCs w:val="22"/>
              </w:rPr>
              <w:t>)</w:t>
            </w:r>
            <w:r w:rsidR="00651E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726F" w:rsidRPr="002D7C75" w:rsidTr="00FC726F">
        <w:trPr>
          <w:trHeight w:val="262"/>
        </w:trPr>
        <w:tc>
          <w:tcPr>
            <w:tcW w:w="9322" w:type="dxa"/>
          </w:tcPr>
          <w:p w:rsidR="00FC726F" w:rsidRPr="002D7C75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FC726F" w:rsidRPr="002D7C75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FC726F" w:rsidRPr="002D7C75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C726F" w:rsidRDefault="00FC726F" w:rsidP="00E6523A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70F67" w:rsidRDefault="00870F67" w:rsidP="00E6523A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119EC" w:rsidRPr="00FC72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Zdolność operacyjna i potencjał organizacyjny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FC726F" w:rsidRDefault="00FC726F" w:rsidP="00FC726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C726F">
              <w:rPr>
                <w:rFonts w:ascii="Arial" w:hAnsi="Arial" w:cs="Arial"/>
                <w:sz w:val="22"/>
                <w:szCs w:val="22"/>
              </w:rPr>
              <w:t>nioskodawca wykazuje odpowiednią zdolność operacyjną do wdrażania projektu, w tym posiada właściwą strukturę organizacyjną do pełnienia funkcji podmiotu wdrażającego fundusz funduszy i odpowiednie zaplecze techniczne</w:t>
            </w:r>
            <w:r w:rsidR="00651E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FC726F" w:rsidRDefault="00FC726F" w:rsidP="00651E6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FC726F">
              <w:rPr>
                <w:rFonts w:ascii="Arial" w:hAnsi="Arial" w:cs="Arial"/>
                <w:sz w:val="22"/>
                <w:szCs w:val="22"/>
              </w:rPr>
              <w:t>nioskodawca posiada odpowiedni potencjał instytucjonalny i organizacyjny niezbędny do realizacji projektu w zakładanym zakresie na terenie województwa świętokrzyskiego, tj. w szczególności posiada odpowiednie przedstawicielstwo w regionie (biura, placówki lub oddziały) lub zapewni takie przedstawicielstwo na potrzeby realizacji projektu.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651E6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119EC">
              <w:rPr>
                <w:rFonts w:ascii="Arial" w:hAnsi="Arial" w:cs="Arial"/>
                <w:color w:val="000000"/>
                <w:sz w:val="22"/>
                <w:szCs w:val="22"/>
              </w:rPr>
              <w:t xml:space="preserve">3) </w:t>
            </w:r>
            <w:r w:rsidR="00651E69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FC726F" w:rsidRPr="00FC726F">
              <w:rPr>
                <w:rFonts w:ascii="Arial" w:hAnsi="Arial" w:cs="Arial"/>
                <w:sz w:val="22"/>
                <w:szCs w:val="22"/>
              </w:rPr>
              <w:t xml:space="preserve">nioskodawca posiada ramy zarządzania umożliwiające mu prawidłowe wypełnianie zadań podmiotu wdrażającego fundusz funduszy i zapewnienie dla Instytucji Zarządzającej niezbędnej wiarygodności (uwzględniające adekwatne procedury w zakresie funduszu </w:t>
            </w:r>
            <w:r w:rsidR="00FC726F" w:rsidRPr="00FC726F">
              <w:rPr>
                <w:rFonts w:ascii="Arial" w:hAnsi="Arial" w:cs="Arial"/>
                <w:sz w:val="22"/>
                <w:szCs w:val="22"/>
              </w:rPr>
              <w:lastRenderedPageBreak/>
              <w:t>funduszy dotyczące planowania, ustanawiania, komunikacji, monitoringu, zarządzania ryzykiem i kontroli wewnętrznych),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Uzasadnienie:</w:t>
            </w: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D7C75">
              <w:rPr>
                <w:rFonts w:ascii="Arial" w:hAnsi="Arial" w:cs="Arial"/>
                <w:color w:val="000000"/>
                <w:sz w:val="22"/>
                <w:szCs w:val="22"/>
              </w:rPr>
              <w:t xml:space="preserve">4) </w:t>
            </w:r>
            <w:r w:rsidR="00FC726F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FC726F" w:rsidRPr="00FC726F">
              <w:rPr>
                <w:rFonts w:ascii="Arial" w:hAnsi="Arial" w:cs="Arial"/>
                <w:sz w:val="22"/>
                <w:szCs w:val="22"/>
              </w:rPr>
              <w:t xml:space="preserve">nioskodawca posiada system wewnętrznej kontroli, który działa w sposób sprawny </w:t>
            </w:r>
            <w:r w:rsidR="00FC726F" w:rsidRPr="00FC726F">
              <w:rPr>
                <w:rFonts w:ascii="Arial" w:hAnsi="Arial" w:cs="Arial"/>
                <w:sz w:val="22"/>
                <w:szCs w:val="22"/>
              </w:rPr>
              <w:br/>
              <w:t>i skuteczny oraz umożliwia wnioskodawcy przestrzeganie odpowiednich procedur w zakresie ryzyka</w:t>
            </w:r>
            <w:r w:rsidR="00FC72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FC726F">
            <w:pPr>
              <w:jc w:val="both"/>
              <w:rPr>
                <w:rFonts w:ascii="Arial" w:hAnsi="Arial" w:cs="Arial"/>
                <w:color w:val="000000"/>
              </w:rPr>
            </w:pPr>
            <w:r w:rsidRPr="002D7C75">
              <w:rPr>
                <w:rFonts w:ascii="Arial" w:hAnsi="Arial" w:cs="Arial"/>
                <w:color w:val="000000"/>
                <w:sz w:val="22"/>
                <w:szCs w:val="22"/>
              </w:rPr>
              <w:t xml:space="preserve">5) </w:t>
            </w:r>
            <w:r w:rsidR="00FC726F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FC726F" w:rsidRPr="00FC726F">
              <w:rPr>
                <w:rFonts w:ascii="Arial" w:hAnsi="Arial" w:cs="Arial"/>
                <w:color w:val="000000"/>
                <w:sz w:val="22"/>
                <w:szCs w:val="22"/>
              </w:rPr>
              <w:t xml:space="preserve">nioskodawca wykorzystuje system księgowy zapewniający rzetelne, kompletne </w:t>
            </w:r>
            <w:r w:rsidR="00FC726F" w:rsidRPr="00FC726F">
              <w:rPr>
                <w:rFonts w:ascii="Arial" w:hAnsi="Arial" w:cs="Arial"/>
                <w:color w:val="000000"/>
                <w:sz w:val="22"/>
                <w:szCs w:val="22"/>
              </w:rPr>
              <w:br/>
              <w:t>i wiarygodne informacje w odpowiednim czasie</w:t>
            </w:r>
            <w:r w:rsidR="00FC726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119EC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119EC" w:rsidRPr="00D119EC" w:rsidRDefault="00D119EC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C726F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6)  W</w:t>
            </w:r>
            <w:r w:rsidRPr="00FC726F">
              <w:rPr>
                <w:rFonts w:ascii="Arial" w:hAnsi="Arial" w:cs="Arial"/>
                <w:color w:val="000000"/>
                <w:sz w:val="22"/>
                <w:szCs w:val="22"/>
              </w:rPr>
              <w:t>nioskodawca posiada doświadczenie w realizacji podobnych projektów i pełnieniu podobnych funkcji, a także wiedzę na temat rynków finansowych i przygotowanie do oceny biznesplanów składanych przez potencjalnych pośredników finansowych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C726F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F" w:rsidRPr="00D119EC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FC726F" w:rsidRDefault="00FC726F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C726F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C726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FC726F">
              <w:rPr>
                <w:rFonts w:cs="Arial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FC726F">
              <w:rPr>
                <w:rFonts w:ascii="Arial" w:hAnsi="Arial" w:cs="Arial"/>
                <w:color w:val="000000"/>
                <w:sz w:val="22"/>
                <w:szCs w:val="22"/>
              </w:rPr>
              <w:t>nioskodawca dysponuje zespołem o odpowiedniej wiedzy, doświadczeniu</w:t>
            </w:r>
            <w:r w:rsidRPr="00FC726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i kwalifikacjach do pełnienia funkcji podmiotu wdrażającego fundusz funduszy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C726F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F" w:rsidRPr="00D119EC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C726F" w:rsidRPr="002D7C75" w:rsidTr="003833DF">
        <w:trPr>
          <w:trHeight w:val="7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DF" w:rsidRPr="003833DF" w:rsidRDefault="00D14E0E" w:rsidP="003833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8) W</w:t>
            </w:r>
            <w:r w:rsidRPr="00D14E0E">
              <w:rPr>
                <w:rFonts w:ascii="Arial" w:hAnsi="Arial" w:cs="Arial"/>
                <w:color w:val="000000"/>
                <w:sz w:val="22"/>
                <w:szCs w:val="22"/>
              </w:rPr>
              <w:t xml:space="preserve">nioskodawca wyraża zgodę na poddanie się audytowi przeprowadzanemu przez krajowe instytucje uprawnione do kontroli i audytu, Komisję Europejską i </w:t>
            </w:r>
            <w:r w:rsidR="003833DF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D14E0E">
              <w:rPr>
                <w:rFonts w:ascii="Arial" w:hAnsi="Arial" w:cs="Arial"/>
                <w:color w:val="000000"/>
                <w:sz w:val="22"/>
                <w:szCs w:val="22"/>
              </w:rPr>
              <w:t>uropejski</w:t>
            </w:r>
            <w:r w:rsidR="003833DF" w:rsidRPr="003833D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C726F" w:rsidRPr="003833DF" w:rsidRDefault="003833DF" w:rsidP="003833DF">
            <w:pPr>
              <w:rPr>
                <w:rFonts w:ascii="Arial" w:hAnsi="Arial" w:cs="Arial"/>
                <w:color w:val="000000"/>
              </w:rPr>
            </w:pPr>
            <w:r w:rsidRPr="003833DF">
              <w:rPr>
                <w:rFonts w:ascii="Arial" w:hAnsi="Arial" w:cs="Arial"/>
                <w:color w:val="000000"/>
                <w:sz w:val="22"/>
                <w:szCs w:val="22"/>
              </w:rPr>
              <w:t>Trybunału Obrachunk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owy</w:t>
            </w:r>
          </w:p>
        </w:tc>
      </w:tr>
      <w:tr w:rsidR="00FC726F" w:rsidRPr="002D7C75" w:rsidTr="00D119EC">
        <w:trPr>
          <w:trHeight w:val="2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D119EC" w:rsidRDefault="00D14E0E" w:rsidP="00D14E0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FC726F" w:rsidRDefault="00FC726F" w:rsidP="00FC726F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6523A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0F67" w:rsidRDefault="00870F67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21FB" w:rsidRPr="002D7C75" w:rsidTr="00747F42">
        <w:tc>
          <w:tcPr>
            <w:tcW w:w="9322" w:type="dxa"/>
          </w:tcPr>
          <w:p w:rsidR="000821FB" w:rsidRPr="002D7C75" w:rsidRDefault="000821FB" w:rsidP="000821F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Metodyka w</w:t>
            </w:r>
            <w:r w:rsidRPr="002D7C75">
              <w:rPr>
                <w:rFonts w:ascii="Arial" w:hAnsi="Arial" w:cs="Arial"/>
                <w:b/>
                <w:sz w:val="22"/>
                <w:szCs w:val="22"/>
              </w:rPr>
              <w:t>yb</w:t>
            </w:r>
            <w:r>
              <w:rPr>
                <w:rFonts w:ascii="Arial" w:hAnsi="Arial" w:cs="Arial"/>
                <w:b/>
                <w:sz w:val="22"/>
                <w:szCs w:val="22"/>
              </w:rPr>
              <w:t>oru</w:t>
            </w:r>
            <w:r w:rsidRPr="002D7C75">
              <w:rPr>
                <w:rFonts w:ascii="Arial" w:hAnsi="Arial" w:cs="Arial"/>
                <w:b/>
                <w:sz w:val="22"/>
                <w:szCs w:val="22"/>
              </w:rPr>
              <w:t xml:space="preserve">  pośredników finansowych</w:t>
            </w:r>
          </w:p>
        </w:tc>
      </w:tr>
      <w:tr w:rsidR="000821FB" w:rsidRPr="002D7C75" w:rsidTr="00747F42">
        <w:tc>
          <w:tcPr>
            <w:tcW w:w="9322" w:type="dxa"/>
          </w:tcPr>
          <w:p w:rsidR="000821FB" w:rsidRPr="002D7C75" w:rsidRDefault="000821FB" w:rsidP="000821F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0821FB">
              <w:rPr>
                <w:rFonts w:ascii="Arial" w:hAnsi="Arial" w:cs="Arial"/>
                <w:sz w:val="22"/>
                <w:szCs w:val="22"/>
              </w:rPr>
              <w:t>nioskodawca dysponuje solidną i wiarygodną metodyką identyfikacji i oceny pośredników finansowych,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1FB">
              <w:rPr>
                <w:rFonts w:ascii="Arial" w:hAnsi="Arial" w:cs="Arial"/>
                <w:sz w:val="22"/>
                <w:szCs w:val="22"/>
              </w:rPr>
              <w:t>zgodną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1FB">
              <w:rPr>
                <w:rFonts w:ascii="Arial" w:hAnsi="Arial" w:cs="Arial"/>
                <w:sz w:val="22"/>
                <w:szCs w:val="22"/>
              </w:rPr>
              <w:t>z właściwymi przepisami, zakładającą wybór pośredników zdolnych do aktywnego działania w regionie.</w:t>
            </w:r>
          </w:p>
        </w:tc>
      </w:tr>
      <w:tr w:rsidR="000821FB" w:rsidRPr="002D7C75" w:rsidTr="00747F42">
        <w:tc>
          <w:tcPr>
            <w:tcW w:w="9322" w:type="dxa"/>
          </w:tcPr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14E0E" w:rsidRDefault="00D14E0E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0F67" w:rsidRPr="000944A1" w:rsidRDefault="00870F67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21FB" w:rsidRPr="002D7C75" w:rsidTr="00747F42">
        <w:tc>
          <w:tcPr>
            <w:tcW w:w="9322" w:type="dxa"/>
          </w:tcPr>
          <w:p w:rsidR="000821FB" w:rsidRPr="002D7C75" w:rsidRDefault="000821FB" w:rsidP="000821F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Mechanizm wynagradzania</w:t>
            </w:r>
          </w:p>
        </w:tc>
      </w:tr>
      <w:tr w:rsidR="000821FB" w:rsidRPr="002D7C75" w:rsidTr="00747F42">
        <w:tc>
          <w:tcPr>
            <w:tcW w:w="9322" w:type="dxa"/>
          </w:tcPr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821FB">
              <w:rPr>
                <w:rFonts w:ascii="Arial" w:hAnsi="Arial" w:cs="Arial"/>
                <w:sz w:val="22"/>
                <w:szCs w:val="22"/>
              </w:rPr>
              <w:t>Wnioskodawca zapewnia efektywną ekonomicznie realizację projektu. Proponowane wynagrodzenie jest zgodne</w:t>
            </w:r>
            <w:r w:rsidR="00747F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1FB">
              <w:rPr>
                <w:rFonts w:ascii="Arial" w:hAnsi="Arial" w:cs="Arial"/>
                <w:sz w:val="22"/>
                <w:szCs w:val="22"/>
              </w:rPr>
              <w:t xml:space="preserve">z metodologią opartą na wynikach, uzasadnione i zaplanowane </w:t>
            </w:r>
            <w:r w:rsidRPr="000821FB">
              <w:rPr>
                <w:rFonts w:ascii="Arial" w:hAnsi="Arial" w:cs="Arial"/>
                <w:sz w:val="22"/>
                <w:szCs w:val="22"/>
              </w:rPr>
              <w:lastRenderedPageBreak/>
              <w:t>w odpowiedniej wysokości, a jego poziom nie przekroczy progów określonych we właściwych przepisach.</w:t>
            </w:r>
          </w:p>
        </w:tc>
      </w:tr>
      <w:tr w:rsidR="000821FB" w:rsidRPr="002D7C75" w:rsidTr="00747F42">
        <w:tc>
          <w:tcPr>
            <w:tcW w:w="9322" w:type="dxa"/>
          </w:tcPr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Uzasadnienie:</w:t>
            </w:r>
          </w:p>
          <w:p w:rsidR="000821FB" w:rsidRPr="002D7C75" w:rsidRDefault="000821FB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821FB" w:rsidRDefault="000821FB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821FB" w:rsidRDefault="000821FB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47F42" w:rsidRDefault="00747F42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47F42" w:rsidRPr="002D7C75" w:rsidTr="00747F42">
        <w:tc>
          <w:tcPr>
            <w:tcW w:w="9322" w:type="dxa"/>
          </w:tcPr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6. 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47F42">
              <w:rPr>
                <w:rFonts w:ascii="Arial" w:hAnsi="Arial" w:cs="Arial"/>
                <w:b/>
                <w:color w:val="000000"/>
                <w:sz w:val="22"/>
                <w:szCs w:val="22"/>
              </w:rPr>
              <w:t>Dotychczasowa i dodatkowa działalność wnioskodawcy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747F42" w:rsidRDefault="00747F42" w:rsidP="00747F4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7F42">
              <w:rPr>
                <w:rFonts w:ascii="Arial" w:hAnsi="Arial" w:cs="Arial"/>
                <w:sz w:val="22"/>
                <w:szCs w:val="22"/>
              </w:rPr>
              <w:t>nioskodawca potwierdza, że realizacja projektu nie zastąpi jego dotychczasowej działalności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7F42" w:rsidRDefault="00747F42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523A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47F42" w:rsidRPr="002D7C75" w:rsidTr="00747F42">
        <w:tc>
          <w:tcPr>
            <w:tcW w:w="9322" w:type="dxa"/>
          </w:tcPr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D7C75">
              <w:rPr>
                <w:rFonts w:ascii="Arial" w:hAnsi="Arial" w:cs="Arial"/>
                <w:b/>
                <w:sz w:val="22"/>
                <w:szCs w:val="22"/>
              </w:rPr>
              <w:t>Zdolność pozyskania dodatkowych środków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747F42" w:rsidRDefault="00747F42" w:rsidP="0074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7F42">
              <w:rPr>
                <w:rFonts w:ascii="Arial" w:hAnsi="Arial" w:cs="Arial"/>
                <w:sz w:val="22"/>
                <w:szCs w:val="22"/>
              </w:rPr>
              <w:t>nioskodawca przedstawia mechanizmy zapewnienia współfinansowania na rzecz ostatecznych odbiorców, dodatkowego w stosunku do wkładu z EFRR i wkładu krajowego w ramach realizacji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7F42" w:rsidRDefault="00747F42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0F67" w:rsidRDefault="00870F67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47F42" w:rsidRPr="002D7C75" w:rsidTr="00747F42">
        <w:tc>
          <w:tcPr>
            <w:tcW w:w="9322" w:type="dxa"/>
          </w:tcPr>
          <w:p w:rsidR="00747F42" w:rsidRPr="00716C46" w:rsidRDefault="00747F42" w:rsidP="00716C46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716C46" w:rsidRPr="00716C46">
              <w:rPr>
                <w:rFonts w:ascii="Arial" w:hAnsi="Arial" w:cs="Arial"/>
                <w:b/>
                <w:sz w:val="22"/>
                <w:szCs w:val="22"/>
              </w:rPr>
              <w:t>Zapewnienie zgodności interesów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747F42" w:rsidRDefault="00716C46" w:rsidP="00651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16C46">
              <w:rPr>
                <w:rFonts w:ascii="Arial" w:hAnsi="Arial" w:cs="Arial"/>
                <w:sz w:val="22"/>
                <w:szCs w:val="22"/>
              </w:rPr>
              <w:t xml:space="preserve"> sytuacji przeznaczenia przez wnioskodawcę własnych środków finansowych na wdrażanie instrumentów finansowych lub pod</w:t>
            </w:r>
            <w:r>
              <w:rPr>
                <w:rFonts w:ascii="Arial" w:hAnsi="Arial" w:cs="Arial"/>
                <w:sz w:val="22"/>
                <w:szCs w:val="22"/>
              </w:rPr>
              <w:t xml:space="preserve">ziału ryzyka w ramach projektu </w:t>
            </w:r>
            <w:r w:rsidR="00651E69">
              <w:rPr>
                <w:rFonts w:ascii="Arial" w:hAnsi="Arial" w:cs="Arial"/>
                <w:sz w:val="22"/>
                <w:szCs w:val="22"/>
              </w:rPr>
              <w:t>W</w:t>
            </w:r>
            <w:r w:rsidRPr="00716C46">
              <w:rPr>
                <w:rFonts w:ascii="Arial" w:hAnsi="Arial" w:cs="Arial"/>
                <w:sz w:val="22"/>
                <w:szCs w:val="22"/>
              </w:rPr>
              <w:t>nioskodawca przedstawi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16C46">
              <w:rPr>
                <w:rFonts w:ascii="Arial" w:hAnsi="Arial" w:cs="Arial"/>
                <w:sz w:val="22"/>
                <w:szCs w:val="22"/>
              </w:rPr>
              <w:t xml:space="preserve"> odpowiednie rozwiązania w celu zapewnienia zgodności interesów oraz zmniejszenia możliwego konfliktu interesów.</w:t>
            </w:r>
          </w:p>
        </w:tc>
      </w:tr>
      <w:tr w:rsidR="00747F42" w:rsidRPr="002D7C75" w:rsidTr="00747F42">
        <w:tc>
          <w:tcPr>
            <w:tcW w:w="9322" w:type="dxa"/>
          </w:tcPr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747F42" w:rsidRPr="002D7C75" w:rsidRDefault="00747F42" w:rsidP="00747F4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7F42" w:rsidRDefault="00747F42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47F42" w:rsidRDefault="00747F42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6523A" w:rsidRPr="002D7C75" w:rsidTr="00D119EC">
        <w:tc>
          <w:tcPr>
            <w:tcW w:w="9322" w:type="dxa"/>
          </w:tcPr>
          <w:p w:rsidR="00E6523A" w:rsidRPr="002D7C75" w:rsidRDefault="00870F67" w:rsidP="00D119E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6523A" w:rsidRPr="002D7C75">
              <w:rPr>
                <w:b/>
                <w:sz w:val="22"/>
                <w:szCs w:val="22"/>
              </w:rPr>
              <w:t xml:space="preserve">. </w:t>
            </w:r>
            <w:r w:rsidR="00E6523A" w:rsidRPr="00DD713C">
              <w:rPr>
                <w:b/>
                <w:sz w:val="22"/>
                <w:szCs w:val="22"/>
              </w:rPr>
              <w:t>Pomoc publiczna i pomoc de minimis</w:t>
            </w:r>
          </w:p>
        </w:tc>
      </w:tr>
      <w:tr w:rsidR="00E6523A" w:rsidRPr="002D7C75" w:rsidTr="00D119EC">
        <w:tc>
          <w:tcPr>
            <w:tcW w:w="9322" w:type="dxa"/>
          </w:tcPr>
          <w:p w:rsidR="00E6523A" w:rsidRPr="002D7C75" w:rsidRDefault="00651E69" w:rsidP="00651E6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7F42">
              <w:rPr>
                <w:rFonts w:ascii="Arial" w:hAnsi="Arial" w:cs="Arial"/>
                <w:sz w:val="22"/>
                <w:szCs w:val="22"/>
              </w:rPr>
              <w:t xml:space="preserve">nioskodawca </w:t>
            </w:r>
            <w:r>
              <w:rPr>
                <w:rFonts w:ascii="Arial" w:hAnsi="Arial" w:cs="Arial"/>
                <w:sz w:val="22"/>
                <w:szCs w:val="22"/>
              </w:rPr>
              <w:t>wykazuje, że pr</w:t>
            </w:r>
            <w:r w:rsidRPr="00651E69">
              <w:rPr>
                <w:rFonts w:ascii="Arial" w:hAnsi="Arial" w:cs="Arial"/>
                <w:sz w:val="22"/>
                <w:szCs w:val="22"/>
              </w:rPr>
              <w:t>ojekt jest zgodny z właściwymi przepisami prawa unijnego i krajowego dotyczącymi zasad udzielania pomocy, z zastrzeżeniem, że taka pomoc nie występuje na poziomie Wnioskodawcy.</w:t>
            </w:r>
          </w:p>
        </w:tc>
      </w:tr>
      <w:tr w:rsidR="00E6523A" w:rsidRPr="002D7C75" w:rsidTr="00D119EC">
        <w:tc>
          <w:tcPr>
            <w:tcW w:w="9322" w:type="dxa"/>
          </w:tcPr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6523A" w:rsidRPr="002D7C75" w:rsidTr="00D119EC">
        <w:tc>
          <w:tcPr>
            <w:tcW w:w="9322" w:type="dxa"/>
          </w:tcPr>
          <w:p w:rsidR="00E6523A" w:rsidRPr="002D7C75" w:rsidRDefault="00E6523A" w:rsidP="007F0F4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F0F4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D7C75">
              <w:rPr>
                <w:rFonts w:ascii="Arial" w:hAnsi="Arial" w:cs="Arial"/>
                <w:b/>
                <w:sz w:val="22"/>
                <w:szCs w:val="22"/>
              </w:rPr>
              <w:t>Zgodność ze Strategią Inwestycyjną</w:t>
            </w:r>
          </w:p>
        </w:tc>
      </w:tr>
      <w:tr w:rsidR="00E6523A" w:rsidRPr="002D7C75" w:rsidTr="00D119EC">
        <w:tc>
          <w:tcPr>
            <w:tcW w:w="9322" w:type="dxa"/>
          </w:tcPr>
          <w:p w:rsidR="00E6523A" w:rsidRPr="002D7C75" w:rsidRDefault="00651E69" w:rsidP="00651E6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7F42">
              <w:rPr>
                <w:rFonts w:ascii="Arial" w:hAnsi="Arial" w:cs="Arial"/>
                <w:sz w:val="22"/>
                <w:szCs w:val="22"/>
              </w:rPr>
              <w:t xml:space="preserve">nioskodawca </w:t>
            </w:r>
            <w:r>
              <w:rPr>
                <w:rFonts w:ascii="Arial" w:hAnsi="Arial" w:cs="Arial"/>
                <w:sz w:val="22"/>
                <w:szCs w:val="22"/>
              </w:rPr>
              <w:t>wykazuje, że p</w:t>
            </w:r>
            <w:r w:rsidR="007F0F46">
              <w:rPr>
                <w:rFonts w:ascii="Arial" w:hAnsi="Arial" w:cs="Arial"/>
                <w:sz w:val="22"/>
                <w:szCs w:val="22"/>
              </w:rPr>
              <w:t xml:space="preserve">rojekt 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t>wpisuje się m.in. w koncepcję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t xml:space="preserve"> parametry instrumentów 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lastRenderedPageBreak/>
              <w:t>finansowych określone dla Priorytetu Inwestycyjnego w dokumencie pn. „</w:t>
            </w:r>
            <w:r w:rsidR="007F0F46" w:rsidRPr="007F0F46">
              <w:rPr>
                <w:rFonts w:ascii="Arial" w:hAnsi="Arial" w:cs="Arial"/>
                <w:i/>
                <w:sz w:val="22"/>
                <w:szCs w:val="22"/>
              </w:rPr>
              <w:t>Ocena ex -ante instrumentów finansowych Regionalnego Programu Operacyjnego Województwa Świętokrzyskiego na lata 2014-2020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t xml:space="preserve">”, jak również przewiduje osiągnięcie rezultatów w niej wskazanych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że 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t xml:space="preserve">projekt zakłada wdrażanie produktów finansowych na rzecz ostatecznych odbiorców na zasadach i warunkach określonych w  </w:t>
            </w:r>
            <w:r w:rsidR="007F0F46" w:rsidRPr="007F0F46">
              <w:rPr>
                <w:rFonts w:ascii="Arial" w:hAnsi="Arial" w:cs="Arial"/>
                <w:i/>
                <w:sz w:val="22"/>
                <w:szCs w:val="22"/>
              </w:rPr>
              <w:t>Strategii Inwestycyjnej</w:t>
            </w:r>
            <w:r w:rsidR="007F0F46" w:rsidRPr="007F0F46">
              <w:rPr>
                <w:rFonts w:ascii="Arial" w:hAnsi="Arial" w:cs="Arial"/>
                <w:sz w:val="22"/>
                <w:szCs w:val="22"/>
              </w:rPr>
              <w:t xml:space="preserve">  opartej na Ocenie ex-ante oraz zapewnienie odpowiedniej polityki cenowej produktów na rzecz ostatecznych odbiorców.</w:t>
            </w:r>
          </w:p>
        </w:tc>
      </w:tr>
      <w:tr w:rsidR="00E6523A" w:rsidRPr="002D7C75" w:rsidTr="00D119EC">
        <w:tc>
          <w:tcPr>
            <w:tcW w:w="9322" w:type="dxa"/>
          </w:tcPr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Uzasadnienie:</w:t>
            </w:r>
          </w:p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6523A" w:rsidRPr="002D7C75" w:rsidRDefault="00E6523A" w:rsidP="00D119E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E308A" w:rsidRPr="002D7C75" w:rsidTr="00A36D6B">
        <w:tc>
          <w:tcPr>
            <w:tcW w:w="9322" w:type="dxa"/>
          </w:tcPr>
          <w:p w:rsidR="001E308A" w:rsidRPr="002D7C75" w:rsidRDefault="001E308A" w:rsidP="00A36D6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2D7C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1E308A">
              <w:rPr>
                <w:rFonts w:ascii="Arial" w:hAnsi="Arial" w:cs="Arial"/>
                <w:b/>
                <w:sz w:val="22"/>
                <w:szCs w:val="22"/>
              </w:rPr>
              <w:t>Potencjalna kwalifikowalność wydatków</w:t>
            </w:r>
          </w:p>
        </w:tc>
      </w:tr>
      <w:tr w:rsidR="001E308A" w:rsidRPr="002D7C75" w:rsidTr="00A36D6B">
        <w:tc>
          <w:tcPr>
            <w:tcW w:w="9322" w:type="dxa"/>
          </w:tcPr>
          <w:p w:rsidR="001E308A" w:rsidRPr="002D7C75" w:rsidRDefault="001E308A" w:rsidP="00096ED2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7F42">
              <w:rPr>
                <w:rFonts w:ascii="Arial" w:hAnsi="Arial" w:cs="Arial"/>
                <w:sz w:val="22"/>
                <w:szCs w:val="22"/>
              </w:rPr>
              <w:t xml:space="preserve">nioskodawca </w:t>
            </w:r>
            <w:r>
              <w:rPr>
                <w:rFonts w:ascii="Arial" w:hAnsi="Arial" w:cs="Arial"/>
                <w:sz w:val="22"/>
                <w:szCs w:val="22"/>
              </w:rPr>
              <w:t xml:space="preserve">wykazuje, </w:t>
            </w:r>
            <w:r w:rsidR="00096ED2">
              <w:rPr>
                <w:rFonts w:ascii="Arial" w:hAnsi="Arial" w:cs="Arial"/>
                <w:sz w:val="22"/>
                <w:szCs w:val="22"/>
              </w:rPr>
              <w:t xml:space="preserve">że </w:t>
            </w:r>
            <w:r w:rsidRPr="00096ED2">
              <w:rPr>
                <w:rFonts w:ascii="Arial" w:hAnsi="Arial" w:cs="Arial"/>
                <w:sz w:val="22"/>
                <w:szCs w:val="22"/>
              </w:rPr>
              <w:t>przedstawion</w:t>
            </w:r>
            <w:r w:rsidR="00096ED2">
              <w:rPr>
                <w:rFonts w:ascii="Arial" w:hAnsi="Arial" w:cs="Arial"/>
                <w:sz w:val="22"/>
                <w:szCs w:val="22"/>
              </w:rPr>
              <w:t>e</w:t>
            </w:r>
            <w:r w:rsidRPr="00096ED2">
              <w:rPr>
                <w:rFonts w:ascii="Arial" w:hAnsi="Arial" w:cs="Arial"/>
                <w:sz w:val="22"/>
                <w:szCs w:val="22"/>
              </w:rPr>
              <w:t xml:space="preserve"> we wniosku aplikacyjnym wydatk</w:t>
            </w:r>
            <w:r w:rsidR="00096ED2">
              <w:rPr>
                <w:rFonts w:ascii="Arial" w:hAnsi="Arial" w:cs="Arial"/>
                <w:sz w:val="22"/>
                <w:szCs w:val="22"/>
              </w:rPr>
              <w:t>i kwalifikują się do dofinansowania. W szczególności należy wykazać n</w:t>
            </w:r>
            <w:r w:rsidRPr="00096ED2">
              <w:rPr>
                <w:rFonts w:ascii="Arial" w:hAnsi="Arial" w:cs="Arial"/>
                <w:sz w:val="22"/>
                <w:szCs w:val="22"/>
              </w:rPr>
              <w:t>iezbędn</w:t>
            </w:r>
            <w:r w:rsidR="00096ED2">
              <w:rPr>
                <w:rFonts w:ascii="Arial" w:hAnsi="Arial" w:cs="Arial"/>
                <w:sz w:val="22"/>
                <w:szCs w:val="22"/>
              </w:rPr>
              <w:t xml:space="preserve">ość planowych wydatków </w:t>
            </w:r>
            <w:r w:rsidRPr="00096ED2">
              <w:rPr>
                <w:rFonts w:ascii="Arial" w:hAnsi="Arial" w:cs="Arial"/>
                <w:sz w:val="22"/>
                <w:szCs w:val="22"/>
              </w:rPr>
              <w:t xml:space="preserve">do osiągnięcia planowanych celów i rezultatów oraz ich kwalifikowalność </w:t>
            </w:r>
            <w:r w:rsidRPr="00096ED2">
              <w:rPr>
                <w:rFonts w:ascii="Arial" w:hAnsi="Arial" w:cs="Arial"/>
                <w:sz w:val="22"/>
                <w:szCs w:val="22"/>
              </w:rPr>
              <w:br/>
              <w:t xml:space="preserve">w kontekście zgodności z zapisami stosownych dokumentów dotyczących kwalifikowalności </w:t>
            </w:r>
            <w:r w:rsidRPr="00096ED2">
              <w:rPr>
                <w:rFonts w:ascii="Arial" w:hAnsi="Arial" w:cs="Arial"/>
                <w:sz w:val="22"/>
                <w:szCs w:val="22"/>
              </w:rPr>
              <w:br/>
              <w:t>(m.in. wytyczne Ministra właściwego ds. rozwoju regionalnego i Instytucji Zarządzającej RPOWŚ</w:t>
            </w:r>
          </w:p>
        </w:tc>
      </w:tr>
      <w:tr w:rsidR="001E308A" w:rsidRPr="002D7C75" w:rsidTr="00A36D6B">
        <w:tc>
          <w:tcPr>
            <w:tcW w:w="9322" w:type="dxa"/>
          </w:tcPr>
          <w:p w:rsidR="001E308A" w:rsidRPr="002D7C75" w:rsidRDefault="001E308A" w:rsidP="00A36D6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Uzasadnienie:</w:t>
            </w:r>
          </w:p>
          <w:p w:rsidR="001E308A" w:rsidRPr="002D7C75" w:rsidRDefault="001E308A" w:rsidP="00A36D6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1E308A" w:rsidRPr="002D7C75" w:rsidRDefault="001E308A" w:rsidP="00A36D6B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523A" w:rsidRPr="000944A1" w:rsidRDefault="00E6523A" w:rsidP="00E6523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B79A3" w:rsidRDefault="00FB79A3" w:rsidP="002E5A7D">
      <w:pPr>
        <w:rPr>
          <w:b/>
          <w:sz w:val="44"/>
          <w:szCs w:val="44"/>
        </w:rPr>
      </w:pPr>
    </w:p>
    <w:p w:rsidR="00E6523A" w:rsidRDefault="00E6523A" w:rsidP="002E5A7D">
      <w:pPr>
        <w:rPr>
          <w:sz w:val="28"/>
          <w:szCs w:val="28"/>
        </w:rPr>
      </w:pPr>
    </w:p>
    <w:p w:rsidR="009F03BB" w:rsidRDefault="009F03BB" w:rsidP="009F03BB">
      <w:pPr>
        <w:pStyle w:val="Akapitzlist"/>
        <w:rPr>
          <w:rFonts w:ascii="Calibri" w:hAnsi="Calibri" w:cs="Calibri"/>
          <w:b/>
          <w:i/>
        </w:rPr>
      </w:pPr>
    </w:p>
    <w:p w:rsidR="00277411" w:rsidRDefault="00393E01" w:rsidP="002774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 Wnioskodawcy</w:t>
      </w:r>
      <w:r w:rsidR="00277411">
        <w:rPr>
          <w:rFonts w:ascii="Arial" w:hAnsi="Arial" w:cs="Arial"/>
          <w:b/>
          <w:bCs/>
        </w:rPr>
        <w:t>:</w:t>
      </w:r>
    </w:p>
    <w:p w:rsidR="00277411" w:rsidRDefault="00277411" w:rsidP="00277411">
      <w:pPr>
        <w:jc w:val="both"/>
        <w:rPr>
          <w:rFonts w:ascii="Arial" w:hAnsi="Arial" w:cs="Arial"/>
          <w:b/>
          <w:bCs/>
        </w:rPr>
      </w:pPr>
    </w:p>
    <w:p w:rsidR="00277411" w:rsidRDefault="00277411" w:rsidP="00277411">
      <w:pPr>
        <w:jc w:val="both"/>
        <w:rPr>
          <w:rFonts w:ascii="Arial" w:hAnsi="Arial" w:cs="Arial"/>
          <w:b/>
          <w:bCs/>
        </w:rPr>
      </w:pPr>
    </w:p>
    <w:p w:rsidR="00277411" w:rsidRDefault="00277411" w:rsidP="00277411">
      <w:pPr>
        <w:jc w:val="both"/>
        <w:rPr>
          <w:rFonts w:ascii="Arial" w:hAnsi="Arial" w:cs="Arial"/>
          <w:b/>
          <w:bCs/>
        </w:rPr>
      </w:pPr>
    </w:p>
    <w:p w:rsidR="00277411" w:rsidRDefault="00277411" w:rsidP="002774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Imię i nazwisko, pieczęć firmowa</w:t>
      </w:r>
      <w:r w:rsidRPr="002B38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Data, miejscowość</w:t>
      </w:r>
    </w:p>
    <w:p w:rsidR="00277411" w:rsidRPr="00BB4549" w:rsidRDefault="00277411" w:rsidP="00277411">
      <w:r>
        <w:t>…………………………………………                                          …….………………………</w:t>
      </w:r>
    </w:p>
    <w:p w:rsidR="00E6523A" w:rsidRDefault="00E6523A" w:rsidP="009F03BB">
      <w:pPr>
        <w:pStyle w:val="Akapitzlist"/>
        <w:rPr>
          <w:rFonts w:ascii="Calibri" w:hAnsi="Calibri" w:cs="Calibri"/>
          <w:b/>
          <w:i/>
        </w:rPr>
      </w:pPr>
    </w:p>
    <w:sectPr w:rsidR="00E6523A" w:rsidSect="00E6523A">
      <w:headerReference w:type="default" r:id="rId9"/>
      <w:footerReference w:type="default" r:id="rId10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AA" w:rsidRDefault="001E7CAA" w:rsidP="006B559D">
      <w:r>
        <w:separator/>
      </w:r>
    </w:p>
  </w:endnote>
  <w:endnote w:type="continuationSeparator" w:id="0">
    <w:p w:rsidR="001E7CAA" w:rsidRDefault="001E7CAA" w:rsidP="006B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2828"/>
      <w:docPartObj>
        <w:docPartGallery w:val="Page Numbers (Bottom of Page)"/>
        <w:docPartUnique/>
      </w:docPartObj>
    </w:sdtPr>
    <w:sdtEndPr/>
    <w:sdtContent>
      <w:p w:rsidR="00747F42" w:rsidRDefault="001E7C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F42" w:rsidRDefault="00747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AA" w:rsidRDefault="001E7CAA" w:rsidP="006B559D">
      <w:r>
        <w:separator/>
      </w:r>
    </w:p>
  </w:footnote>
  <w:footnote w:type="continuationSeparator" w:id="0">
    <w:p w:rsidR="001E7CAA" w:rsidRDefault="001E7CAA" w:rsidP="006B559D">
      <w:r>
        <w:continuationSeparator/>
      </w:r>
    </w:p>
  </w:footnote>
  <w:footnote w:id="1">
    <w:p w:rsidR="00747F42" w:rsidRDefault="00747F42" w:rsidP="00D119E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97178">
        <w:rPr>
          <w:rFonts w:ascii="Arial" w:hAnsi="Arial" w:cs="Arial"/>
        </w:rPr>
        <w:t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42" w:rsidRDefault="00747F42">
    <w:pPr>
      <w:pStyle w:val="Nagwek"/>
    </w:pPr>
    <w:r w:rsidRPr="007E228C">
      <w:rPr>
        <w:noProof/>
      </w:rPr>
      <w:drawing>
        <wp:inline distT="0" distB="0" distL="0" distR="0">
          <wp:extent cx="1522336" cy="704850"/>
          <wp:effectExtent l="19050" t="0" r="1664" b="0"/>
          <wp:docPr id="5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83" cy="7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7E228C">
      <w:rPr>
        <w:noProof/>
      </w:rPr>
      <w:drawing>
        <wp:inline distT="0" distB="0" distL="0" distR="0">
          <wp:extent cx="1508153" cy="684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53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7E228C">
      <w:rPr>
        <w:noProof/>
      </w:rPr>
      <w:drawing>
        <wp:inline distT="0" distB="0" distL="0" distR="0">
          <wp:extent cx="2204085" cy="770890"/>
          <wp:effectExtent l="19050" t="0" r="5715" b="0"/>
          <wp:docPr id="6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074F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B478E"/>
    <w:multiLevelType w:val="hybridMultilevel"/>
    <w:tmpl w:val="AEDE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45D"/>
    <w:multiLevelType w:val="hybridMultilevel"/>
    <w:tmpl w:val="755A7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149B8"/>
    <w:multiLevelType w:val="hybridMultilevel"/>
    <w:tmpl w:val="A7E8E942"/>
    <w:lvl w:ilvl="0" w:tplc="C008A3E2">
      <w:start w:val="1"/>
      <w:numFmt w:val="upperRoman"/>
      <w:lvlText w:val="%1."/>
      <w:lvlJc w:val="right"/>
      <w:pPr>
        <w:ind w:left="720" w:hanging="360"/>
      </w:pPr>
    </w:lvl>
    <w:lvl w:ilvl="1" w:tplc="9D265318">
      <w:start w:val="1"/>
      <w:numFmt w:val="lowerLetter"/>
      <w:lvlText w:val="%2."/>
      <w:lvlJc w:val="left"/>
      <w:pPr>
        <w:ind w:left="1440" w:hanging="360"/>
      </w:pPr>
    </w:lvl>
    <w:lvl w:ilvl="2" w:tplc="4774C0A0" w:tentative="1">
      <w:start w:val="1"/>
      <w:numFmt w:val="lowerRoman"/>
      <w:lvlText w:val="%3."/>
      <w:lvlJc w:val="right"/>
      <w:pPr>
        <w:ind w:left="2160" w:hanging="180"/>
      </w:pPr>
    </w:lvl>
    <w:lvl w:ilvl="3" w:tplc="3A08AB60" w:tentative="1">
      <w:start w:val="1"/>
      <w:numFmt w:val="decimal"/>
      <w:lvlText w:val="%4."/>
      <w:lvlJc w:val="left"/>
      <w:pPr>
        <w:ind w:left="2880" w:hanging="360"/>
      </w:pPr>
    </w:lvl>
    <w:lvl w:ilvl="4" w:tplc="11E49D84" w:tentative="1">
      <w:start w:val="1"/>
      <w:numFmt w:val="lowerLetter"/>
      <w:lvlText w:val="%5."/>
      <w:lvlJc w:val="left"/>
      <w:pPr>
        <w:ind w:left="3600" w:hanging="360"/>
      </w:pPr>
    </w:lvl>
    <w:lvl w:ilvl="5" w:tplc="3976EFC0" w:tentative="1">
      <w:start w:val="1"/>
      <w:numFmt w:val="lowerRoman"/>
      <w:lvlText w:val="%6."/>
      <w:lvlJc w:val="right"/>
      <w:pPr>
        <w:ind w:left="4320" w:hanging="180"/>
      </w:pPr>
    </w:lvl>
    <w:lvl w:ilvl="6" w:tplc="29DC5710" w:tentative="1">
      <w:start w:val="1"/>
      <w:numFmt w:val="decimal"/>
      <w:lvlText w:val="%7."/>
      <w:lvlJc w:val="left"/>
      <w:pPr>
        <w:ind w:left="5040" w:hanging="360"/>
      </w:pPr>
    </w:lvl>
    <w:lvl w:ilvl="7" w:tplc="9D8A4276" w:tentative="1">
      <w:start w:val="1"/>
      <w:numFmt w:val="lowerLetter"/>
      <w:lvlText w:val="%8."/>
      <w:lvlJc w:val="left"/>
      <w:pPr>
        <w:ind w:left="5760" w:hanging="360"/>
      </w:pPr>
    </w:lvl>
    <w:lvl w:ilvl="8" w:tplc="36E4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6AD2"/>
    <w:multiLevelType w:val="hybridMultilevel"/>
    <w:tmpl w:val="08F64408"/>
    <w:lvl w:ilvl="0" w:tplc="06F41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BF9C4E3A" w:tentative="1">
      <w:start w:val="1"/>
      <w:numFmt w:val="lowerLetter"/>
      <w:lvlText w:val="%2."/>
      <w:lvlJc w:val="left"/>
      <w:pPr>
        <w:ind w:left="1440" w:hanging="360"/>
      </w:pPr>
    </w:lvl>
    <w:lvl w:ilvl="2" w:tplc="54ACE636" w:tentative="1">
      <w:start w:val="1"/>
      <w:numFmt w:val="lowerRoman"/>
      <w:lvlText w:val="%3."/>
      <w:lvlJc w:val="right"/>
      <w:pPr>
        <w:ind w:left="2160" w:hanging="180"/>
      </w:pPr>
    </w:lvl>
    <w:lvl w:ilvl="3" w:tplc="47B8B568" w:tentative="1">
      <w:start w:val="1"/>
      <w:numFmt w:val="decimal"/>
      <w:lvlText w:val="%4."/>
      <w:lvlJc w:val="left"/>
      <w:pPr>
        <w:ind w:left="2880" w:hanging="360"/>
      </w:pPr>
    </w:lvl>
    <w:lvl w:ilvl="4" w:tplc="F2A2D146" w:tentative="1">
      <w:start w:val="1"/>
      <w:numFmt w:val="lowerLetter"/>
      <w:lvlText w:val="%5."/>
      <w:lvlJc w:val="left"/>
      <w:pPr>
        <w:ind w:left="3600" w:hanging="360"/>
      </w:pPr>
    </w:lvl>
    <w:lvl w:ilvl="5" w:tplc="EBF22D20" w:tentative="1">
      <w:start w:val="1"/>
      <w:numFmt w:val="lowerRoman"/>
      <w:lvlText w:val="%6."/>
      <w:lvlJc w:val="right"/>
      <w:pPr>
        <w:ind w:left="4320" w:hanging="180"/>
      </w:pPr>
    </w:lvl>
    <w:lvl w:ilvl="6" w:tplc="7C52E560" w:tentative="1">
      <w:start w:val="1"/>
      <w:numFmt w:val="decimal"/>
      <w:lvlText w:val="%7."/>
      <w:lvlJc w:val="left"/>
      <w:pPr>
        <w:ind w:left="5040" w:hanging="360"/>
      </w:pPr>
    </w:lvl>
    <w:lvl w:ilvl="7" w:tplc="2F3C8CAE" w:tentative="1">
      <w:start w:val="1"/>
      <w:numFmt w:val="lowerLetter"/>
      <w:lvlText w:val="%8."/>
      <w:lvlJc w:val="left"/>
      <w:pPr>
        <w:ind w:left="5760" w:hanging="360"/>
      </w:pPr>
    </w:lvl>
    <w:lvl w:ilvl="8" w:tplc="5890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0A1B"/>
    <w:multiLevelType w:val="hybridMultilevel"/>
    <w:tmpl w:val="963AA330"/>
    <w:lvl w:ilvl="0" w:tplc="6E005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6AEFC8" w:tentative="1">
      <w:start w:val="1"/>
      <w:numFmt w:val="lowerLetter"/>
      <w:lvlText w:val="%2."/>
      <w:lvlJc w:val="left"/>
      <w:pPr>
        <w:ind w:left="1440" w:hanging="360"/>
      </w:pPr>
    </w:lvl>
    <w:lvl w:ilvl="2" w:tplc="71BA576E" w:tentative="1">
      <w:start w:val="1"/>
      <w:numFmt w:val="lowerRoman"/>
      <w:lvlText w:val="%3."/>
      <w:lvlJc w:val="right"/>
      <w:pPr>
        <w:ind w:left="2160" w:hanging="180"/>
      </w:pPr>
    </w:lvl>
    <w:lvl w:ilvl="3" w:tplc="7A1283D2" w:tentative="1">
      <w:start w:val="1"/>
      <w:numFmt w:val="decimal"/>
      <w:lvlText w:val="%4."/>
      <w:lvlJc w:val="left"/>
      <w:pPr>
        <w:ind w:left="2880" w:hanging="360"/>
      </w:pPr>
    </w:lvl>
    <w:lvl w:ilvl="4" w:tplc="9C46AD06" w:tentative="1">
      <w:start w:val="1"/>
      <w:numFmt w:val="lowerLetter"/>
      <w:lvlText w:val="%5."/>
      <w:lvlJc w:val="left"/>
      <w:pPr>
        <w:ind w:left="3600" w:hanging="360"/>
      </w:pPr>
    </w:lvl>
    <w:lvl w:ilvl="5" w:tplc="64928E90" w:tentative="1">
      <w:start w:val="1"/>
      <w:numFmt w:val="lowerRoman"/>
      <w:lvlText w:val="%6."/>
      <w:lvlJc w:val="right"/>
      <w:pPr>
        <w:ind w:left="4320" w:hanging="180"/>
      </w:pPr>
    </w:lvl>
    <w:lvl w:ilvl="6" w:tplc="B7B06FEA" w:tentative="1">
      <w:start w:val="1"/>
      <w:numFmt w:val="decimal"/>
      <w:lvlText w:val="%7."/>
      <w:lvlJc w:val="left"/>
      <w:pPr>
        <w:ind w:left="5040" w:hanging="360"/>
      </w:pPr>
    </w:lvl>
    <w:lvl w:ilvl="7" w:tplc="FAC06392" w:tentative="1">
      <w:start w:val="1"/>
      <w:numFmt w:val="lowerLetter"/>
      <w:lvlText w:val="%8."/>
      <w:lvlJc w:val="left"/>
      <w:pPr>
        <w:ind w:left="5760" w:hanging="360"/>
      </w:pPr>
    </w:lvl>
    <w:lvl w:ilvl="8" w:tplc="7276A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646"/>
    <w:multiLevelType w:val="hybridMultilevel"/>
    <w:tmpl w:val="963AA330"/>
    <w:lvl w:ilvl="0" w:tplc="CE4E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0A8A" w:tentative="1">
      <w:start w:val="1"/>
      <w:numFmt w:val="lowerLetter"/>
      <w:lvlText w:val="%2."/>
      <w:lvlJc w:val="left"/>
      <w:pPr>
        <w:ind w:left="1440" w:hanging="360"/>
      </w:pPr>
    </w:lvl>
    <w:lvl w:ilvl="2" w:tplc="A91E7C7A" w:tentative="1">
      <w:start w:val="1"/>
      <w:numFmt w:val="lowerRoman"/>
      <w:lvlText w:val="%3."/>
      <w:lvlJc w:val="right"/>
      <w:pPr>
        <w:ind w:left="2160" w:hanging="180"/>
      </w:pPr>
    </w:lvl>
    <w:lvl w:ilvl="3" w:tplc="F5204DD2" w:tentative="1">
      <w:start w:val="1"/>
      <w:numFmt w:val="decimal"/>
      <w:lvlText w:val="%4."/>
      <w:lvlJc w:val="left"/>
      <w:pPr>
        <w:ind w:left="2880" w:hanging="360"/>
      </w:pPr>
    </w:lvl>
    <w:lvl w:ilvl="4" w:tplc="D9985606" w:tentative="1">
      <w:start w:val="1"/>
      <w:numFmt w:val="lowerLetter"/>
      <w:lvlText w:val="%5."/>
      <w:lvlJc w:val="left"/>
      <w:pPr>
        <w:ind w:left="3600" w:hanging="360"/>
      </w:pPr>
    </w:lvl>
    <w:lvl w:ilvl="5" w:tplc="794A7896" w:tentative="1">
      <w:start w:val="1"/>
      <w:numFmt w:val="lowerRoman"/>
      <w:lvlText w:val="%6."/>
      <w:lvlJc w:val="right"/>
      <w:pPr>
        <w:ind w:left="4320" w:hanging="180"/>
      </w:pPr>
    </w:lvl>
    <w:lvl w:ilvl="6" w:tplc="B4B05FAE" w:tentative="1">
      <w:start w:val="1"/>
      <w:numFmt w:val="decimal"/>
      <w:lvlText w:val="%7."/>
      <w:lvlJc w:val="left"/>
      <w:pPr>
        <w:ind w:left="5040" w:hanging="360"/>
      </w:pPr>
    </w:lvl>
    <w:lvl w:ilvl="7" w:tplc="026AD81C" w:tentative="1">
      <w:start w:val="1"/>
      <w:numFmt w:val="lowerLetter"/>
      <w:lvlText w:val="%8."/>
      <w:lvlJc w:val="left"/>
      <w:pPr>
        <w:ind w:left="5760" w:hanging="360"/>
      </w:pPr>
    </w:lvl>
    <w:lvl w:ilvl="8" w:tplc="2AC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5CA6"/>
    <w:multiLevelType w:val="hybridMultilevel"/>
    <w:tmpl w:val="2B548ADC"/>
    <w:lvl w:ilvl="0" w:tplc="88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83F02"/>
    <w:multiLevelType w:val="hybridMultilevel"/>
    <w:tmpl w:val="963AA330"/>
    <w:lvl w:ilvl="0" w:tplc="D3FCF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E00390C" w:tentative="1">
      <w:start w:val="1"/>
      <w:numFmt w:val="lowerLetter"/>
      <w:lvlText w:val="%2."/>
      <w:lvlJc w:val="left"/>
      <w:pPr>
        <w:ind w:left="1440" w:hanging="360"/>
      </w:pPr>
    </w:lvl>
    <w:lvl w:ilvl="2" w:tplc="E07A395C" w:tentative="1">
      <w:start w:val="1"/>
      <w:numFmt w:val="lowerRoman"/>
      <w:lvlText w:val="%3."/>
      <w:lvlJc w:val="right"/>
      <w:pPr>
        <w:ind w:left="2160" w:hanging="180"/>
      </w:pPr>
    </w:lvl>
    <w:lvl w:ilvl="3" w:tplc="11DEB564" w:tentative="1">
      <w:start w:val="1"/>
      <w:numFmt w:val="decimal"/>
      <w:lvlText w:val="%4."/>
      <w:lvlJc w:val="left"/>
      <w:pPr>
        <w:ind w:left="2880" w:hanging="360"/>
      </w:pPr>
    </w:lvl>
    <w:lvl w:ilvl="4" w:tplc="35B4B63C" w:tentative="1">
      <w:start w:val="1"/>
      <w:numFmt w:val="lowerLetter"/>
      <w:lvlText w:val="%5."/>
      <w:lvlJc w:val="left"/>
      <w:pPr>
        <w:ind w:left="3600" w:hanging="360"/>
      </w:pPr>
    </w:lvl>
    <w:lvl w:ilvl="5" w:tplc="98E88CEC" w:tentative="1">
      <w:start w:val="1"/>
      <w:numFmt w:val="lowerRoman"/>
      <w:lvlText w:val="%6."/>
      <w:lvlJc w:val="right"/>
      <w:pPr>
        <w:ind w:left="4320" w:hanging="180"/>
      </w:pPr>
    </w:lvl>
    <w:lvl w:ilvl="6" w:tplc="D0144C9E" w:tentative="1">
      <w:start w:val="1"/>
      <w:numFmt w:val="decimal"/>
      <w:lvlText w:val="%7."/>
      <w:lvlJc w:val="left"/>
      <w:pPr>
        <w:ind w:left="5040" w:hanging="360"/>
      </w:pPr>
    </w:lvl>
    <w:lvl w:ilvl="7" w:tplc="CED2D2D4" w:tentative="1">
      <w:start w:val="1"/>
      <w:numFmt w:val="lowerLetter"/>
      <w:lvlText w:val="%8."/>
      <w:lvlJc w:val="left"/>
      <w:pPr>
        <w:ind w:left="5760" w:hanging="360"/>
      </w:pPr>
    </w:lvl>
    <w:lvl w:ilvl="8" w:tplc="BD64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25589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81526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A761D"/>
    <w:multiLevelType w:val="hybridMultilevel"/>
    <w:tmpl w:val="963AA330"/>
    <w:lvl w:ilvl="0" w:tplc="A1665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0CB5C" w:tentative="1">
      <w:start w:val="1"/>
      <w:numFmt w:val="lowerLetter"/>
      <w:lvlText w:val="%2."/>
      <w:lvlJc w:val="left"/>
      <w:pPr>
        <w:ind w:left="1440" w:hanging="360"/>
      </w:pPr>
    </w:lvl>
    <w:lvl w:ilvl="2" w:tplc="1EBC95C4" w:tentative="1">
      <w:start w:val="1"/>
      <w:numFmt w:val="lowerRoman"/>
      <w:lvlText w:val="%3."/>
      <w:lvlJc w:val="right"/>
      <w:pPr>
        <w:ind w:left="2160" w:hanging="180"/>
      </w:pPr>
    </w:lvl>
    <w:lvl w:ilvl="3" w:tplc="EF124FA4" w:tentative="1">
      <w:start w:val="1"/>
      <w:numFmt w:val="decimal"/>
      <w:lvlText w:val="%4."/>
      <w:lvlJc w:val="left"/>
      <w:pPr>
        <w:ind w:left="2880" w:hanging="360"/>
      </w:pPr>
    </w:lvl>
    <w:lvl w:ilvl="4" w:tplc="9F5065AA" w:tentative="1">
      <w:start w:val="1"/>
      <w:numFmt w:val="lowerLetter"/>
      <w:lvlText w:val="%5."/>
      <w:lvlJc w:val="left"/>
      <w:pPr>
        <w:ind w:left="3600" w:hanging="360"/>
      </w:pPr>
    </w:lvl>
    <w:lvl w:ilvl="5" w:tplc="9BB88BAC" w:tentative="1">
      <w:start w:val="1"/>
      <w:numFmt w:val="lowerRoman"/>
      <w:lvlText w:val="%6."/>
      <w:lvlJc w:val="right"/>
      <w:pPr>
        <w:ind w:left="4320" w:hanging="180"/>
      </w:pPr>
    </w:lvl>
    <w:lvl w:ilvl="6" w:tplc="D0CC9D6E" w:tentative="1">
      <w:start w:val="1"/>
      <w:numFmt w:val="decimal"/>
      <w:lvlText w:val="%7."/>
      <w:lvlJc w:val="left"/>
      <w:pPr>
        <w:ind w:left="5040" w:hanging="360"/>
      </w:pPr>
    </w:lvl>
    <w:lvl w:ilvl="7" w:tplc="115A047C" w:tentative="1">
      <w:start w:val="1"/>
      <w:numFmt w:val="lowerLetter"/>
      <w:lvlText w:val="%8."/>
      <w:lvlJc w:val="left"/>
      <w:pPr>
        <w:ind w:left="5760" w:hanging="360"/>
      </w:pPr>
    </w:lvl>
    <w:lvl w:ilvl="8" w:tplc="5F50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31325"/>
    <w:multiLevelType w:val="hybridMultilevel"/>
    <w:tmpl w:val="AFF6F036"/>
    <w:lvl w:ilvl="0" w:tplc="A56236C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C648E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E5D2F"/>
    <w:multiLevelType w:val="hybridMultilevel"/>
    <w:tmpl w:val="D2C45C9A"/>
    <w:lvl w:ilvl="0" w:tplc="48987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37ECB"/>
    <w:multiLevelType w:val="hybridMultilevel"/>
    <w:tmpl w:val="5F1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24E"/>
    <w:multiLevelType w:val="hybridMultilevel"/>
    <w:tmpl w:val="303C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E2A50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13F31"/>
    <w:multiLevelType w:val="hybridMultilevel"/>
    <w:tmpl w:val="082E487A"/>
    <w:lvl w:ilvl="0" w:tplc="48987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22974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143D1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21"/>
  </w:num>
  <w:num w:numId="15">
    <w:abstractNumId w:val="24"/>
  </w:num>
  <w:num w:numId="16">
    <w:abstractNumId w:val="14"/>
  </w:num>
  <w:num w:numId="17">
    <w:abstractNumId w:val="1"/>
  </w:num>
  <w:num w:numId="18">
    <w:abstractNumId w:val="18"/>
  </w:num>
  <w:num w:numId="19">
    <w:abstractNumId w:val="6"/>
  </w:num>
  <w:num w:numId="20">
    <w:abstractNumId w:val="20"/>
  </w:num>
  <w:num w:numId="21">
    <w:abstractNumId w:val="22"/>
  </w:num>
  <w:num w:numId="22">
    <w:abstractNumId w:val="19"/>
  </w:num>
  <w:num w:numId="23">
    <w:abstractNumId w:val="5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3D"/>
    <w:rsid w:val="0004286B"/>
    <w:rsid w:val="00044888"/>
    <w:rsid w:val="000750E6"/>
    <w:rsid w:val="000821FB"/>
    <w:rsid w:val="00094F27"/>
    <w:rsid w:val="00096ED2"/>
    <w:rsid w:val="000D1D4E"/>
    <w:rsid w:val="000E14BB"/>
    <w:rsid w:val="000E54EB"/>
    <w:rsid w:val="000F3CF1"/>
    <w:rsid w:val="000F4117"/>
    <w:rsid w:val="00115A70"/>
    <w:rsid w:val="001501D1"/>
    <w:rsid w:val="001C5B26"/>
    <w:rsid w:val="001C64F6"/>
    <w:rsid w:val="001E308A"/>
    <w:rsid w:val="001E7CAA"/>
    <w:rsid w:val="00211316"/>
    <w:rsid w:val="00250BA2"/>
    <w:rsid w:val="00273979"/>
    <w:rsid w:val="002741E6"/>
    <w:rsid w:val="00277411"/>
    <w:rsid w:val="00281036"/>
    <w:rsid w:val="0028353D"/>
    <w:rsid w:val="00296F68"/>
    <w:rsid w:val="002A48FD"/>
    <w:rsid w:val="002A5523"/>
    <w:rsid w:val="002A6BD0"/>
    <w:rsid w:val="002D0CBA"/>
    <w:rsid w:val="002E5A7D"/>
    <w:rsid w:val="00305285"/>
    <w:rsid w:val="00340B03"/>
    <w:rsid w:val="00381C0E"/>
    <w:rsid w:val="003833DF"/>
    <w:rsid w:val="00392990"/>
    <w:rsid w:val="00393E01"/>
    <w:rsid w:val="00396E99"/>
    <w:rsid w:val="003A38E8"/>
    <w:rsid w:val="003D124D"/>
    <w:rsid w:val="003D6B11"/>
    <w:rsid w:val="00402FD4"/>
    <w:rsid w:val="00427710"/>
    <w:rsid w:val="004460AE"/>
    <w:rsid w:val="004609AC"/>
    <w:rsid w:val="00481FF4"/>
    <w:rsid w:val="0049781B"/>
    <w:rsid w:val="004A6EC2"/>
    <w:rsid w:val="004C1F6B"/>
    <w:rsid w:val="004E5EF1"/>
    <w:rsid w:val="005123AD"/>
    <w:rsid w:val="005138E6"/>
    <w:rsid w:val="00545C71"/>
    <w:rsid w:val="005470B7"/>
    <w:rsid w:val="005571CF"/>
    <w:rsid w:val="00563910"/>
    <w:rsid w:val="005E541C"/>
    <w:rsid w:val="00625144"/>
    <w:rsid w:val="006255C7"/>
    <w:rsid w:val="00651E69"/>
    <w:rsid w:val="00653C3E"/>
    <w:rsid w:val="00666061"/>
    <w:rsid w:val="0067747F"/>
    <w:rsid w:val="006B559D"/>
    <w:rsid w:val="006F5F39"/>
    <w:rsid w:val="00703FD5"/>
    <w:rsid w:val="00716C46"/>
    <w:rsid w:val="00725733"/>
    <w:rsid w:val="00740E85"/>
    <w:rsid w:val="00741B53"/>
    <w:rsid w:val="0074487F"/>
    <w:rsid w:val="00747F42"/>
    <w:rsid w:val="00773FB5"/>
    <w:rsid w:val="00782506"/>
    <w:rsid w:val="007C0F1D"/>
    <w:rsid w:val="007C752F"/>
    <w:rsid w:val="007E228C"/>
    <w:rsid w:val="007F0F46"/>
    <w:rsid w:val="00803A02"/>
    <w:rsid w:val="00806049"/>
    <w:rsid w:val="00853CF3"/>
    <w:rsid w:val="0085548F"/>
    <w:rsid w:val="00860341"/>
    <w:rsid w:val="00870F67"/>
    <w:rsid w:val="008853BE"/>
    <w:rsid w:val="008855A2"/>
    <w:rsid w:val="008A66BD"/>
    <w:rsid w:val="008E68CB"/>
    <w:rsid w:val="008F4875"/>
    <w:rsid w:val="009026D2"/>
    <w:rsid w:val="0093565B"/>
    <w:rsid w:val="00941C88"/>
    <w:rsid w:val="0094576B"/>
    <w:rsid w:val="00947133"/>
    <w:rsid w:val="00960A87"/>
    <w:rsid w:val="009E6105"/>
    <w:rsid w:val="009F03BB"/>
    <w:rsid w:val="00A1629C"/>
    <w:rsid w:val="00AE2447"/>
    <w:rsid w:val="00AF695C"/>
    <w:rsid w:val="00B34611"/>
    <w:rsid w:val="00B50AE0"/>
    <w:rsid w:val="00B8497A"/>
    <w:rsid w:val="00B92C57"/>
    <w:rsid w:val="00BC7484"/>
    <w:rsid w:val="00BF529C"/>
    <w:rsid w:val="00C10752"/>
    <w:rsid w:val="00C47D0C"/>
    <w:rsid w:val="00CB100A"/>
    <w:rsid w:val="00CB1C38"/>
    <w:rsid w:val="00CB7D3E"/>
    <w:rsid w:val="00CE5917"/>
    <w:rsid w:val="00CF0DBE"/>
    <w:rsid w:val="00D10A6C"/>
    <w:rsid w:val="00D11708"/>
    <w:rsid w:val="00D119EC"/>
    <w:rsid w:val="00D11C61"/>
    <w:rsid w:val="00D14E0E"/>
    <w:rsid w:val="00D1658F"/>
    <w:rsid w:val="00D17CF3"/>
    <w:rsid w:val="00D430A5"/>
    <w:rsid w:val="00D45C6B"/>
    <w:rsid w:val="00D66789"/>
    <w:rsid w:val="00DE073D"/>
    <w:rsid w:val="00DE147B"/>
    <w:rsid w:val="00E01F47"/>
    <w:rsid w:val="00E55E39"/>
    <w:rsid w:val="00E6523A"/>
    <w:rsid w:val="00E6693F"/>
    <w:rsid w:val="00E95F8D"/>
    <w:rsid w:val="00EC01CF"/>
    <w:rsid w:val="00EF1622"/>
    <w:rsid w:val="00EF4AA1"/>
    <w:rsid w:val="00F15488"/>
    <w:rsid w:val="00F15843"/>
    <w:rsid w:val="00F266FB"/>
    <w:rsid w:val="00F53015"/>
    <w:rsid w:val="00F858E6"/>
    <w:rsid w:val="00F97B07"/>
    <w:rsid w:val="00FB79A3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353D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ootnote text,Tekst przypisu Znak Znak Znak Znak,Tekst przypisu Znak Znak Znak Znak Znak,Tekst przypisu,Fußnote,FOOTNOTES"/>
    <w:basedOn w:val="Normalny"/>
    <w:link w:val="TekstprzypisudolnegoZnak"/>
    <w:uiPriority w:val="99"/>
    <w:unhideWhenUsed/>
    <w:rsid w:val="006B559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6B559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5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2774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277411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774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7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353D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ootnote text,Tekst przypisu Znak Znak Znak Znak,Tekst przypisu Znak Znak Znak Znak Znak,Tekst przypisu,Fußnote,FOOTNOTES"/>
    <w:basedOn w:val="Normalny"/>
    <w:link w:val="TekstprzypisudolnegoZnak"/>
    <w:uiPriority w:val="99"/>
    <w:unhideWhenUsed/>
    <w:rsid w:val="006B559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6B559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5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2774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277411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774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7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46DA-A3AE-4630-9B44-AAA04520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Trela, Magdalena</cp:lastModifiedBy>
  <cp:revision>2</cp:revision>
  <cp:lastPrinted>2017-05-29T12:58:00Z</cp:lastPrinted>
  <dcterms:created xsi:type="dcterms:W3CDTF">2017-06-01T06:20:00Z</dcterms:created>
  <dcterms:modified xsi:type="dcterms:W3CDTF">2017-06-01T06:20:00Z</dcterms:modified>
</cp:coreProperties>
</file>