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3B2F" w14:textId="056F4162" w:rsidR="00704E44" w:rsidRPr="00624D24" w:rsidRDefault="00704E44" w:rsidP="00704E44">
      <w:pPr>
        <w:pStyle w:val="Nagwek"/>
        <w:jc w:val="right"/>
        <w:rPr>
          <w:b/>
          <w:color w:val="FF0000"/>
          <w:sz w:val="16"/>
          <w:szCs w:val="16"/>
        </w:rPr>
      </w:pPr>
      <w:r w:rsidRPr="00A0529F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8</w:t>
      </w:r>
      <w:r w:rsidRPr="00A0529F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 xml:space="preserve">jednoetapowego </w:t>
      </w:r>
      <w:r w:rsidRPr="00A0529F">
        <w:rPr>
          <w:sz w:val="16"/>
          <w:szCs w:val="16"/>
        </w:rPr>
        <w:t>konkursu zamknięte</w:t>
      </w:r>
      <w:r>
        <w:rPr>
          <w:sz w:val="16"/>
          <w:szCs w:val="16"/>
        </w:rPr>
        <w:t xml:space="preserve">go nr </w:t>
      </w:r>
      <w:r>
        <w:rPr>
          <w:b/>
          <w:color w:val="FF0000"/>
          <w:sz w:val="16"/>
          <w:szCs w:val="16"/>
        </w:rPr>
        <w:t>RPSW.01</w:t>
      </w:r>
      <w:r w:rsidRPr="00624D24">
        <w:rPr>
          <w:b/>
          <w:color w:val="FF0000"/>
          <w:sz w:val="16"/>
          <w:szCs w:val="16"/>
        </w:rPr>
        <w:t>.02.00-IZ.00-26-</w:t>
      </w:r>
      <w:r>
        <w:rPr>
          <w:b/>
          <w:color w:val="FF0000"/>
          <w:sz w:val="16"/>
          <w:szCs w:val="16"/>
        </w:rPr>
        <w:t>354</w:t>
      </w:r>
      <w:r w:rsidRPr="00624D24">
        <w:rPr>
          <w:b/>
          <w:color w:val="FF0000"/>
          <w:sz w:val="16"/>
          <w:szCs w:val="16"/>
        </w:rPr>
        <w:t>/</w:t>
      </w:r>
      <w:r>
        <w:rPr>
          <w:b/>
          <w:color w:val="FF0000"/>
          <w:sz w:val="16"/>
          <w:szCs w:val="16"/>
        </w:rPr>
        <w:t>22</w:t>
      </w:r>
    </w:p>
    <w:p w14:paraId="540A2DBC" w14:textId="77777777" w:rsidR="00183450" w:rsidRDefault="00183450" w:rsidP="005967D3">
      <w:pPr>
        <w:pStyle w:val="Default"/>
        <w:jc w:val="center"/>
        <w:rPr>
          <w:b/>
          <w:sz w:val="28"/>
          <w:szCs w:val="28"/>
        </w:rPr>
      </w:pPr>
    </w:p>
    <w:p w14:paraId="2589643C" w14:textId="77777777" w:rsidR="005967D3" w:rsidRPr="005967D3" w:rsidRDefault="005967D3" w:rsidP="005967D3">
      <w:pPr>
        <w:pStyle w:val="Default"/>
        <w:jc w:val="center"/>
        <w:rPr>
          <w:b/>
          <w:sz w:val="28"/>
          <w:szCs w:val="28"/>
        </w:rPr>
      </w:pPr>
      <w:r w:rsidRPr="005967D3">
        <w:rPr>
          <w:b/>
          <w:sz w:val="28"/>
          <w:szCs w:val="28"/>
        </w:rPr>
        <w:t xml:space="preserve">Zasady </w:t>
      </w:r>
      <w:r w:rsidR="00952B51">
        <w:rPr>
          <w:b/>
          <w:sz w:val="28"/>
          <w:szCs w:val="28"/>
        </w:rPr>
        <w:t>k</w:t>
      </w:r>
      <w:r w:rsidRPr="005967D3">
        <w:rPr>
          <w:b/>
          <w:sz w:val="28"/>
          <w:szCs w:val="28"/>
        </w:rPr>
        <w:t>walifikowalności wydatków w ramach działania 1.2</w:t>
      </w:r>
      <w:r>
        <w:rPr>
          <w:b/>
          <w:sz w:val="28"/>
          <w:szCs w:val="28"/>
        </w:rPr>
        <w:t xml:space="preserve"> </w:t>
      </w:r>
      <w:r w:rsidRPr="005967D3">
        <w:rPr>
          <w:b/>
          <w:sz w:val="28"/>
          <w:szCs w:val="28"/>
        </w:rPr>
        <w:t xml:space="preserve">Badania i rozwój w sektorze świętokrzyskiej przedsiębiorczości </w:t>
      </w:r>
      <w:r w:rsidR="00E06EFC" w:rsidRPr="00E06EFC">
        <w:rPr>
          <w:b/>
          <w:sz w:val="28"/>
          <w:szCs w:val="28"/>
        </w:rPr>
        <w:t>Regionalnego Programu Operacyjnego Województwa Świętokrzyskiego na lata 2014-2020</w:t>
      </w:r>
    </w:p>
    <w:p w14:paraId="22D70A98" w14:textId="77777777" w:rsidR="005967D3" w:rsidRDefault="005967D3" w:rsidP="005967D3">
      <w:pPr>
        <w:pStyle w:val="Default"/>
        <w:jc w:val="both"/>
        <w:rPr>
          <w:sz w:val="22"/>
          <w:szCs w:val="22"/>
        </w:rPr>
      </w:pPr>
    </w:p>
    <w:p w14:paraId="2EBE36EC" w14:textId="77777777" w:rsidR="005967D3" w:rsidRDefault="005967D3" w:rsidP="005967D3">
      <w:pPr>
        <w:pStyle w:val="Default"/>
        <w:jc w:val="both"/>
        <w:rPr>
          <w:b/>
          <w:sz w:val="22"/>
          <w:szCs w:val="22"/>
        </w:rPr>
      </w:pPr>
    </w:p>
    <w:p w14:paraId="524DBD12" w14:textId="450E3FC5" w:rsidR="00E06EFC" w:rsidRPr="00EF7A98" w:rsidRDefault="00E06EFC" w:rsidP="005967D3">
      <w:pPr>
        <w:pStyle w:val="Default"/>
        <w:jc w:val="both"/>
        <w:rPr>
          <w:b/>
          <w:i/>
          <w:sz w:val="20"/>
          <w:szCs w:val="20"/>
        </w:rPr>
      </w:pPr>
      <w:r w:rsidRPr="00EF7A98">
        <w:rPr>
          <w:b/>
          <w:i/>
          <w:sz w:val="20"/>
          <w:szCs w:val="20"/>
        </w:rPr>
        <w:t>Niżej przedstawione zasady kwalifikowalności dotyczą najważniejszych kwestii kwalifikow</w:t>
      </w:r>
      <w:r w:rsidR="00A868DD" w:rsidRPr="00EF7A98">
        <w:rPr>
          <w:b/>
          <w:i/>
          <w:sz w:val="20"/>
          <w:szCs w:val="20"/>
        </w:rPr>
        <w:t>ania</w:t>
      </w:r>
      <w:r w:rsidRPr="00EF7A98">
        <w:rPr>
          <w:b/>
          <w:i/>
          <w:sz w:val="20"/>
          <w:szCs w:val="20"/>
        </w:rPr>
        <w:t xml:space="preserve"> wydatków </w:t>
      </w:r>
      <w:r w:rsidR="00A868DD" w:rsidRPr="00EF7A98">
        <w:rPr>
          <w:b/>
          <w:i/>
          <w:sz w:val="20"/>
          <w:szCs w:val="20"/>
        </w:rPr>
        <w:t xml:space="preserve">do dofinansowania </w:t>
      </w:r>
      <w:r w:rsidRPr="00EF7A98">
        <w:rPr>
          <w:b/>
          <w:i/>
          <w:sz w:val="20"/>
          <w:szCs w:val="20"/>
        </w:rPr>
        <w:t xml:space="preserve">w kontekście przedmiotowego działania i nie </w:t>
      </w:r>
      <w:r w:rsidR="00A868DD" w:rsidRPr="00EF7A98">
        <w:rPr>
          <w:b/>
          <w:i/>
          <w:sz w:val="20"/>
          <w:szCs w:val="20"/>
        </w:rPr>
        <w:t xml:space="preserve">należy ich </w:t>
      </w:r>
      <w:r w:rsidR="00EF7A98" w:rsidRPr="00EF7A98">
        <w:rPr>
          <w:b/>
          <w:i/>
          <w:sz w:val="20"/>
          <w:szCs w:val="20"/>
        </w:rPr>
        <w:t>traktować</w:t>
      </w:r>
      <w:r w:rsidR="00A868DD" w:rsidRPr="00EF7A98">
        <w:rPr>
          <w:b/>
          <w:i/>
          <w:sz w:val="20"/>
          <w:szCs w:val="20"/>
        </w:rPr>
        <w:t xml:space="preserve"> jako p</w:t>
      </w:r>
      <w:r w:rsidRPr="00EF7A98">
        <w:rPr>
          <w:b/>
          <w:i/>
          <w:sz w:val="20"/>
          <w:szCs w:val="20"/>
        </w:rPr>
        <w:t>ełn</w:t>
      </w:r>
      <w:r w:rsidR="00EF7A98" w:rsidRPr="00EF7A98">
        <w:rPr>
          <w:b/>
          <w:i/>
          <w:sz w:val="20"/>
          <w:szCs w:val="20"/>
        </w:rPr>
        <w:t xml:space="preserve">ego </w:t>
      </w:r>
      <w:r w:rsidR="00A868DD" w:rsidRPr="00EF7A98">
        <w:rPr>
          <w:b/>
          <w:i/>
          <w:sz w:val="20"/>
          <w:szCs w:val="20"/>
        </w:rPr>
        <w:t>(</w:t>
      </w:r>
      <w:r w:rsidRPr="00EF7A98">
        <w:rPr>
          <w:b/>
          <w:i/>
          <w:sz w:val="20"/>
          <w:szCs w:val="20"/>
        </w:rPr>
        <w:t>zamknięt</w:t>
      </w:r>
      <w:r w:rsidR="00EF7A98" w:rsidRPr="00EF7A98">
        <w:rPr>
          <w:b/>
          <w:i/>
          <w:sz w:val="20"/>
          <w:szCs w:val="20"/>
        </w:rPr>
        <w:t>ego</w:t>
      </w:r>
      <w:r w:rsidR="00A868DD" w:rsidRPr="00EF7A98">
        <w:rPr>
          <w:b/>
          <w:i/>
          <w:sz w:val="20"/>
          <w:szCs w:val="20"/>
        </w:rPr>
        <w:t>)</w:t>
      </w:r>
      <w:r w:rsidRPr="00EF7A98">
        <w:rPr>
          <w:b/>
          <w:i/>
          <w:sz w:val="20"/>
          <w:szCs w:val="20"/>
        </w:rPr>
        <w:t xml:space="preserve"> katalog</w:t>
      </w:r>
      <w:r w:rsidR="00EF7A98" w:rsidRPr="00EF7A98">
        <w:rPr>
          <w:b/>
          <w:i/>
          <w:sz w:val="20"/>
          <w:szCs w:val="20"/>
        </w:rPr>
        <w:t>u</w:t>
      </w:r>
      <w:r w:rsidRPr="00EF7A98">
        <w:rPr>
          <w:b/>
          <w:i/>
          <w:sz w:val="20"/>
          <w:szCs w:val="20"/>
        </w:rPr>
        <w:t xml:space="preserve"> kosztów kwalifikowanych lub niekwalifikowanych. Wszelkie wątpliwości dotyczące </w:t>
      </w:r>
      <w:r w:rsidR="00A63611" w:rsidRPr="00EF7A98">
        <w:rPr>
          <w:b/>
          <w:i/>
          <w:sz w:val="20"/>
          <w:szCs w:val="20"/>
        </w:rPr>
        <w:t>kwalifikowalności</w:t>
      </w:r>
      <w:r w:rsidRPr="00EF7A98">
        <w:rPr>
          <w:b/>
          <w:i/>
          <w:sz w:val="20"/>
          <w:szCs w:val="20"/>
        </w:rPr>
        <w:t xml:space="preserve"> wydatków będą każdorazowo weryfikowane</w:t>
      </w:r>
      <w:r w:rsidR="00A868DD" w:rsidRPr="00EF7A98">
        <w:rPr>
          <w:b/>
          <w:i/>
          <w:sz w:val="20"/>
          <w:szCs w:val="20"/>
        </w:rPr>
        <w:t xml:space="preserve">, w szczególności </w:t>
      </w:r>
      <w:r w:rsidR="0053475C">
        <w:rPr>
          <w:b/>
          <w:i/>
          <w:sz w:val="20"/>
          <w:szCs w:val="20"/>
        </w:rPr>
        <w:t xml:space="preserve">w oparciu </w:t>
      </w:r>
      <w:r w:rsidR="00A868DD" w:rsidRPr="00EF7A98">
        <w:rPr>
          <w:b/>
          <w:i/>
          <w:sz w:val="20"/>
          <w:szCs w:val="20"/>
        </w:rPr>
        <w:t xml:space="preserve">o zapisy </w:t>
      </w:r>
      <w:r w:rsidRPr="00EF7A98">
        <w:rPr>
          <w:b/>
          <w:i/>
          <w:sz w:val="20"/>
          <w:szCs w:val="20"/>
        </w:rPr>
        <w:t>Wytyczn</w:t>
      </w:r>
      <w:r w:rsidR="00A868DD" w:rsidRPr="00EF7A98">
        <w:rPr>
          <w:b/>
          <w:i/>
          <w:sz w:val="20"/>
          <w:szCs w:val="20"/>
        </w:rPr>
        <w:t>ych</w:t>
      </w:r>
      <w:r w:rsidRPr="00EF7A98">
        <w:rPr>
          <w:b/>
          <w:i/>
          <w:sz w:val="20"/>
          <w:szCs w:val="20"/>
        </w:rPr>
        <w:t xml:space="preserve"> w zakresie kwalifikowalności wydatków w ramach Europejskiego Funduszu Rozwoju Regionalnego, Europejskiego Funduszu Społecznego oraz Funduszu Spójności na lata 2014-2020 </w:t>
      </w:r>
    </w:p>
    <w:p w14:paraId="475A820B" w14:textId="77777777" w:rsidR="007C3601" w:rsidRDefault="007C3601" w:rsidP="005967D3">
      <w:pPr>
        <w:pStyle w:val="Default"/>
        <w:jc w:val="both"/>
        <w:rPr>
          <w:b/>
          <w:bCs/>
          <w:sz w:val="32"/>
          <w:szCs w:val="32"/>
        </w:rPr>
      </w:pPr>
    </w:p>
    <w:p w14:paraId="763BCD2A" w14:textId="77777777" w:rsidR="00E06EFC" w:rsidRPr="00E822A4" w:rsidRDefault="007C3601" w:rsidP="005967D3">
      <w:pPr>
        <w:pStyle w:val="Default"/>
        <w:jc w:val="both"/>
        <w:rPr>
          <w:b/>
          <w:bCs/>
          <w:sz w:val="28"/>
          <w:szCs w:val="28"/>
        </w:rPr>
      </w:pPr>
      <w:r w:rsidRPr="00E822A4">
        <w:rPr>
          <w:b/>
          <w:bCs/>
          <w:sz w:val="28"/>
          <w:szCs w:val="28"/>
        </w:rPr>
        <w:t>Za koszty kwalifikowane uważa się między innymi</w:t>
      </w:r>
      <w:r w:rsidR="002D4492" w:rsidRPr="00E822A4">
        <w:rPr>
          <w:b/>
          <w:bCs/>
          <w:sz w:val="28"/>
          <w:szCs w:val="28"/>
        </w:rPr>
        <w:t>:</w:t>
      </w:r>
    </w:p>
    <w:p w14:paraId="6F3AB70C" w14:textId="77777777" w:rsidR="007C3601" w:rsidRPr="00E822A4" w:rsidRDefault="007C3601" w:rsidP="005967D3">
      <w:pPr>
        <w:pStyle w:val="Default"/>
        <w:jc w:val="both"/>
        <w:rPr>
          <w:sz w:val="28"/>
          <w:szCs w:val="28"/>
        </w:rPr>
      </w:pPr>
    </w:p>
    <w:p w14:paraId="3A8D2BB0" w14:textId="77777777" w:rsidR="005967D3" w:rsidRPr="00E822A4" w:rsidRDefault="005967D3" w:rsidP="005967D3">
      <w:pPr>
        <w:pStyle w:val="Default"/>
        <w:jc w:val="both"/>
        <w:rPr>
          <w:b/>
          <w:sz w:val="28"/>
          <w:szCs w:val="28"/>
        </w:rPr>
      </w:pPr>
      <w:r w:rsidRPr="00E822A4">
        <w:rPr>
          <w:b/>
          <w:sz w:val="28"/>
          <w:szCs w:val="28"/>
        </w:rPr>
        <w:t>Wynagrodzenia</w:t>
      </w:r>
    </w:p>
    <w:p w14:paraId="54D1E12B" w14:textId="77777777" w:rsidR="005967D3" w:rsidRDefault="005967D3" w:rsidP="005967D3">
      <w:pPr>
        <w:pStyle w:val="Default"/>
        <w:jc w:val="both"/>
        <w:rPr>
          <w:sz w:val="22"/>
          <w:szCs w:val="22"/>
        </w:rPr>
      </w:pPr>
    </w:p>
    <w:p w14:paraId="12B80D7C" w14:textId="77777777" w:rsidR="00A63611" w:rsidRPr="00E822A4" w:rsidRDefault="005967D3" w:rsidP="005967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W ramach tej kategorii kwalifikowane są </w:t>
      </w:r>
      <w:r w:rsidRPr="00E822A4">
        <w:rPr>
          <w:rFonts w:asciiTheme="minorHAnsi" w:hAnsiTheme="minorHAnsi" w:cstheme="minorHAnsi"/>
          <w:b/>
          <w:bCs/>
          <w:sz w:val="22"/>
          <w:szCs w:val="22"/>
        </w:rPr>
        <w:t>koszty wynagrodzeń wraz z pozapłacowymi kosztami pracy</w:t>
      </w:r>
      <w:r w:rsidRPr="00E822A4">
        <w:rPr>
          <w:rFonts w:asciiTheme="minorHAnsi" w:hAnsiTheme="minorHAnsi" w:cstheme="minorHAnsi"/>
          <w:sz w:val="22"/>
          <w:szCs w:val="22"/>
        </w:rPr>
        <w:t xml:space="preserve">, w tym składkami na ubezpieczenia społeczne i zdrowotne </w:t>
      </w:r>
      <w:r w:rsidRPr="00E822A4">
        <w:rPr>
          <w:rFonts w:asciiTheme="minorHAnsi" w:hAnsiTheme="minorHAnsi" w:cstheme="minorHAnsi"/>
          <w:b/>
          <w:bCs/>
          <w:sz w:val="22"/>
          <w:szCs w:val="22"/>
        </w:rPr>
        <w:t xml:space="preserve">osób zatrudnionych przy prowadzeniu badań przemysłowych lub prac rozwojowych </w:t>
      </w:r>
      <w:r w:rsidRPr="00E822A4">
        <w:rPr>
          <w:rFonts w:asciiTheme="minorHAnsi" w:hAnsiTheme="minorHAnsi" w:cstheme="minorHAnsi"/>
          <w:sz w:val="22"/>
          <w:szCs w:val="22"/>
        </w:rPr>
        <w:t xml:space="preserve">(pracowników badawczych, pracowników technicznych oraz pozostałych pracowników pomocniczych) </w:t>
      </w:r>
      <w:r w:rsidRPr="00E822A4">
        <w:rPr>
          <w:rFonts w:asciiTheme="minorHAnsi" w:hAnsiTheme="minorHAnsi" w:cstheme="minorHAnsi"/>
          <w:b/>
          <w:bCs/>
          <w:sz w:val="22"/>
          <w:szCs w:val="22"/>
        </w:rPr>
        <w:t xml:space="preserve">oraz brokerów technologii </w:t>
      </w:r>
      <w:r w:rsidRPr="00E822A4">
        <w:rPr>
          <w:rFonts w:asciiTheme="minorHAnsi" w:hAnsiTheme="minorHAnsi" w:cstheme="minorHAnsi"/>
          <w:sz w:val="22"/>
          <w:szCs w:val="22"/>
        </w:rPr>
        <w:t>w części, w jakiej wynagrodzenia te są bezpośrednio związane z realizacją projektu objętego dofinansowaniem</w:t>
      </w:r>
      <w:r w:rsidR="00A63611" w:rsidRPr="00E822A4">
        <w:rPr>
          <w:rFonts w:asciiTheme="minorHAnsi" w:hAnsiTheme="minorHAnsi" w:cstheme="minorHAnsi"/>
          <w:sz w:val="22"/>
          <w:szCs w:val="22"/>
        </w:rPr>
        <w:t xml:space="preserve"> pod następującymi warunkami:</w:t>
      </w:r>
    </w:p>
    <w:p w14:paraId="77EDCC2B" w14:textId="424A9854" w:rsidR="008178CB" w:rsidRPr="00E822A4" w:rsidRDefault="00A63611" w:rsidP="00DC796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>Miesięczne koszty wynagrodzenia pracownika zatrudnionego</w:t>
      </w:r>
      <w:r w:rsidR="00594002" w:rsidRPr="00E822A4">
        <w:rPr>
          <w:rFonts w:asciiTheme="minorHAnsi" w:hAnsiTheme="minorHAnsi" w:cstheme="minorHAnsi"/>
          <w:sz w:val="22"/>
          <w:szCs w:val="22"/>
        </w:rPr>
        <w:t xml:space="preserve"> </w:t>
      </w:r>
      <w:r w:rsidR="00594002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w pełnym wymiarze czasu pracy</w:t>
      </w:r>
      <w:r w:rsidRPr="00E822A4">
        <w:rPr>
          <w:rFonts w:asciiTheme="minorHAnsi" w:hAnsiTheme="minorHAnsi" w:cstheme="minorHAnsi"/>
          <w:sz w:val="22"/>
          <w:szCs w:val="22"/>
        </w:rPr>
        <w:t xml:space="preserve"> celem </w:t>
      </w:r>
      <w:r w:rsidRPr="00642A1B">
        <w:rPr>
          <w:rFonts w:asciiTheme="minorHAnsi" w:hAnsiTheme="minorHAnsi" w:cstheme="minorHAnsi"/>
          <w:sz w:val="22"/>
          <w:szCs w:val="22"/>
        </w:rPr>
        <w:t>prowadzenia prac B+R</w:t>
      </w:r>
      <w:r w:rsidRPr="00E822A4">
        <w:rPr>
          <w:rFonts w:asciiTheme="minorHAnsi" w:hAnsiTheme="minorHAnsi" w:cstheme="minorHAnsi"/>
          <w:sz w:val="22"/>
          <w:szCs w:val="22"/>
        </w:rPr>
        <w:t xml:space="preserve"> w ramach dofinansowanego projektu, nie mogą przekraczać 10 000,00 PLN </w:t>
      </w:r>
      <w:r w:rsidR="00D21F09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brutto</w:t>
      </w:r>
      <w:r w:rsidRPr="00E822A4">
        <w:rPr>
          <w:rFonts w:asciiTheme="minorHAnsi" w:hAnsiTheme="minorHAnsi" w:cstheme="minorHAnsi"/>
          <w:sz w:val="22"/>
          <w:szCs w:val="22"/>
        </w:rPr>
        <w:t xml:space="preserve">. Pracownik zatrudniony </w:t>
      </w:r>
      <w:r w:rsidR="00C53703" w:rsidRPr="00E822A4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E822A4">
        <w:rPr>
          <w:rFonts w:asciiTheme="minorHAnsi" w:hAnsiTheme="minorHAnsi" w:cstheme="minorHAnsi"/>
          <w:sz w:val="22"/>
          <w:szCs w:val="22"/>
        </w:rPr>
        <w:t xml:space="preserve">do prac B+R musi posiadać kwalifikacje oraz udokumentowane doświadczenie </w:t>
      </w:r>
      <w:r w:rsidR="00F03F03">
        <w:rPr>
          <w:rFonts w:asciiTheme="minorHAnsi" w:hAnsiTheme="minorHAnsi" w:cstheme="minorHAnsi"/>
          <w:sz w:val="22"/>
          <w:szCs w:val="22"/>
        </w:rPr>
        <w:t>niezbędne do</w:t>
      </w:r>
      <w:r w:rsidRPr="00E822A4">
        <w:rPr>
          <w:rFonts w:asciiTheme="minorHAnsi" w:hAnsiTheme="minorHAnsi" w:cstheme="minorHAnsi"/>
          <w:sz w:val="22"/>
          <w:szCs w:val="22"/>
        </w:rPr>
        <w:t xml:space="preserve"> prowadzenia tego typu prac.</w:t>
      </w:r>
      <w:r w:rsidR="00DC79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405229" w14:textId="1446CECB" w:rsidR="00B55B11" w:rsidRPr="00E822A4" w:rsidRDefault="00BF6DD4" w:rsidP="00DC796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pracowników technicznych oraz pozostałych pracowników pomocniczych zaangażowanych w realizację projektu nie może przekroczyć </w:t>
      </w:r>
      <w:r w:rsidR="00BE55B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 000,00 PLN brutto</w:t>
      </w:r>
      <w:r w:rsidR="008E19FB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jednego pracownika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9D30EC3" w14:textId="4F643440" w:rsidR="005967D3" w:rsidRDefault="00E70E17" w:rsidP="00DC796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03861837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</w:t>
      </w:r>
      <w:r w:rsidR="00C53703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372F5F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ynagrodzeni</w:t>
      </w:r>
      <w:r w:rsidR="00C5370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372F5F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personel</w:t>
      </w:r>
      <w:r w:rsidR="00C5370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badawcz</w:t>
      </w:r>
      <w:r w:rsidR="00C53703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który jest</w:t>
      </w:r>
      <w:r w:rsidR="00372F5F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zatrudnion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372F5F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ramach umowy zleceni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a, jego wynagrodzenie</w:t>
      </w:r>
      <w:r w:rsidR="0033044D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może przekroczyć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33044D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000,00 PLN brutto miesięcznie</w:t>
      </w:r>
      <w:bookmarkEnd w:id="0"/>
      <w:r w:rsidR="0033044D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E75A8" w:rsidRPr="00DE75A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75A8" w:rsidRPr="00DE75A8">
        <w:rPr>
          <w:rFonts w:asciiTheme="minorHAnsi" w:hAnsiTheme="minorHAnsi" w:cstheme="minorHAnsi"/>
          <w:color w:val="000000" w:themeColor="text1"/>
          <w:sz w:val="22"/>
          <w:szCs w:val="22"/>
        </w:rPr>
        <w:t>Pracownik zatrudniony w ramach projektu do prac B+R musi posiadać kwalifikacje oraz udokumentowane doświadczenie niezbędne do prowadzenia tego typu prac.</w:t>
      </w:r>
    </w:p>
    <w:p w14:paraId="284D1205" w14:textId="26D8F14C" w:rsidR="00E70E17" w:rsidRPr="00E822A4" w:rsidRDefault="00E70E17" w:rsidP="00DC796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Wynagrodzenie pracownika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stanowiącego personel pomocniczy </w:t>
      </w:r>
      <w:r w:rsidR="00C53703">
        <w:rPr>
          <w:rFonts w:asciiTheme="minorHAnsi" w:hAnsiTheme="minorHAnsi" w:cstheme="minorHAnsi"/>
          <w:color w:val="000000" w:themeColor="text1"/>
          <w:sz w:val="22"/>
          <w:szCs w:val="22"/>
        </w:rPr>
        <w:t>zaangażowanych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</w:t>
      </w:r>
      <w:r w:rsidR="00C53703">
        <w:rPr>
          <w:rFonts w:asciiTheme="minorHAnsi" w:hAnsiTheme="minorHAnsi" w:cstheme="minorHAnsi"/>
          <w:color w:val="000000" w:themeColor="text1"/>
          <w:sz w:val="22"/>
          <w:szCs w:val="22"/>
        </w:rPr>
        <w:t>realizację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projektu, który jest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zatrudnion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ramach umowy zleceni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a, jego wynagrodzenie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może przekroczyć </w:t>
      </w:r>
      <w:r w:rsidR="00BE55B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000,00 PLN brutto miesięcznie</w:t>
      </w:r>
    </w:p>
    <w:p w14:paraId="00E9F4FC" w14:textId="77777777" w:rsidR="005967D3" w:rsidRPr="00E822A4" w:rsidRDefault="005967D3" w:rsidP="00DC7963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b/>
          <w:bCs/>
          <w:sz w:val="22"/>
          <w:szCs w:val="22"/>
        </w:rPr>
        <w:t xml:space="preserve">Dokumentowanie pracy wykonanej na rzecz projektu: </w:t>
      </w:r>
    </w:p>
    <w:p w14:paraId="116D5AA5" w14:textId="34158AA4" w:rsidR="006840A4" w:rsidRPr="00E822A4" w:rsidRDefault="005967D3" w:rsidP="00D56CF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E822A4">
        <w:rPr>
          <w:rFonts w:asciiTheme="minorHAnsi" w:hAnsiTheme="minorHAnsi" w:cstheme="minorHAnsi"/>
          <w:b/>
          <w:bCs/>
          <w:sz w:val="22"/>
          <w:szCs w:val="22"/>
        </w:rPr>
        <w:t xml:space="preserve">umowy o pracę – </w:t>
      </w:r>
      <w:r w:rsidR="00A43341" w:rsidRPr="00E822A4">
        <w:rPr>
          <w:rFonts w:asciiTheme="minorHAnsi" w:hAnsiTheme="minorHAnsi" w:cstheme="minorHAnsi"/>
          <w:b/>
          <w:bCs/>
          <w:sz w:val="22"/>
          <w:szCs w:val="22"/>
        </w:rPr>
        <w:t xml:space="preserve">zestawienie wynagrodzeń (załącznik nr 4), w szczególnych przypadkach </w:t>
      </w:r>
      <w:r w:rsidRPr="00E822A4">
        <w:rPr>
          <w:rFonts w:asciiTheme="minorHAnsi" w:hAnsiTheme="minorHAnsi" w:cstheme="minorHAnsi"/>
          <w:b/>
          <w:bCs/>
          <w:sz w:val="22"/>
          <w:szCs w:val="22"/>
        </w:rPr>
        <w:t>lista płac</w:t>
      </w:r>
      <w:r w:rsidR="00A4257B">
        <w:rPr>
          <w:rFonts w:asciiTheme="minorHAnsi" w:hAnsiTheme="minorHAnsi" w:cstheme="minorHAnsi"/>
          <w:b/>
          <w:bCs/>
          <w:sz w:val="22"/>
          <w:szCs w:val="22"/>
        </w:rPr>
        <w:t xml:space="preserve"> oraz</w:t>
      </w:r>
      <w:r w:rsidR="00E822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257B" w:rsidRPr="00A4257B">
        <w:rPr>
          <w:rFonts w:asciiTheme="minorHAnsi" w:hAnsiTheme="minorHAnsi" w:cstheme="minorHAnsi"/>
          <w:b/>
          <w:bCs/>
          <w:sz w:val="22"/>
          <w:szCs w:val="22"/>
        </w:rPr>
        <w:t>umowa z zakresem obowiązków, dowody posiadanych kwalifikacji odpowiednich do prowadzenia badań przemysłowych lub prac rozwojowych</w:t>
      </w:r>
      <w:r w:rsidR="006840A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840A4" w:rsidRPr="00E822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karta ewidencji czasu</w:t>
      </w:r>
      <w:r w:rsidR="006840A4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zgodnie z Rozporządzeniem Ministra Rodziny, Pracy i Polityki Społecznej z dnia 10 grudnia 2018 r. w sprawie dokumentacji pracowniczej wraz</w:t>
      </w:r>
      <w:r w:rsidR="006840A4" w:rsidRPr="00E822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840A4" w:rsidRPr="00E822A4">
        <w:rPr>
          <w:rFonts w:asciiTheme="minorHAnsi" w:hAnsiTheme="minorHAnsi" w:cstheme="minorHAnsi"/>
          <w:sz w:val="22"/>
          <w:szCs w:val="22"/>
        </w:rPr>
        <w:t xml:space="preserve">z opisem wykonywanych zadań - dla osób, które pracują na rzecz projektu objętego dofinansowaniem; </w:t>
      </w:r>
    </w:p>
    <w:p w14:paraId="1641D698" w14:textId="040EDDB4" w:rsidR="005967D3" w:rsidRPr="00D56CFF" w:rsidRDefault="005967D3" w:rsidP="00D56CF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>Jeżeli dany pracownik nie jest zaangażowany w projekt w wymiarze pełnego etatu, określenie kwalifikowanej części wynagrodzenia dokonuje się na podstawie</w:t>
      </w:r>
      <w:r w:rsidR="00D56CFF">
        <w:rPr>
          <w:rFonts w:asciiTheme="minorHAnsi" w:hAnsiTheme="minorHAnsi" w:cstheme="minorHAnsi"/>
          <w:sz w:val="22"/>
          <w:szCs w:val="22"/>
        </w:rPr>
        <w:t xml:space="preserve"> </w:t>
      </w:r>
      <w:r w:rsidRPr="00D56CFF">
        <w:rPr>
          <w:rFonts w:asciiTheme="minorHAnsi" w:hAnsiTheme="minorHAnsi" w:cstheme="minorHAnsi"/>
          <w:b/>
          <w:bCs/>
          <w:sz w:val="22"/>
          <w:szCs w:val="22"/>
        </w:rPr>
        <w:t xml:space="preserve">oddelegowania </w:t>
      </w:r>
      <w:r w:rsidRPr="00D56CFF">
        <w:rPr>
          <w:rFonts w:asciiTheme="minorHAnsi" w:hAnsiTheme="minorHAnsi" w:cstheme="minorHAnsi"/>
          <w:sz w:val="22"/>
          <w:szCs w:val="22"/>
        </w:rPr>
        <w:t xml:space="preserve">pracownika </w:t>
      </w:r>
      <w:r w:rsidRPr="00D56CFF">
        <w:rPr>
          <w:rFonts w:asciiTheme="minorHAnsi" w:hAnsiTheme="minorHAnsi" w:cstheme="minorHAnsi"/>
          <w:sz w:val="22"/>
          <w:szCs w:val="22"/>
        </w:rPr>
        <w:lastRenderedPageBreak/>
        <w:t xml:space="preserve">do projektu w częściowym wymiarze etatu, ze wskazaniem zakresu obowiązków w ramach projektu </w:t>
      </w:r>
      <w:r w:rsidR="00A4257B" w:rsidRPr="00D56CFF">
        <w:rPr>
          <w:rFonts w:asciiTheme="minorHAnsi" w:hAnsiTheme="minorHAnsi" w:cstheme="minorHAnsi"/>
          <w:sz w:val="22"/>
          <w:szCs w:val="22"/>
        </w:rPr>
        <w:t xml:space="preserve">podpisanego przez pracodawcę i pracownika </w:t>
      </w:r>
      <w:r w:rsidR="006840A4" w:rsidRPr="00D56CFF">
        <w:rPr>
          <w:rFonts w:asciiTheme="minorHAnsi" w:hAnsiTheme="minorHAnsi" w:cstheme="minorHAnsi"/>
          <w:sz w:val="22"/>
          <w:szCs w:val="22"/>
        </w:rPr>
        <w:t xml:space="preserve">(optymalne rozwiązanie) - </w:t>
      </w:r>
      <w:r w:rsidR="006840A4" w:rsidRPr="00D56CFF">
        <w:rPr>
          <w:rFonts w:asciiTheme="minorHAnsi" w:hAnsiTheme="minorHAnsi" w:cstheme="minorHAnsi"/>
          <w:b/>
          <w:bCs/>
          <w:sz w:val="22"/>
          <w:szCs w:val="22"/>
        </w:rPr>
        <w:t xml:space="preserve">zestawienie wynagrodzeń (załącznik nr 4), w szczególnych przypadkach lista płac oraz umowa z zakresem obowiązków, dowody posiadanych kwalifikacji odpowiednich do prowadzenia badań przemysłowych lub prac rozwojowych, </w:t>
      </w:r>
      <w:r w:rsidR="006840A4" w:rsidRPr="00D56CF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karta ewidencji czasu</w:t>
      </w:r>
      <w:r w:rsidR="006840A4"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zgodnie</w:t>
      </w:r>
      <w:r w:rsidR="00D56CF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840A4"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Rozporządzeniem Ministra Rodziny, Pracy i Polityki Społecznej z dnia 10 grudnia 2018 r. </w:t>
      </w:r>
      <w:r w:rsidR="00D56CF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840A4"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>w sprawie dokumentacji pracowniczej wraz</w:t>
      </w:r>
      <w:r w:rsidR="006840A4" w:rsidRPr="00D56CF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840A4" w:rsidRPr="00D56CFF">
        <w:rPr>
          <w:rFonts w:asciiTheme="minorHAnsi" w:hAnsiTheme="minorHAnsi" w:cstheme="minorHAnsi"/>
          <w:sz w:val="22"/>
          <w:szCs w:val="22"/>
        </w:rPr>
        <w:t>z opisem wykonywanych zadań - dla osób, które pracują na rzecz projektu objętego dofinansowaniem</w:t>
      </w:r>
    </w:p>
    <w:p w14:paraId="7BE0FECC" w14:textId="20F6EF1D" w:rsidR="005967D3" w:rsidRPr="00E822A4" w:rsidRDefault="005967D3" w:rsidP="005967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>w przypadku umowy zlecenia –</w:t>
      </w:r>
      <w:r w:rsidR="00A4257B" w:rsidRPr="00A4257B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A4257B" w:rsidRPr="00A4257B">
        <w:rPr>
          <w:rFonts w:asciiTheme="minorHAnsi" w:hAnsiTheme="minorHAnsi" w:cstheme="minorHAnsi"/>
          <w:sz w:val="22"/>
          <w:szCs w:val="22"/>
        </w:rPr>
        <w:t>umowa z zakresem obowiązków</w:t>
      </w:r>
      <w:r w:rsidR="007A3F52">
        <w:rPr>
          <w:rFonts w:asciiTheme="minorHAnsi" w:hAnsiTheme="minorHAnsi" w:cstheme="minorHAnsi"/>
          <w:sz w:val="22"/>
          <w:szCs w:val="22"/>
        </w:rPr>
        <w:t xml:space="preserve"> wskazujących zakres czynności wykonywalnych w ramach prac</w:t>
      </w:r>
      <w:r w:rsidR="00A4257B" w:rsidRPr="00A4257B">
        <w:rPr>
          <w:rFonts w:asciiTheme="minorHAnsi" w:hAnsiTheme="minorHAnsi" w:cstheme="minorHAnsi"/>
          <w:sz w:val="22"/>
          <w:szCs w:val="22"/>
        </w:rPr>
        <w:t>, dowody posiadanych kwalifikacji odpowiednich do prowadzenia badań przemysłowych lub prac rozwojowych</w:t>
      </w:r>
      <w:r w:rsidR="00A4257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822A4">
        <w:rPr>
          <w:rFonts w:asciiTheme="minorHAnsi" w:hAnsiTheme="minorHAnsi" w:cstheme="minorHAnsi"/>
          <w:sz w:val="22"/>
          <w:szCs w:val="22"/>
        </w:rPr>
        <w:t xml:space="preserve"> rachunek, wykaz obowiązków </w:t>
      </w:r>
      <w:r w:rsidR="007A3F52">
        <w:rPr>
          <w:rFonts w:asciiTheme="minorHAnsi" w:hAnsiTheme="minorHAnsi" w:cstheme="minorHAnsi"/>
          <w:sz w:val="22"/>
          <w:szCs w:val="22"/>
        </w:rPr>
        <w:br/>
      </w:r>
      <w:r w:rsidRPr="00E822A4">
        <w:rPr>
          <w:rFonts w:asciiTheme="minorHAnsi" w:hAnsiTheme="minorHAnsi" w:cstheme="minorHAnsi"/>
          <w:sz w:val="22"/>
          <w:szCs w:val="22"/>
        </w:rPr>
        <w:t xml:space="preserve">w ramach projektu, protokół odbioru. </w:t>
      </w:r>
    </w:p>
    <w:p w14:paraId="019BC2BD" w14:textId="77777777" w:rsidR="005967D3" w:rsidRPr="00E822A4" w:rsidRDefault="005967D3" w:rsidP="005967D3">
      <w:pPr>
        <w:pStyle w:val="Default"/>
        <w:ind w:left="398"/>
        <w:jc w:val="both"/>
        <w:rPr>
          <w:rFonts w:asciiTheme="minorHAnsi" w:hAnsiTheme="minorHAnsi" w:cstheme="minorHAnsi"/>
          <w:sz w:val="22"/>
          <w:szCs w:val="22"/>
        </w:rPr>
      </w:pPr>
    </w:p>
    <w:p w14:paraId="4F8A6C0E" w14:textId="77777777" w:rsidR="005967D3" w:rsidRPr="00E822A4" w:rsidRDefault="005967D3" w:rsidP="005967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Wydatki związane z zaangażowaniem osoby wykonującej zadania w projekcie lub projektach </w:t>
      </w:r>
      <w:r w:rsidR="00B4254E" w:rsidRPr="00E822A4">
        <w:rPr>
          <w:rFonts w:asciiTheme="minorHAnsi" w:hAnsiTheme="minorHAnsi" w:cstheme="minorHAnsi"/>
          <w:sz w:val="22"/>
          <w:szCs w:val="22"/>
        </w:rPr>
        <w:br/>
      </w:r>
      <w:r w:rsidRPr="00E822A4">
        <w:rPr>
          <w:rFonts w:asciiTheme="minorHAnsi" w:hAnsiTheme="minorHAnsi" w:cstheme="minorHAnsi"/>
          <w:sz w:val="22"/>
          <w:szCs w:val="22"/>
        </w:rPr>
        <w:t xml:space="preserve">są kwalifikowane o ile: </w:t>
      </w:r>
    </w:p>
    <w:p w14:paraId="0C60330D" w14:textId="77777777" w:rsidR="005967D3" w:rsidRPr="00E822A4" w:rsidRDefault="005967D3" w:rsidP="00DC7963">
      <w:pPr>
        <w:pStyle w:val="Default"/>
        <w:numPr>
          <w:ilvl w:val="0"/>
          <w:numId w:val="2"/>
        </w:numPr>
        <w:spacing w:after="17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obciążenie z tego wynikające nie wyklucza możliwości prawidłowej i efektywnej realizacji wszystkich zadań powierzonych danej osobie; </w:t>
      </w:r>
    </w:p>
    <w:p w14:paraId="6193301E" w14:textId="783E19DA" w:rsidR="005967D3" w:rsidRPr="00E822A4" w:rsidRDefault="005967D3" w:rsidP="00DC7963">
      <w:pPr>
        <w:pStyle w:val="Default"/>
        <w:numPr>
          <w:ilvl w:val="0"/>
          <w:numId w:val="2"/>
        </w:numPr>
        <w:spacing w:after="17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łączne zaangażowanie zawodowe tej osoby w realizację wszystkich projektów finansowanych </w:t>
      </w:r>
      <w:r w:rsidR="00877EBB">
        <w:rPr>
          <w:rFonts w:asciiTheme="minorHAnsi" w:hAnsiTheme="minorHAnsi" w:cstheme="minorHAnsi"/>
          <w:sz w:val="22"/>
          <w:szCs w:val="22"/>
        </w:rPr>
        <w:br/>
      </w:r>
      <w:r w:rsidRPr="00E822A4">
        <w:rPr>
          <w:rFonts w:asciiTheme="minorHAnsi" w:hAnsiTheme="minorHAnsi" w:cstheme="minorHAnsi"/>
          <w:sz w:val="22"/>
          <w:szCs w:val="22"/>
        </w:rPr>
        <w:t xml:space="preserve">z funduszy strukturalnych oraz działań finansowanych z innych źródeł, w tym środków własnych beneficjenta i innych podmiotów, nie przekracza 276 godzin miesięcznie; </w:t>
      </w:r>
    </w:p>
    <w:p w14:paraId="66A9EA27" w14:textId="4A9C64B9" w:rsidR="005967D3" w:rsidRPr="00E822A4" w:rsidRDefault="005967D3" w:rsidP="00DC7963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w przypadku umowy zlecenia – wykonanie zadań jest potwierdzone protokołem odbioru wskazującym: prawidłowe wykonanie zadań, spełnienie </w:t>
      </w:r>
      <w:r w:rsidR="00DC7963" w:rsidRPr="00E822A4">
        <w:rPr>
          <w:rFonts w:asciiTheme="minorHAnsi" w:hAnsiTheme="minorHAnsi" w:cstheme="minorHAnsi"/>
          <w:sz w:val="22"/>
          <w:szCs w:val="22"/>
        </w:rPr>
        <w:t>warunków,</w:t>
      </w:r>
      <w:r w:rsidRPr="00E822A4">
        <w:rPr>
          <w:rFonts w:asciiTheme="minorHAnsi" w:hAnsiTheme="minorHAnsi" w:cstheme="minorHAnsi"/>
          <w:sz w:val="22"/>
          <w:szCs w:val="22"/>
        </w:rPr>
        <w:t xml:space="preserve"> o których mowa </w:t>
      </w:r>
      <w:r w:rsidR="007B3E41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powyżej</w:t>
      </w:r>
      <w:r w:rsidR="007B3E41" w:rsidRPr="00E822A4">
        <w:rPr>
          <w:rFonts w:asciiTheme="minorHAnsi" w:hAnsiTheme="minorHAnsi" w:cstheme="minorHAnsi"/>
          <w:sz w:val="22"/>
          <w:szCs w:val="22"/>
        </w:rPr>
        <w:t xml:space="preserve"> </w:t>
      </w:r>
      <w:r w:rsidRPr="00E822A4">
        <w:rPr>
          <w:rFonts w:asciiTheme="minorHAnsi" w:hAnsiTheme="minorHAnsi" w:cstheme="minorHAnsi"/>
          <w:sz w:val="22"/>
          <w:szCs w:val="22"/>
        </w:rPr>
        <w:t xml:space="preserve">oraz liczbę i ewidencję godzin poświęconych w danym miesiącu kalendarzowym </w:t>
      </w:r>
      <w:r w:rsidR="00FD0504" w:rsidRPr="00E822A4">
        <w:rPr>
          <w:rFonts w:asciiTheme="minorHAnsi" w:hAnsiTheme="minorHAnsi" w:cstheme="minorHAnsi"/>
          <w:sz w:val="22"/>
          <w:szCs w:val="22"/>
        </w:rPr>
        <w:br/>
      </w:r>
      <w:r w:rsidRPr="00E822A4">
        <w:rPr>
          <w:rFonts w:asciiTheme="minorHAnsi" w:hAnsiTheme="minorHAnsi" w:cstheme="minorHAnsi"/>
          <w:sz w:val="22"/>
          <w:szCs w:val="22"/>
        </w:rPr>
        <w:t xml:space="preserve">na wykonanie zadań w projekcie. </w:t>
      </w:r>
    </w:p>
    <w:p w14:paraId="1F88D2A8" w14:textId="77777777" w:rsidR="005967D3" w:rsidRPr="00E822A4" w:rsidRDefault="005967D3" w:rsidP="005967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062D81" w14:textId="6CD0FCEC" w:rsidR="005967D3" w:rsidRDefault="005967D3" w:rsidP="005967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Powyższe warunki powinny być spełnione w całym okresie kwalifikowania wynagrodzenia danej osoby w projekcie. </w:t>
      </w:r>
    </w:p>
    <w:p w14:paraId="2883E345" w14:textId="77777777" w:rsidR="00DC7963" w:rsidRPr="00E822A4" w:rsidRDefault="00DC7963" w:rsidP="005967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0C89BB" w14:textId="77777777" w:rsidR="005967D3" w:rsidRPr="00E822A4" w:rsidRDefault="005967D3" w:rsidP="005967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Koszt kwalifikowany stanowią poniższe składniki płacowe i pozapłacowe wynagrodzenia personelu, </w:t>
      </w:r>
      <w:r w:rsidRPr="00E822A4">
        <w:rPr>
          <w:rFonts w:asciiTheme="minorHAnsi" w:hAnsiTheme="minorHAnsi" w:cstheme="minorHAnsi"/>
          <w:b/>
          <w:bCs/>
          <w:sz w:val="22"/>
          <w:szCs w:val="22"/>
        </w:rPr>
        <w:t>proporcjonalnie do zaangażowania pracownika w realizację projektu</w:t>
      </w:r>
      <w:r w:rsidRPr="00E822A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BED544" w14:textId="3B209A6A" w:rsidR="005967D3" w:rsidRPr="00E822A4" w:rsidRDefault="005967D3" w:rsidP="005F1F13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>wynagrodzenie zasadnicze</w:t>
      </w:r>
      <w:bookmarkStart w:id="1" w:name="_Hlk83646893"/>
      <w:r w:rsidR="005F1F13" w:rsidRPr="00E822A4">
        <w:rPr>
          <w:rFonts w:asciiTheme="minorHAnsi" w:hAnsiTheme="minorHAnsi" w:cstheme="minorHAnsi"/>
          <w:sz w:val="22"/>
          <w:szCs w:val="22"/>
        </w:rPr>
        <w:t>;</w:t>
      </w:r>
      <w:r w:rsidRPr="00E822A4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bookmarkEnd w:id="1"/>
    <w:p w14:paraId="5A088CBC" w14:textId="77777777" w:rsidR="005967D3" w:rsidRPr="00E822A4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wynagrodzenie za okres urlopu wypoczynkowego (proporcjonalnie do procentowego zaangażowania danego pracownika w realizację projektu w miesiącu wystąpienia urlopu wypoczynkowego, a jeżeli nie można tego określić – w miesiącu poprzedzającym miesiąc wystąpienia urlopu wypoczynkowego); </w:t>
      </w:r>
    </w:p>
    <w:p w14:paraId="150BEBE1" w14:textId="77777777" w:rsidR="005967D3" w:rsidRPr="00E822A4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3646953"/>
      <w:r w:rsidRPr="00E822A4">
        <w:rPr>
          <w:rFonts w:asciiTheme="minorHAnsi" w:hAnsiTheme="minorHAnsi" w:cstheme="minorHAnsi"/>
          <w:sz w:val="22"/>
          <w:szCs w:val="22"/>
        </w:rPr>
        <w:t xml:space="preserve">wynagrodzenie za czas niezdolności do pracy zgodnie z obowiązującymi przepisami </w:t>
      </w:r>
      <w:r w:rsidR="00FD0504" w:rsidRPr="00E822A4">
        <w:rPr>
          <w:rFonts w:asciiTheme="minorHAnsi" w:hAnsiTheme="minorHAnsi" w:cstheme="minorHAnsi"/>
          <w:sz w:val="22"/>
          <w:szCs w:val="22"/>
        </w:rPr>
        <w:br/>
      </w:r>
      <w:r w:rsidRPr="00E822A4">
        <w:rPr>
          <w:rFonts w:asciiTheme="minorHAnsi" w:hAnsiTheme="minorHAnsi" w:cstheme="minorHAnsi"/>
          <w:sz w:val="22"/>
          <w:szCs w:val="22"/>
        </w:rPr>
        <w:t xml:space="preserve">w zakresie ubezpieczeń społecznych (proporcjonalnie do procentowego zaangażowania danego pracownika w realizację projektu w miesiącu wystąpienia niezdolności do pracy, </w:t>
      </w:r>
      <w:r w:rsidR="00FD0504" w:rsidRPr="00E822A4">
        <w:rPr>
          <w:rFonts w:asciiTheme="minorHAnsi" w:hAnsiTheme="minorHAnsi" w:cstheme="minorHAnsi"/>
          <w:sz w:val="22"/>
          <w:szCs w:val="22"/>
        </w:rPr>
        <w:br/>
      </w:r>
      <w:r w:rsidRPr="00E822A4">
        <w:rPr>
          <w:rFonts w:asciiTheme="minorHAnsi" w:hAnsiTheme="minorHAnsi" w:cstheme="minorHAnsi"/>
          <w:sz w:val="22"/>
          <w:szCs w:val="22"/>
        </w:rPr>
        <w:t xml:space="preserve">a jeżeli nie można tego określić – w miesiącu poprzedzającym miesiąc wystąpienia niezdolności do pracy); </w:t>
      </w:r>
    </w:p>
    <w:bookmarkEnd w:id="2"/>
    <w:p w14:paraId="08FBB725" w14:textId="6CD0A833" w:rsidR="005967D3" w:rsidRPr="00E822A4" w:rsidRDefault="005967D3" w:rsidP="005967D3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składka na: </w:t>
      </w:r>
    </w:p>
    <w:p w14:paraId="3BADB8A5" w14:textId="77777777" w:rsidR="005967D3" w:rsidRPr="00E822A4" w:rsidRDefault="005967D3" w:rsidP="005967D3">
      <w:pPr>
        <w:pStyle w:val="Default"/>
        <w:ind w:left="714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- ubezpieczenie emerytalne, w tym Pracowniczy Program Emerytalny, </w:t>
      </w:r>
    </w:p>
    <w:p w14:paraId="1291603F" w14:textId="77777777" w:rsidR="005967D3" w:rsidRPr="00E822A4" w:rsidRDefault="005967D3" w:rsidP="005967D3">
      <w:pPr>
        <w:pStyle w:val="Default"/>
        <w:ind w:left="714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- ubezpieczenie rentowe, </w:t>
      </w:r>
    </w:p>
    <w:p w14:paraId="6E25FD3E" w14:textId="77777777" w:rsidR="005967D3" w:rsidRPr="00E822A4" w:rsidRDefault="005967D3" w:rsidP="005967D3">
      <w:pPr>
        <w:pStyle w:val="Default"/>
        <w:ind w:left="714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- ubezpieczenie chorobowe, </w:t>
      </w:r>
    </w:p>
    <w:p w14:paraId="427121BE" w14:textId="77777777" w:rsidR="005967D3" w:rsidRPr="00E822A4" w:rsidRDefault="005967D3" w:rsidP="005967D3">
      <w:pPr>
        <w:pStyle w:val="Default"/>
        <w:ind w:left="714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- ubezpieczenie zdrowotne, </w:t>
      </w:r>
    </w:p>
    <w:p w14:paraId="0928575C" w14:textId="77777777" w:rsidR="005967D3" w:rsidRPr="00E822A4" w:rsidRDefault="005967D3" w:rsidP="005967D3">
      <w:pPr>
        <w:pStyle w:val="Default"/>
        <w:ind w:left="714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- ubezpieczenie wypadkowe; </w:t>
      </w:r>
    </w:p>
    <w:p w14:paraId="6BAC1606" w14:textId="77777777" w:rsidR="005967D3" w:rsidRPr="00E822A4" w:rsidRDefault="005967D3" w:rsidP="005967D3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składka na Fundusz Pracy; </w:t>
      </w:r>
    </w:p>
    <w:p w14:paraId="43D5C776" w14:textId="77777777" w:rsidR="005967D3" w:rsidRPr="00E822A4" w:rsidRDefault="005967D3" w:rsidP="005967D3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 xml:space="preserve">składka na Fundusz Gwarantowanych Świadczeń Pracowniczych; </w:t>
      </w:r>
    </w:p>
    <w:p w14:paraId="7B51C744" w14:textId="77777777" w:rsidR="005967D3" w:rsidRPr="00E822A4" w:rsidRDefault="005967D3" w:rsidP="005967D3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E822A4">
        <w:rPr>
          <w:rFonts w:asciiTheme="minorHAnsi" w:hAnsiTheme="minorHAnsi" w:cstheme="minorHAnsi"/>
          <w:sz w:val="16"/>
          <w:szCs w:val="16"/>
        </w:rPr>
        <w:t xml:space="preserve"> </w:t>
      </w:r>
      <w:r w:rsidRPr="00E822A4">
        <w:rPr>
          <w:rFonts w:asciiTheme="minorHAnsi" w:hAnsiTheme="minorHAnsi" w:cstheme="minorHAnsi"/>
          <w:sz w:val="22"/>
          <w:szCs w:val="22"/>
        </w:rPr>
        <w:t xml:space="preserve">zaliczka na podatek dochodowy. </w:t>
      </w:r>
    </w:p>
    <w:p w14:paraId="0B566DE6" w14:textId="77777777" w:rsidR="005967D3" w:rsidRPr="00E822A4" w:rsidRDefault="005967D3" w:rsidP="005967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1B7ED9" w14:textId="4AF50A8D" w:rsidR="005967D3" w:rsidRPr="00E822A4" w:rsidRDefault="005967D3" w:rsidP="003951B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22A4">
        <w:rPr>
          <w:rFonts w:asciiTheme="minorHAnsi" w:hAnsiTheme="minorHAnsi" w:cstheme="minorHAnsi"/>
          <w:sz w:val="22"/>
          <w:szCs w:val="22"/>
        </w:rPr>
        <w:t>Koszty osobowe związane z zarządzaniem projektem</w:t>
      </w:r>
      <w:r w:rsidR="005F1F13" w:rsidRPr="00E822A4">
        <w:rPr>
          <w:rFonts w:asciiTheme="minorHAnsi" w:hAnsiTheme="minorHAnsi" w:cstheme="minorHAnsi"/>
          <w:sz w:val="22"/>
          <w:szCs w:val="22"/>
        </w:rPr>
        <w:t xml:space="preserve">, </w:t>
      </w:r>
      <w:r w:rsidRPr="00E822A4">
        <w:rPr>
          <w:rFonts w:asciiTheme="minorHAnsi" w:hAnsiTheme="minorHAnsi" w:cstheme="minorHAnsi"/>
          <w:sz w:val="22"/>
          <w:szCs w:val="22"/>
        </w:rPr>
        <w:t xml:space="preserve">kwalifikują się do dofinansowania w wysokości nieprzekraczającej </w:t>
      </w:r>
      <w:r w:rsidR="008C1631" w:rsidRPr="00E822A4">
        <w:rPr>
          <w:rFonts w:asciiTheme="minorHAnsi" w:hAnsiTheme="minorHAnsi" w:cstheme="minorHAnsi"/>
          <w:sz w:val="22"/>
          <w:szCs w:val="22"/>
        </w:rPr>
        <w:t>5</w:t>
      </w:r>
      <w:r w:rsidRPr="00E822A4">
        <w:rPr>
          <w:rFonts w:asciiTheme="minorHAnsi" w:hAnsiTheme="minorHAnsi" w:cstheme="minorHAnsi"/>
          <w:sz w:val="22"/>
          <w:szCs w:val="22"/>
        </w:rPr>
        <w:t xml:space="preserve">% całkowitych wydatków kwalifikowanych w ramach projektu i jednocześnie nieprzekraczającej </w:t>
      </w:r>
      <w:r w:rsidR="00E83999" w:rsidRPr="00E822A4">
        <w:rPr>
          <w:rFonts w:asciiTheme="minorHAnsi" w:hAnsiTheme="minorHAnsi" w:cstheme="minorHAnsi"/>
          <w:sz w:val="22"/>
          <w:szCs w:val="22"/>
        </w:rPr>
        <w:t>7</w:t>
      </w:r>
      <w:r w:rsidRPr="00E822A4">
        <w:rPr>
          <w:rFonts w:asciiTheme="minorHAnsi" w:hAnsiTheme="minorHAnsi" w:cstheme="minorHAnsi"/>
          <w:sz w:val="22"/>
          <w:szCs w:val="22"/>
        </w:rPr>
        <w:t xml:space="preserve"> tys. z</w:t>
      </w:r>
      <w:r w:rsidR="00897983" w:rsidRPr="00E822A4">
        <w:rPr>
          <w:rFonts w:asciiTheme="minorHAnsi" w:hAnsiTheme="minorHAnsi" w:cstheme="minorHAnsi"/>
          <w:sz w:val="22"/>
          <w:szCs w:val="22"/>
        </w:rPr>
        <w:t>ł</w:t>
      </w:r>
      <w:r w:rsidRPr="00E822A4">
        <w:rPr>
          <w:rFonts w:asciiTheme="minorHAnsi" w:hAnsiTheme="minorHAnsi" w:cstheme="minorHAnsi"/>
          <w:sz w:val="22"/>
          <w:szCs w:val="22"/>
        </w:rPr>
        <w:t xml:space="preserve"> brutto miesięcznie. Limit </w:t>
      </w:r>
      <w:r w:rsidR="00E83999" w:rsidRPr="00E822A4">
        <w:rPr>
          <w:rFonts w:asciiTheme="minorHAnsi" w:hAnsiTheme="minorHAnsi" w:cstheme="minorHAnsi"/>
          <w:sz w:val="22"/>
          <w:szCs w:val="22"/>
        </w:rPr>
        <w:t xml:space="preserve">7 </w:t>
      </w:r>
      <w:r w:rsidRPr="00E822A4">
        <w:rPr>
          <w:rFonts w:asciiTheme="minorHAnsi" w:hAnsiTheme="minorHAnsi" w:cstheme="minorHAnsi"/>
          <w:sz w:val="22"/>
          <w:szCs w:val="22"/>
        </w:rPr>
        <w:t xml:space="preserve">tys. zł </w:t>
      </w:r>
      <w:r w:rsidR="00897983" w:rsidRPr="00E822A4">
        <w:rPr>
          <w:rFonts w:asciiTheme="minorHAnsi" w:hAnsiTheme="minorHAnsi" w:cstheme="minorHAnsi"/>
          <w:sz w:val="22"/>
          <w:szCs w:val="22"/>
        </w:rPr>
        <w:t xml:space="preserve">brutto </w:t>
      </w:r>
      <w:r w:rsidRPr="00E822A4">
        <w:rPr>
          <w:rFonts w:asciiTheme="minorHAnsi" w:hAnsiTheme="minorHAnsi" w:cstheme="minorHAnsi"/>
          <w:sz w:val="22"/>
          <w:szCs w:val="22"/>
        </w:rPr>
        <w:t>miesięcznie liczony jest na poziomie projektu, niezależnie od liczby osób zaangażowanych w zarządzanie projektem</w:t>
      </w:r>
      <w:r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178CB" w:rsidRPr="00E822A4">
        <w:rPr>
          <w:rFonts w:asciiTheme="minorHAnsi" w:hAnsiTheme="minorHAnsi" w:cstheme="minorHAnsi"/>
          <w:color w:val="000000" w:themeColor="text1"/>
          <w:sz w:val="22"/>
          <w:szCs w:val="22"/>
        </w:rPr>
        <w:t>Wynagrodzenie właściciela nie może zostać ujęte w kosztach zarządzania projektem.</w:t>
      </w:r>
    </w:p>
    <w:p w14:paraId="626BEDA6" w14:textId="77777777" w:rsidR="00FD0504" w:rsidRDefault="00FD0504" w:rsidP="005967D3">
      <w:pPr>
        <w:pStyle w:val="Default"/>
        <w:rPr>
          <w:b/>
          <w:bCs/>
          <w:sz w:val="28"/>
          <w:szCs w:val="28"/>
        </w:rPr>
      </w:pPr>
    </w:p>
    <w:p w14:paraId="6188E7F9" w14:textId="77777777" w:rsidR="005967D3" w:rsidRPr="005967D3" w:rsidRDefault="005967D3" w:rsidP="005967D3">
      <w:pPr>
        <w:pStyle w:val="Default"/>
        <w:rPr>
          <w:b/>
          <w:bCs/>
          <w:sz w:val="28"/>
          <w:szCs w:val="28"/>
        </w:rPr>
      </w:pPr>
      <w:r w:rsidRPr="005967D3">
        <w:rPr>
          <w:b/>
          <w:bCs/>
          <w:sz w:val="28"/>
          <w:szCs w:val="28"/>
        </w:rPr>
        <w:t>Koszty podwykonawstwa</w:t>
      </w:r>
    </w:p>
    <w:p w14:paraId="5C382029" w14:textId="77777777" w:rsidR="005967D3" w:rsidRDefault="005967D3" w:rsidP="005967D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036A387" w14:textId="35A28F80" w:rsidR="005967D3" w:rsidRDefault="005967D3" w:rsidP="006043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koszty podwykonawstwa należy rozumieć </w:t>
      </w:r>
      <w:r>
        <w:rPr>
          <w:b/>
          <w:bCs/>
          <w:sz w:val="22"/>
          <w:szCs w:val="22"/>
        </w:rPr>
        <w:t xml:space="preserve">zlecanie </w:t>
      </w:r>
      <w:r w:rsidR="00851E11" w:rsidRPr="0081396D">
        <w:rPr>
          <w:b/>
          <w:bCs/>
          <w:color w:val="000000" w:themeColor="text1"/>
          <w:sz w:val="22"/>
          <w:szCs w:val="22"/>
        </w:rPr>
        <w:t xml:space="preserve">jednostkom naukowym </w:t>
      </w:r>
      <w:r>
        <w:rPr>
          <w:b/>
          <w:bCs/>
          <w:sz w:val="22"/>
          <w:szCs w:val="22"/>
        </w:rPr>
        <w:t>części merytorycznych prac projektu</w:t>
      </w:r>
      <w:r>
        <w:rPr>
          <w:sz w:val="22"/>
          <w:szCs w:val="22"/>
        </w:rPr>
        <w:t xml:space="preserve">, które nie są wykonywane na terenie i pod bezpośrednim nadzorem beneficjenta oraz koszty zasobów udostępnionych przez strony trzecie. </w:t>
      </w:r>
    </w:p>
    <w:p w14:paraId="7B2C5BB0" w14:textId="77777777" w:rsidR="005967D3" w:rsidRDefault="005967D3" w:rsidP="006043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podwykonawstwo nie uznaje się czynności pomocniczych, niezbędnych do wykonania zadań projektowych takich jak usługi prawne lub księgowe.</w:t>
      </w:r>
    </w:p>
    <w:p w14:paraId="6FC673A2" w14:textId="77777777" w:rsidR="005967D3" w:rsidRDefault="005967D3" w:rsidP="006043BE">
      <w:pPr>
        <w:pStyle w:val="Default"/>
        <w:jc w:val="both"/>
        <w:rPr>
          <w:sz w:val="22"/>
          <w:szCs w:val="22"/>
        </w:rPr>
      </w:pPr>
    </w:p>
    <w:p w14:paraId="58C3A207" w14:textId="497A2252" w:rsidR="00C15C42" w:rsidRPr="0081396D" w:rsidRDefault="005967D3" w:rsidP="00C15C42">
      <w:pPr>
        <w:pStyle w:val="Default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W</w:t>
      </w:r>
      <w:r w:rsidRPr="00FD4B5C">
        <w:rPr>
          <w:color w:val="FF0000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 xml:space="preserve">ramach projektu </w:t>
      </w:r>
      <w:r w:rsidRPr="0081396D">
        <w:rPr>
          <w:b/>
          <w:bCs/>
          <w:color w:val="000000" w:themeColor="text1"/>
          <w:sz w:val="22"/>
          <w:szCs w:val="22"/>
        </w:rPr>
        <w:t xml:space="preserve">podwykonawstwo </w:t>
      </w:r>
      <w:r w:rsidRPr="0081396D">
        <w:rPr>
          <w:color w:val="000000" w:themeColor="text1"/>
          <w:sz w:val="22"/>
          <w:szCs w:val="22"/>
        </w:rPr>
        <w:t xml:space="preserve">części prac merytorycznych </w:t>
      </w:r>
      <w:r w:rsidRPr="0081396D">
        <w:rPr>
          <w:b/>
          <w:bCs/>
          <w:color w:val="000000" w:themeColor="text1"/>
          <w:sz w:val="22"/>
          <w:szCs w:val="22"/>
        </w:rPr>
        <w:t>można zlecać wyłącznie</w:t>
      </w:r>
      <w:r w:rsidR="00C15C42" w:rsidRPr="0081396D">
        <w:rPr>
          <w:color w:val="000000" w:themeColor="text1"/>
          <w:sz w:val="22"/>
          <w:szCs w:val="22"/>
        </w:rPr>
        <w:t xml:space="preserve"> wymienionym poniżej jednostk</w:t>
      </w:r>
      <w:r w:rsidR="00D136CE" w:rsidRPr="0081396D">
        <w:rPr>
          <w:color w:val="000000" w:themeColor="text1"/>
          <w:sz w:val="22"/>
          <w:szCs w:val="22"/>
        </w:rPr>
        <w:t xml:space="preserve">om </w:t>
      </w:r>
      <w:r w:rsidR="00C15C42" w:rsidRPr="0081396D">
        <w:rPr>
          <w:color w:val="000000" w:themeColor="text1"/>
          <w:sz w:val="22"/>
          <w:szCs w:val="22"/>
        </w:rPr>
        <w:t>naukowym:</w:t>
      </w:r>
    </w:p>
    <w:p w14:paraId="642BBE0F" w14:textId="495C06BA" w:rsidR="00C15C42" w:rsidRPr="0081396D" w:rsidRDefault="00C15C42" w:rsidP="00E822A4">
      <w:pPr>
        <w:pStyle w:val="Default"/>
        <w:ind w:left="709" w:hanging="283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1)</w:t>
      </w:r>
      <w:r w:rsidRPr="0081396D">
        <w:rPr>
          <w:color w:val="000000" w:themeColor="text1"/>
          <w:sz w:val="22"/>
          <w:szCs w:val="22"/>
        </w:rPr>
        <w:tab/>
      </w:r>
      <w:bookmarkStart w:id="3" w:name="_Hlk83904752"/>
      <w:r w:rsidRPr="0081396D">
        <w:rPr>
          <w:color w:val="000000" w:themeColor="text1"/>
          <w:sz w:val="22"/>
          <w:szCs w:val="22"/>
        </w:rPr>
        <w:t>uczelnie</w:t>
      </w:r>
      <w:r w:rsidR="008B08FF" w:rsidRPr="0081396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– </w:t>
      </w:r>
      <w:r w:rsidR="008B08FF" w:rsidRPr="0081396D">
        <w:rPr>
          <w:color w:val="000000" w:themeColor="text1"/>
          <w:sz w:val="22"/>
          <w:szCs w:val="22"/>
        </w:rPr>
        <w:t xml:space="preserve">rozumiane zgodnie z ustawą z dnia 20 lipca 2018r Prawo o szkolnictwie wyższym </w:t>
      </w:r>
      <w:r w:rsidR="00D56CFF">
        <w:rPr>
          <w:color w:val="000000" w:themeColor="text1"/>
          <w:sz w:val="22"/>
          <w:szCs w:val="22"/>
        </w:rPr>
        <w:br/>
      </w:r>
      <w:r w:rsidR="008B08FF" w:rsidRPr="0081396D">
        <w:rPr>
          <w:color w:val="000000" w:themeColor="text1"/>
          <w:sz w:val="22"/>
          <w:szCs w:val="22"/>
        </w:rPr>
        <w:t>i nauce (tj. Dz. U. z 2021r. poz. 478, 619, 1630.)</w:t>
      </w:r>
      <w:r w:rsidRPr="0081396D">
        <w:rPr>
          <w:color w:val="000000" w:themeColor="text1"/>
          <w:sz w:val="22"/>
          <w:szCs w:val="22"/>
        </w:rPr>
        <w:t xml:space="preserve">; </w:t>
      </w:r>
    </w:p>
    <w:p w14:paraId="7D272547" w14:textId="30A88A75" w:rsidR="00C15C42" w:rsidRPr="0081396D" w:rsidRDefault="00C15C42" w:rsidP="00E822A4">
      <w:pPr>
        <w:pStyle w:val="Default"/>
        <w:ind w:firstLine="426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2)</w:t>
      </w:r>
      <w:r w:rsidRPr="0081396D">
        <w:rPr>
          <w:color w:val="000000" w:themeColor="text1"/>
          <w:sz w:val="22"/>
          <w:szCs w:val="22"/>
        </w:rPr>
        <w:tab/>
        <w:t>federacje podmiotów systemu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szkolnictwa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wyższego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 xml:space="preserve">i nauki, zwane dalej „federacjami”; </w:t>
      </w:r>
    </w:p>
    <w:p w14:paraId="61CE2135" w14:textId="0A7CB0FB" w:rsidR="00C15C42" w:rsidRPr="0081396D" w:rsidRDefault="00C15C42" w:rsidP="00E822A4">
      <w:pPr>
        <w:pStyle w:val="Default"/>
        <w:ind w:firstLine="426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3)</w:t>
      </w:r>
      <w:r w:rsidRPr="0081396D">
        <w:rPr>
          <w:color w:val="000000" w:themeColor="text1"/>
          <w:sz w:val="22"/>
          <w:szCs w:val="22"/>
        </w:rPr>
        <w:tab/>
        <w:t xml:space="preserve">instytuty naukowe PAN, działające na podstawie ustawy z dnia 30 kwietnia </w:t>
      </w:r>
    </w:p>
    <w:p w14:paraId="3BDCD761" w14:textId="574B8486" w:rsidR="00C15C42" w:rsidRPr="0081396D" w:rsidRDefault="00DC7963" w:rsidP="0081396D">
      <w:pPr>
        <w:pStyle w:val="Default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</w:t>
      </w:r>
      <w:r w:rsidR="00C15C42" w:rsidRPr="0081396D">
        <w:rPr>
          <w:color w:val="000000" w:themeColor="text1"/>
          <w:sz w:val="22"/>
          <w:szCs w:val="22"/>
        </w:rPr>
        <w:t xml:space="preserve">2010 r. o Polskiej Akademii Nauk (Dz. U. z 2020 r. poz. 1796), zwane dalej „instytutami PAN”; </w:t>
      </w:r>
    </w:p>
    <w:p w14:paraId="223F7803" w14:textId="2A7EDD22" w:rsidR="00C15C42" w:rsidRPr="0081396D" w:rsidRDefault="00C15C42" w:rsidP="00E822A4">
      <w:pPr>
        <w:pStyle w:val="Default"/>
        <w:ind w:left="709" w:hanging="283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4)</w:t>
      </w:r>
      <w:r w:rsidRPr="0081396D">
        <w:rPr>
          <w:color w:val="000000" w:themeColor="text1"/>
          <w:sz w:val="22"/>
          <w:szCs w:val="22"/>
        </w:rPr>
        <w:tab/>
        <w:t xml:space="preserve">instytuty badawcze, działające na podstawie ustawy z dnia 30 kwietnia 2010 r. o instytutach badawczych (Dz. U. z 2020 r. poz. 1383); </w:t>
      </w:r>
    </w:p>
    <w:p w14:paraId="77EBC169" w14:textId="77777777" w:rsidR="00C15C42" w:rsidRPr="0081396D" w:rsidRDefault="00C15C42" w:rsidP="00E822A4">
      <w:pPr>
        <w:pStyle w:val="Default"/>
        <w:ind w:left="709" w:hanging="283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5)</w:t>
      </w:r>
      <w:r w:rsidRPr="0081396D">
        <w:rPr>
          <w:color w:val="000000" w:themeColor="text1"/>
          <w:sz w:val="22"/>
          <w:szCs w:val="22"/>
        </w:rPr>
        <w:tab/>
        <w:t xml:space="preserve">międzynarodowe instytuty naukowe utworzone na podstawie odrębnych ustaw działające na terytorium Rzeczypospolitej Polskiej, zwane dalej „instytutami międzynarodowymi”; </w:t>
      </w:r>
    </w:p>
    <w:p w14:paraId="2A67CD6F" w14:textId="77777777" w:rsidR="00C15C42" w:rsidRPr="0081396D" w:rsidRDefault="00C15C42" w:rsidP="00E822A4">
      <w:pPr>
        <w:pStyle w:val="Default"/>
        <w:ind w:left="709" w:hanging="283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6)</w:t>
      </w:r>
      <w:r w:rsidRPr="0081396D">
        <w:rPr>
          <w:color w:val="000000" w:themeColor="text1"/>
          <w:sz w:val="22"/>
          <w:szCs w:val="22"/>
        </w:rPr>
        <w:tab/>
        <w:t xml:space="preserve">Centrum Łukasiewicz, działające na podstawie ustawy z dnia 21 lutego 2019 r. o Sieci Badawczej Łukasiewicz (Dz. U. z 2020 r. poz. 2098); </w:t>
      </w:r>
    </w:p>
    <w:p w14:paraId="110F1587" w14:textId="10E64867" w:rsidR="005C68D4" w:rsidRPr="0081396D" w:rsidRDefault="00C15C42" w:rsidP="00E822A4">
      <w:pPr>
        <w:pStyle w:val="Default"/>
        <w:ind w:left="709" w:hanging="283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7)</w:t>
      </w:r>
      <w:r w:rsidRPr="0081396D">
        <w:rPr>
          <w:color w:val="000000" w:themeColor="text1"/>
          <w:sz w:val="22"/>
          <w:szCs w:val="22"/>
        </w:rPr>
        <w:tab/>
        <w:t>instytuty działające w ramach Sieci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Badawczej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Łukasiewicz,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zwane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dalej „instytutami Sieci Łukasiewicz”</w:t>
      </w:r>
      <w:bookmarkEnd w:id="3"/>
      <w:r w:rsidRPr="0081396D">
        <w:rPr>
          <w:color w:val="000000" w:themeColor="text1"/>
          <w:sz w:val="22"/>
          <w:szCs w:val="22"/>
        </w:rPr>
        <w:t>.</w:t>
      </w:r>
    </w:p>
    <w:p w14:paraId="2C3E448B" w14:textId="77777777" w:rsidR="005967D3" w:rsidRDefault="005967D3" w:rsidP="005967D3">
      <w:pPr>
        <w:pStyle w:val="Default"/>
        <w:jc w:val="both"/>
        <w:rPr>
          <w:sz w:val="22"/>
          <w:szCs w:val="22"/>
        </w:rPr>
      </w:pPr>
    </w:p>
    <w:p w14:paraId="6BD84410" w14:textId="77777777" w:rsidR="005967D3" w:rsidRPr="00DC7963" w:rsidRDefault="005967D3" w:rsidP="005967D3">
      <w:pPr>
        <w:pStyle w:val="Default"/>
        <w:rPr>
          <w:sz w:val="28"/>
          <w:szCs w:val="28"/>
          <w:u w:val="single"/>
        </w:rPr>
      </w:pPr>
      <w:r w:rsidRPr="00DC7963">
        <w:rPr>
          <w:b/>
          <w:bCs/>
          <w:sz w:val="28"/>
          <w:szCs w:val="28"/>
          <w:u w:val="single"/>
        </w:rPr>
        <w:t xml:space="preserve">Pozostałe koszty bezpośrednie </w:t>
      </w:r>
    </w:p>
    <w:p w14:paraId="62B80329" w14:textId="77777777" w:rsidR="005967D3" w:rsidRPr="000E248B" w:rsidRDefault="005967D3" w:rsidP="005967D3">
      <w:pPr>
        <w:pStyle w:val="Default"/>
        <w:rPr>
          <w:sz w:val="26"/>
          <w:szCs w:val="26"/>
        </w:rPr>
      </w:pPr>
      <w:r w:rsidRPr="005D3692">
        <w:rPr>
          <w:b/>
          <w:bCs/>
          <w:sz w:val="28"/>
          <w:szCs w:val="28"/>
        </w:rPr>
        <w:t>I. Koszty aparatury naukowo-badawczej i wartości niematerialnych i prawnych</w:t>
      </w:r>
      <w:r w:rsidRPr="000E248B">
        <w:rPr>
          <w:b/>
          <w:bCs/>
          <w:sz w:val="26"/>
          <w:szCs w:val="26"/>
        </w:rPr>
        <w:t xml:space="preserve"> </w:t>
      </w:r>
    </w:p>
    <w:p w14:paraId="485E24B8" w14:textId="77777777" w:rsidR="005967D3" w:rsidRDefault="005967D3" w:rsidP="005967D3">
      <w:pPr>
        <w:pStyle w:val="Default"/>
        <w:rPr>
          <w:sz w:val="26"/>
          <w:szCs w:val="26"/>
        </w:rPr>
      </w:pPr>
    </w:p>
    <w:p w14:paraId="1EB6E9DB" w14:textId="6A7ADA38" w:rsidR="00891247" w:rsidRPr="00891247" w:rsidRDefault="00891247" w:rsidP="0081396D">
      <w:pPr>
        <w:pStyle w:val="Default"/>
        <w:jc w:val="both"/>
        <w:rPr>
          <w:color w:val="000000" w:themeColor="text1"/>
          <w:sz w:val="22"/>
          <w:szCs w:val="22"/>
        </w:rPr>
      </w:pPr>
      <w:r w:rsidRPr="00891247">
        <w:rPr>
          <w:color w:val="000000" w:themeColor="text1"/>
          <w:sz w:val="22"/>
          <w:szCs w:val="22"/>
        </w:rPr>
        <w:t xml:space="preserve">W ramach tej kategorii </w:t>
      </w:r>
      <w:r w:rsidRPr="00891247">
        <w:rPr>
          <w:b/>
          <w:bCs/>
          <w:color w:val="000000" w:themeColor="text1"/>
          <w:sz w:val="22"/>
          <w:szCs w:val="22"/>
        </w:rPr>
        <w:t xml:space="preserve">kwalifikowane są odpisy amortyzacyjne lub koszty odpłatnego korzystania </w:t>
      </w:r>
      <w:r w:rsidR="00D56CFF">
        <w:rPr>
          <w:b/>
          <w:bCs/>
          <w:color w:val="000000" w:themeColor="text1"/>
          <w:sz w:val="22"/>
          <w:szCs w:val="22"/>
        </w:rPr>
        <w:br/>
      </w:r>
      <w:r w:rsidRPr="00891247">
        <w:rPr>
          <w:color w:val="000000" w:themeColor="text1"/>
          <w:sz w:val="22"/>
          <w:szCs w:val="22"/>
        </w:rPr>
        <w:t xml:space="preserve">z: </w:t>
      </w:r>
    </w:p>
    <w:p w14:paraId="6A3641A2" w14:textId="2AFD632B" w:rsidR="00891247" w:rsidRPr="00891247" w:rsidRDefault="00891247" w:rsidP="00DC7963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91247">
        <w:rPr>
          <w:b/>
          <w:bCs/>
          <w:color w:val="000000" w:themeColor="text1"/>
          <w:sz w:val="22"/>
          <w:szCs w:val="22"/>
        </w:rPr>
        <w:t xml:space="preserve">aparatury naukowo-badawczej </w:t>
      </w:r>
      <w:r w:rsidRPr="00891247">
        <w:rPr>
          <w:color w:val="000000" w:themeColor="text1"/>
          <w:sz w:val="22"/>
          <w:szCs w:val="22"/>
        </w:rPr>
        <w:t xml:space="preserve">i innych urządzeń służących celom badawczym; </w:t>
      </w:r>
    </w:p>
    <w:p w14:paraId="3E80E434" w14:textId="6B22C81F" w:rsidR="00891247" w:rsidRPr="00891247" w:rsidRDefault="00891247" w:rsidP="00DC7963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91247">
        <w:rPr>
          <w:color w:val="000000" w:themeColor="text1"/>
          <w:sz w:val="22"/>
          <w:szCs w:val="22"/>
        </w:rPr>
        <w:t xml:space="preserve">wiedzy technicznej i patentów zakupionych lub użytkowanych na podstawie licencji </w:t>
      </w:r>
      <w:r w:rsidRPr="00891247">
        <w:rPr>
          <w:b/>
          <w:bCs/>
          <w:color w:val="000000" w:themeColor="text1"/>
          <w:sz w:val="22"/>
          <w:szCs w:val="22"/>
        </w:rPr>
        <w:t xml:space="preserve">uzyskanych od osób trzecich na warunkach rynkowych </w:t>
      </w:r>
      <w:r w:rsidRPr="00891247">
        <w:rPr>
          <w:color w:val="000000" w:themeColor="text1"/>
          <w:sz w:val="22"/>
          <w:szCs w:val="22"/>
        </w:rPr>
        <w:t xml:space="preserve">tj. </w:t>
      </w:r>
      <w:r w:rsidRPr="00891247">
        <w:rPr>
          <w:b/>
          <w:bCs/>
          <w:color w:val="000000" w:themeColor="text1"/>
          <w:sz w:val="22"/>
          <w:szCs w:val="22"/>
        </w:rPr>
        <w:t xml:space="preserve">wartości niematerialnych </w:t>
      </w:r>
      <w:r w:rsidR="00DC7963">
        <w:rPr>
          <w:b/>
          <w:bCs/>
          <w:color w:val="000000" w:themeColor="text1"/>
          <w:sz w:val="22"/>
          <w:szCs w:val="22"/>
        </w:rPr>
        <w:br/>
      </w:r>
      <w:r w:rsidRPr="00891247">
        <w:rPr>
          <w:b/>
          <w:bCs/>
          <w:color w:val="000000" w:themeColor="text1"/>
          <w:sz w:val="22"/>
          <w:szCs w:val="22"/>
        </w:rPr>
        <w:t>i prawnych (</w:t>
      </w:r>
      <w:proofErr w:type="spellStart"/>
      <w:r w:rsidRPr="00891247">
        <w:rPr>
          <w:b/>
          <w:bCs/>
          <w:color w:val="000000" w:themeColor="text1"/>
          <w:sz w:val="22"/>
          <w:szCs w:val="22"/>
        </w:rPr>
        <w:t>WNiP</w:t>
      </w:r>
      <w:proofErr w:type="spellEnd"/>
      <w:r w:rsidRPr="00891247">
        <w:rPr>
          <w:b/>
          <w:bCs/>
          <w:color w:val="000000" w:themeColor="text1"/>
          <w:sz w:val="22"/>
          <w:szCs w:val="22"/>
        </w:rPr>
        <w:t xml:space="preserve">) </w:t>
      </w:r>
      <w:r w:rsidRPr="00891247">
        <w:rPr>
          <w:color w:val="000000" w:themeColor="text1"/>
          <w:sz w:val="22"/>
          <w:szCs w:val="22"/>
        </w:rPr>
        <w:t xml:space="preserve">w formie patentów, licencji, know-how, nieopatentowanej wiedzy technicznej, ekspertyz, analiz i raportów badawczych itp. </w:t>
      </w:r>
      <w:r w:rsidRPr="00891247">
        <w:rPr>
          <w:b/>
          <w:bCs/>
          <w:color w:val="000000" w:themeColor="text1"/>
          <w:sz w:val="22"/>
          <w:szCs w:val="22"/>
        </w:rPr>
        <w:t>w zakresie niezbędnym i przez okres niezbędny do realizacji projektu objętego pomocą</w:t>
      </w:r>
      <w:r w:rsidRPr="00891247">
        <w:rPr>
          <w:color w:val="000000" w:themeColor="text1"/>
          <w:sz w:val="22"/>
          <w:szCs w:val="22"/>
        </w:rPr>
        <w:t xml:space="preserve">. </w:t>
      </w:r>
    </w:p>
    <w:p w14:paraId="730AF2FB" w14:textId="77777777" w:rsidR="005967D3" w:rsidRPr="005D3692" w:rsidRDefault="005967D3" w:rsidP="00D56CFF">
      <w:pPr>
        <w:pStyle w:val="Default"/>
        <w:ind w:left="142" w:hanging="142"/>
        <w:jc w:val="both"/>
        <w:rPr>
          <w:color w:val="000000" w:themeColor="text1"/>
          <w:sz w:val="22"/>
          <w:szCs w:val="22"/>
        </w:rPr>
      </w:pPr>
    </w:p>
    <w:p w14:paraId="4C0AE6ED" w14:textId="06288A55" w:rsidR="006748A8" w:rsidRPr="005D3692" w:rsidRDefault="005967D3" w:rsidP="006748A8">
      <w:pPr>
        <w:pStyle w:val="Default"/>
        <w:jc w:val="both"/>
        <w:rPr>
          <w:b/>
          <w:bCs/>
          <w:sz w:val="22"/>
          <w:szCs w:val="22"/>
        </w:rPr>
      </w:pPr>
      <w:r w:rsidRPr="005D3692">
        <w:rPr>
          <w:sz w:val="22"/>
          <w:szCs w:val="22"/>
        </w:rPr>
        <w:t>Patenty, licencje, know-how, nieopatentowana wiedza techniczna, ekspertyzy, analizy i raporty badawcze itp. (</w:t>
      </w:r>
      <w:r w:rsidRPr="005D3692">
        <w:rPr>
          <w:b/>
          <w:bCs/>
          <w:sz w:val="22"/>
          <w:szCs w:val="22"/>
        </w:rPr>
        <w:t>wartości niematerialne i prawne</w:t>
      </w:r>
      <w:r w:rsidRPr="005D3692">
        <w:rPr>
          <w:sz w:val="22"/>
          <w:szCs w:val="22"/>
        </w:rPr>
        <w:t xml:space="preserve">), których odpisy amortyzacyjne lub koszty korzystania są rozliczane w projekcie, mogą zostać </w:t>
      </w:r>
      <w:r w:rsidRPr="005D3692">
        <w:rPr>
          <w:b/>
          <w:bCs/>
          <w:sz w:val="22"/>
          <w:szCs w:val="22"/>
        </w:rPr>
        <w:t>nabyte wyłącznie od</w:t>
      </w:r>
      <w:r w:rsidR="006748A8" w:rsidRPr="005D3692">
        <w:rPr>
          <w:b/>
          <w:bCs/>
          <w:sz w:val="22"/>
          <w:szCs w:val="22"/>
        </w:rPr>
        <w:t>:</w:t>
      </w:r>
    </w:p>
    <w:p w14:paraId="2BE0599C" w14:textId="4EB924E0" w:rsidR="006748A8" w:rsidRPr="005D3692" w:rsidRDefault="006748A8" w:rsidP="00DC7963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D3692">
        <w:rPr>
          <w:sz w:val="22"/>
          <w:szCs w:val="22"/>
        </w:rPr>
        <w:lastRenderedPageBreak/>
        <w:t>uczelni</w:t>
      </w:r>
      <w:r w:rsidR="008B08FF" w:rsidRPr="005D3692">
        <w:rPr>
          <w:sz w:val="22"/>
          <w:szCs w:val="22"/>
        </w:rPr>
        <w:t xml:space="preserve"> – rozumianych zgodnie z ustawą z dnia 20 lipca 2018r Prawo o szkolnictwie wyższym </w:t>
      </w:r>
      <w:r w:rsidR="00877EBB">
        <w:rPr>
          <w:sz w:val="22"/>
          <w:szCs w:val="22"/>
        </w:rPr>
        <w:br/>
      </w:r>
      <w:r w:rsidR="008B08FF" w:rsidRPr="005D3692">
        <w:rPr>
          <w:sz w:val="22"/>
          <w:szCs w:val="22"/>
        </w:rPr>
        <w:t>i nauce (tj. Dz. U. z 2021r. poz. 478, 619, 1630.)</w:t>
      </w:r>
      <w:r w:rsidRPr="005D3692">
        <w:rPr>
          <w:sz w:val="22"/>
          <w:szCs w:val="22"/>
        </w:rPr>
        <w:t xml:space="preserve">; </w:t>
      </w:r>
    </w:p>
    <w:p w14:paraId="58DA92BB" w14:textId="25A59C09" w:rsidR="006748A8" w:rsidRPr="005D3692" w:rsidRDefault="006748A8" w:rsidP="00DC7963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D3692">
        <w:rPr>
          <w:sz w:val="22"/>
          <w:szCs w:val="22"/>
        </w:rPr>
        <w:t>federacji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podmiotów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systemu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szkolnictwa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wyższego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 xml:space="preserve">i nauki, zwane dalej „federacjami”; </w:t>
      </w:r>
    </w:p>
    <w:p w14:paraId="1CF3BB08" w14:textId="0172C306" w:rsidR="006748A8" w:rsidRPr="005D3692" w:rsidRDefault="006748A8" w:rsidP="00DC7963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D3692">
        <w:rPr>
          <w:sz w:val="22"/>
          <w:szCs w:val="22"/>
        </w:rPr>
        <w:t>instytutów naukowych PAN, działających na podstawie ustawy z dnia 30 kwietnia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 xml:space="preserve">2010 r. </w:t>
      </w:r>
      <w:r w:rsidR="00877EBB">
        <w:rPr>
          <w:sz w:val="22"/>
          <w:szCs w:val="22"/>
        </w:rPr>
        <w:br/>
      </w:r>
      <w:r w:rsidRPr="005D3692">
        <w:rPr>
          <w:sz w:val="22"/>
          <w:szCs w:val="22"/>
        </w:rPr>
        <w:t xml:space="preserve">o Polskiej Akademii Nauk (Dz. U. z 2020 r. poz. 1796), zwane dalej „instytutami PAN”; </w:t>
      </w:r>
    </w:p>
    <w:p w14:paraId="4D5AD9E1" w14:textId="2AB0765A" w:rsidR="006748A8" w:rsidRPr="005D3692" w:rsidRDefault="006748A8" w:rsidP="00DC7963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D3692">
        <w:rPr>
          <w:sz w:val="22"/>
          <w:szCs w:val="22"/>
        </w:rPr>
        <w:t>instytutów badawczych, działających na podstawie ustawy z dnia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30 kwietnia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 xml:space="preserve">2010 r. </w:t>
      </w:r>
      <w:r w:rsidR="00877EBB">
        <w:rPr>
          <w:sz w:val="22"/>
          <w:szCs w:val="22"/>
        </w:rPr>
        <w:br/>
      </w:r>
      <w:r w:rsidRPr="005D3692">
        <w:rPr>
          <w:sz w:val="22"/>
          <w:szCs w:val="22"/>
        </w:rPr>
        <w:t xml:space="preserve">o instytutach badawczych (Dz. U. z 2020 r. poz. 1383); </w:t>
      </w:r>
    </w:p>
    <w:p w14:paraId="31655A84" w14:textId="31DC7055" w:rsidR="006748A8" w:rsidRPr="005D3692" w:rsidRDefault="006748A8" w:rsidP="00DC7963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D3692">
        <w:rPr>
          <w:sz w:val="22"/>
          <w:szCs w:val="22"/>
        </w:rPr>
        <w:t xml:space="preserve">międzynarodowych instytutów naukowych utworzonych na podstawie odrębnych ustaw działających na terytorium Rzeczypospolitej Polskiej, zwanych dalej „instytutami międzynarodowymi”; </w:t>
      </w:r>
    </w:p>
    <w:p w14:paraId="184E4243" w14:textId="344814D8" w:rsidR="006748A8" w:rsidRPr="005D3692" w:rsidRDefault="006748A8" w:rsidP="00DC7963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D3692">
        <w:rPr>
          <w:sz w:val="22"/>
          <w:szCs w:val="22"/>
        </w:rPr>
        <w:t xml:space="preserve">Centrum Łukasiewicz, działającego na podstawie ustawy z dnia 21 lutego 2019 r. o Sieci Badawczej Łukasiewicz (Dz. U. z 2020 r. poz. 2098); </w:t>
      </w:r>
    </w:p>
    <w:p w14:paraId="1EA8F157" w14:textId="6BADB41E" w:rsidR="0081396D" w:rsidRPr="005D3692" w:rsidRDefault="006748A8" w:rsidP="00DC7963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D3692">
        <w:rPr>
          <w:sz w:val="22"/>
          <w:szCs w:val="22"/>
        </w:rPr>
        <w:t>instytutów działających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w ramach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Sieci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Badawczej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Łukasiewicz,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zwanych</w:t>
      </w:r>
      <w:r w:rsidR="00DC7963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>dalej „instytutami Sieci Łukasiewicz</w:t>
      </w:r>
    </w:p>
    <w:p w14:paraId="618B337B" w14:textId="77777777" w:rsidR="0081396D" w:rsidRPr="005D3692" w:rsidRDefault="00AA40CA" w:rsidP="0075470D">
      <w:pPr>
        <w:pStyle w:val="Default"/>
        <w:ind w:left="142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 xml:space="preserve"> lub </w:t>
      </w:r>
    </w:p>
    <w:p w14:paraId="06186958" w14:textId="65F0697A" w:rsidR="00AA40CA" w:rsidRPr="005D3692" w:rsidRDefault="001B536A" w:rsidP="0075470D">
      <w:pPr>
        <w:pStyle w:val="Default"/>
        <w:ind w:left="142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>mogą zostać nabyte</w:t>
      </w:r>
      <w:r w:rsidR="007A3F52">
        <w:rPr>
          <w:color w:val="000000" w:themeColor="text1"/>
          <w:sz w:val="22"/>
          <w:szCs w:val="22"/>
        </w:rPr>
        <w:t xml:space="preserve"> od innych podmiotów niż wymienione powyżej,</w:t>
      </w:r>
      <w:r w:rsidR="00DC7963">
        <w:rPr>
          <w:color w:val="000000" w:themeColor="text1"/>
          <w:sz w:val="22"/>
          <w:szCs w:val="22"/>
        </w:rPr>
        <w:t xml:space="preserve"> </w:t>
      </w:r>
      <w:r w:rsidRPr="005D3692">
        <w:rPr>
          <w:color w:val="000000" w:themeColor="text1"/>
          <w:sz w:val="22"/>
          <w:szCs w:val="22"/>
        </w:rPr>
        <w:t xml:space="preserve">pod </w:t>
      </w:r>
      <w:r w:rsidR="00AA40CA" w:rsidRPr="005D3692">
        <w:rPr>
          <w:color w:val="000000" w:themeColor="text1"/>
          <w:sz w:val="22"/>
          <w:szCs w:val="22"/>
        </w:rPr>
        <w:t>warunkiem spełnienia przez</w:t>
      </w:r>
      <w:r w:rsidR="007A3F52">
        <w:rPr>
          <w:color w:val="000000" w:themeColor="text1"/>
          <w:sz w:val="22"/>
          <w:szCs w:val="22"/>
        </w:rPr>
        <w:t xml:space="preserve"> ten </w:t>
      </w:r>
      <w:r w:rsidR="00AA40CA" w:rsidRPr="005D3692">
        <w:rPr>
          <w:color w:val="000000" w:themeColor="text1"/>
          <w:sz w:val="22"/>
          <w:szCs w:val="22"/>
        </w:rPr>
        <w:t xml:space="preserve">podmiot wszystkich poniższych </w:t>
      </w:r>
      <w:r w:rsidR="007A3F52">
        <w:rPr>
          <w:color w:val="000000" w:themeColor="text1"/>
          <w:sz w:val="22"/>
          <w:szCs w:val="22"/>
        </w:rPr>
        <w:t>przesłanek</w:t>
      </w:r>
      <w:r w:rsidR="00AA40CA" w:rsidRPr="005D3692">
        <w:rPr>
          <w:color w:val="000000" w:themeColor="text1"/>
          <w:sz w:val="22"/>
          <w:szCs w:val="22"/>
        </w:rPr>
        <w:t>:</w:t>
      </w:r>
    </w:p>
    <w:p w14:paraId="718E06A5" w14:textId="61E79C5F" w:rsidR="00AA40CA" w:rsidRPr="005D3692" w:rsidRDefault="00AA40CA" w:rsidP="00DC7963">
      <w:pPr>
        <w:pStyle w:val="Defaul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>posiada ogólnodostępne zaplecze badawcze,</w:t>
      </w:r>
    </w:p>
    <w:p w14:paraId="70A1D230" w14:textId="3E42B9F1" w:rsidR="00AA40CA" w:rsidRPr="005D3692" w:rsidRDefault="00AA40CA" w:rsidP="00DC7963">
      <w:pPr>
        <w:pStyle w:val="Default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 xml:space="preserve">dotychczas zrealizował badania dla minimum </w:t>
      </w:r>
      <w:r w:rsidR="00934CBC" w:rsidRPr="005D3692">
        <w:rPr>
          <w:color w:val="000000" w:themeColor="text1"/>
          <w:sz w:val="22"/>
          <w:szCs w:val="22"/>
        </w:rPr>
        <w:t>3</w:t>
      </w:r>
      <w:r w:rsidRPr="005D3692">
        <w:rPr>
          <w:color w:val="000000" w:themeColor="text1"/>
          <w:sz w:val="22"/>
          <w:szCs w:val="22"/>
        </w:rPr>
        <w:t xml:space="preserve"> różnych podmiotów gospodarczych </w:t>
      </w:r>
      <w:r w:rsidR="00621CEE" w:rsidRPr="005D3692">
        <w:rPr>
          <w:color w:val="000000" w:themeColor="text1"/>
          <w:sz w:val="22"/>
          <w:szCs w:val="22"/>
        </w:rPr>
        <w:br/>
      </w:r>
      <w:r w:rsidRPr="005D3692">
        <w:rPr>
          <w:color w:val="000000" w:themeColor="text1"/>
          <w:sz w:val="22"/>
          <w:szCs w:val="22"/>
        </w:rPr>
        <w:t>(co potwierdzone zostanie właściwymi dokumentami m.in. fakturami, umowami o wykonanie prac B+R)</w:t>
      </w:r>
      <w:r w:rsidR="008B08FF" w:rsidRPr="005D3692">
        <w:rPr>
          <w:color w:val="000000" w:themeColor="text1"/>
          <w:sz w:val="22"/>
          <w:szCs w:val="22"/>
        </w:rPr>
        <w:t>,</w:t>
      </w:r>
    </w:p>
    <w:p w14:paraId="0B096B29" w14:textId="6937D026" w:rsidR="005967D3" w:rsidRPr="005D3692" w:rsidRDefault="00AA40CA" w:rsidP="00DC7963">
      <w:pPr>
        <w:pStyle w:val="Default"/>
        <w:numPr>
          <w:ilvl w:val="0"/>
          <w:numId w:val="14"/>
        </w:numPr>
        <w:jc w:val="both"/>
        <w:rPr>
          <w:strike/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 xml:space="preserve">posiada co najmniej 3 letnie doświadczenie rozumiane jako wykonywanie zleconych prac B+R </w:t>
      </w:r>
      <w:r w:rsidR="00621CEE" w:rsidRPr="005D3692">
        <w:rPr>
          <w:color w:val="000000" w:themeColor="text1"/>
          <w:sz w:val="22"/>
          <w:szCs w:val="22"/>
        </w:rPr>
        <w:br/>
      </w:r>
      <w:r w:rsidRPr="005D3692">
        <w:rPr>
          <w:color w:val="000000" w:themeColor="text1"/>
          <w:sz w:val="22"/>
          <w:szCs w:val="22"/>
        </w:rPr>
        <w:t>w minimum 3 zamkniętych okresach obrachunkowych.</w:t>
      </w:r>
    </w:p>
    <w:p w14:paraId="2F6A9491" w14:textId="421C5C60" w:rsidR="005967D3" w:rsidRPr="005D3692" w:rsidRDefault="005967D3" w:rsidP="00D56CFF">
      <w:pPr>
        <w:pStyle w:val="Default"/>
        <w:jc w:val="both"/>
        <w:rPr>
          <w:sz w:val="22"/>
          <w:szCs w:val="22"/>
        </w:rPr>
      </w:pPr>
      <w:r w:rsidRPr="005D3692">
        <w:rPr>
          <w:sz w:val="22"/>
          <w:szCs w:val="22"/>
        </w:rPr>
        <w:t>Wskazane powyżej ograniczenia podmiotowe</w:t>
      </w:r>
      <w:r w:rsidR="00FB59E6" w:rsidRPr="005D3692">
        <w:rPr>
          <w:sz w:val="22"/>
          <w:szCs w:val="22"/>
        </w:rPr>
        <w:t xml:space="preserve"> </w:t>
      </w:r>
      <w:r w:rsidRPr="005D3692">
        <w:rPr>
          <w:sz w:val="22"/>
          <w:szCs w:val="22"/>
        </w:rPr>
        <w:t xml:space="preserve">nie dotyczą zakupów licencji na systemy/oprogramowanie powszechnie dostępnych w sprzedaży, które nie są tworzone </w:t>
      </w:r>
      <w:r w:rsidR="00621CEE" w:rsidRPr="005D3692">
        <w:rPr>
          <w:sz w:val="22"/>
          <w:szCs w:val="22"/>
        </w:rPr>
        <w:br/>
      </w:r>
      <w:r w:rsidRPr="005D3692">
        <w:rPr>
          <w:sz w:val="22"/>
          <w:szCs w:val="22"/>
        </w:rPr>
        <w:t>na indywidualne potrzeby beneficjenta (system/oprogramowanie dedykowane).</w:t>
      </w:r>
      <w:r w:rsidR="00FB59E6" w:rsidRPr="005D3692">
        <w:rPr>
          <w:sz w:val="22"/>
          <w:szCs w:val="22"/>
        </w:rPr>
        <w:t xml:space="preserve"> </w:t>
      </w:r>
    </w:p>
    <w:p w14:paraId="36CBCDBD" w14:textId="77777777" w:rsidR="00DC7963" w:rsidRDefault="00DC7963" w:rsidP="005967D3">
      <w:pPr>
        <w:pStyle w:val="Default"/>
        <w:jc w:val="both"/>
        <w:rPr>
          <w:b/>
          <w:bCs/>
          <w:sz w:val="22"/>
          <w:szCs w:val="22"/>
        </w:rPr>
      </w:pPr>
    </w:p>
    <w:p w14:paraId="26D24316" w14:textId="1D3935A5" w:rsidR="005967D3" w:rsidRPr="005D3692" w:rsidRDefault="005967D3" w:rsidP="005967D3">
      <w:pPr>
        <w:pStyle w:val="Default"/>
        <w:jc w:val="both"/>
        <w:rPr>
          <w:sz w:val="22"/>
          <w:szCs w:val="22"/>
        </w:rPr>
      </w:pPr>
      <w:r w:rsidRPr="005D3692">
        <w:rPr>
          <w:b/>
          <w:bCs/>
          <w:sz w:val="22"/>
          <w:szCs w:val="22"/>
        </w:rPr>
        <w:t xml:space="preserve">1/ Amortyzacja </w:t>
      </w:r>
    </w:p>
    <w:p w14:paraId="6B64769C" w14:textId="77777777" w:rsidR="005967D3" w:rsidRPr="005D3692" w:rsidRDefault="005967D3" w:rsidP="005967D3">
      <w:pPr>
        <w:pStyle w:val="Default"/>
        <w:jc w:val="both"/>
        <w:rPr>
          <w:sz w:val="22"/>
          <w:szCs w:val="22"/>
        </w:rPr>
      </w:pPr>
      <w:r w:rsidRPr="005D3692">
        <w:rPr>
          <w:sz w:val="22"/>
          <w:szCs w:val="22"/>
        </w:rPr>
        <w:t xml:space="preserve">Odpisy amortyzacyjne z tytułu spadku wartości stanowią koszt kwalifikowany, jeżeli spełnione </w:t>
      </w:r>
      <w:r w:rsidR="00621CEE" w:rsidRPr="005D3692">
        <w:rPr>
          <w:sz w:val="22"/>
          <w:szCs w:val="22"/>
        </w:rPr>
        <w:br/>
      </w:r>
      <w:r w:rsidRPr="005D3692">
        <w:rPr>
          <w:sz w:val="22"/>
          <w:szCs w:val="22"/>
        </w:rPr>
        <w:t xml:space="preserve">są łącznie następujące warunki: </w:t>
      </w:r>
    </w:p>
    <w:p w14:paraId="082733CA" w14:textId="4B051DEB" w:rsidR="005967D3" w:rsidRPr="005D3692" w:rsidRDefault="005967D3" w:rsidP="005967D3">
      <w:pPr>
        <w:pStyle w:val="Default"/>
        <w:numPr>
          <w:ilvl w:val="0"/>
          <w:numId w:val="4"/>
        </w:numPr>
        <w:spacing w:after="30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 xml:space="preserve">aparatura lub </w:t>
      </w:r>
      <w:proofErr w:type="spellStart"/>
      <w:r w:rsidR="007A1D94" w:rsidRPr="005D3692">
        <w:rPr>
          <w:color w:val="000000" w:themeColor="text1"/>
          <w:sz w:val="22"/>
          <w:szCs w:val="22"/>
        </w:rPr>
        <w:t>W</w:t>
      </w:r>
      <w:r w:rsidRPr="005D3692">
        <w:rPr>
          <w:color w:val="000000" w:themeColor="text1"/>
          <w:sz w:val="22"/>
          <w:szCs w:val="22"/>
        </w:rPr>
        <w:t>NiP</w:t>
      </w:r>
      <w:proofErr w:type="spellEnd"/>
      <w:r w:rsidRPr="005D3692">
        <w:rPr>
          <w:color w:val="000000" w:themeColor="text1"/>
          <w:sz w:val="22"/>
          <w:szCs w:val="22"/>
        </w:rPr>
        <w:t xml:space="preserve"> są niezbędn</w:t>
      </w:r>
      <w:r w:rsidR="007A1D94" w:rsidRPr="005D3692">
        <w:rPr>
          <w:color w:val="000000" w:themeColor="text1"/>
          <w:sz w:val="22"/>
          <w:szCs w:val="22"/>
        </w:rPr>
        <w:t>e</w:t>
      </w:r>
      <w:r w:rsidRPr="005D3692">
        <w:rPr>
          <w:color w:val="000000" w:themeColor="text1"/>
          <w:sz w:val="22"/>
          <w:szCs w:val="22"/>
        </w:rPr>
        <w:t xml:space="preserve"> do prawidłowej realizacji projektu i bezpośrednio wykorzystywan</w:t>
      </w:r>
      <w:r w:rsidR="007A1D94" w:rsidRPr="005D3692">
        <w:rPr>
          <w:color w:val="000000" w:themeColor="text1"/>
          <w:sz w:val="22"/>
          <w:szCs w:val="22"/>
        </w:rPr>
        <w:t>e</w:t>
      </w:r>
      <w:r w:rsidRPr="005D3692">
        <w:rPr>
          <w:color w:val="000000" w:themeColor="text1"/>
          <w:sz w:val="22"/>
          <w:szCs w:val="22"/>
        </w:rPr>
        <w:t xml:space="preserve"> w związku z projektem; </w:t>
      </w:r>
    </w:p>
    <w:p w14:paraId="62FA7C43" w14:textId="77777777" w:rsidR="005967D3" w:rsidRPr="005D3692" w:rsidRDefault="005967D3" w:rsidP="005967D3">
      <w:pPr>
        <w:pStyle w:val="Default"/>
        <w:numPr>
          <w:ilvl w:val="0"/>
          <w:numId w:val="4"/>
        </w:numPr>
        <w:spacing w:after="30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 xml:space="preserve">aparatura, inne urządzenia (sprzęt) służące celom badawczym są ewidencjonowane </w:t>
      </w:r>
      <w:r w:rsidR="00621CEE" w:rsidRPr="005D3692">
        <w:rPr>
          <w:color w:val="000000" w:themeColor="text1"/>
          <w:sz w:val="22"/>
          <w:szCs w:val="22"/>
        </w:rPr>
        <w:br/>
      </w:r>
      <w:r w:rsidRPr="005D3692">
        <w:rPr>
          <w:color w:val="000000" w:themeColor="text1"/>
          <w:sz w:val="22"/>
          <w:szCs w:val="22"/>
        </w:rPr>
        <w:t xml:space="preserve">w rejestrze środków trwałych podmiotów dokonujących ich zakupu; </w:t>
      </w:r>
    </w:p>
    <w:p w14:paraId="3E7DF2CD" w14:textId="7FCBBEF2" w:rsidR="005967D3" w:rsidRPr="005D3692" w:rsidRDefault="005967D3" w:rsidP="005967D3">
      <w:pPr>
        <w:pStyle w:val="Default"/>
        <w:numPr>
          <w:ilvl w:val="0"/>
          <w:numId w:val="4"/>
        </w:numPr>
        <w:spacing w:after="30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>odpisy amortyzacyjne zostały obliczone na podstawie przepisów o rachunkowości oraz zgodnie z polityką rachunkow</w:t>
      </w:r>
      <w:r w:rsidR="00C63036" w:rsidRPr="005D3692">
        <w:rPr>
          <w:color w:val="000000" w:themeColor="text1"/>
          <w:sz w:val="22"/>
          <w:szCs w:val="22"/>
        </w:rPr>
        <w:t>ości</w:t>
      </w:r>
      <w:r w:rsidRPr="005D3692">
        <w:rPr>
          <w:color w:val="000000" w:themeColor="text1"/>
          <w:sz w:val="22"/>
          <w:szCs w:val="22"/>
        </w:rPr>
        <w:t xml:space="preserve"> podmiotu; </w:t>
      </w:r>
    </w:p>
    <w:p w14:paraId="00D881DC" w14:textId="4E229D3F" w:rsidR="005967D3" w:rsidRPr="005D3692" w:rsidRDefault="005967D3" w:rsidP="005967D3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>kwalifikowana wartość odpisów amortyzacyjnych odnosi się wyłącznie do okresu realizacji projektu</w:t>
      </w:r>
      <w:r w:rsidR="00C63036" w:rsidRPr="005D369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63036" w:rsidRPr="005D3692">
        <w:rPr>
          <w:color w:val="000000" w:themeColor="text1"/>
          <w:sz w:val="22"/>
          <w:szCs w:val="22"/>
        </w:rPr>
        <w:t>i faktycznego wykorzystania środka trwałego w projekcie</w:t>
      </w:r>
      <w:r w:rsidRPr="005D3692">
        <w:rPr>
          <w:color w:val="000000" w:themeColor="text1"/>
          <w:sz w:val="22"/>
          <w:szCs w:val="22"/>
        </w:rPr>
        <w:t xml:space="preserve">; </w:t>
      </w:r>
    </w:p>
    <w:p w14:paraId="0CFA912B" w14:textId="50FF0AFC" w:rsidR="005967D3" w:rsidRPr="005D3692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ascii="Calibri" w:hAnsi="Calibri" w:cs="Calibri"/>
          <w:color w:val="000000" w:themeColor="text1"/>
        </w:rPr>
      </w:pPr>
      <w:r w:rsidRPr="005D3692">
        <w:rPr>
          <w:rFonts w:ascii="Calibri" w:hAnsi="Calibri" w:cs="Calibri"/>
          <w:color w:val="000000" w:themeColor="text1"/>
        </w:rPr>
        <w:t xml:space="preserve">w przypadku, gdy aparatura lub </w:t>
      </w:r>
      <w:proofErr w:type="spellStart"/>
      <w:r w:rsidRPr="005D3692">
        <w:rPr>
          <w:rFonts w:ascii="Calibri" w:hAnsi="Calibri" w:cs="Calibri"/>
          <w:color w:val="000000" w:themeColor="text1"/>
        </w:rPr>
        <w:t>WNiP</w:t>
      </w:r>
      <w:proofErr w:type="spellEnd"/>
      <w:r w:rsidRPr="005D3692">
        <w:rPr>
          <w:rFonts w:ascii="Calibri" w:hAnsi="Calibri" w:cs="Calibri"/>
          <w:color w:val="000000" w:themeColor="text1"/>
        </w:rPr>
        <w:t xml:space="preserve"> wykorzystywan</w:t>
      </w:r>
      <w:r w:rsidR="007A1D94" w:rsidRPr="005D3692">
        <w:rPr>
          <w:rFonts w:ascii="Calibri" w:hAnsi="Calibri" w:cs="Calibri"/>
          <w:color w:val="000000" w:themeColor="text1"/>
        </w:rPr>
        <w:t>e</w:t>
      </w:r>
      <w:r w:rsidR="002B6C8B" w:rsidRPr="005D3692">
        <w:rPr>
          <w:rFonts w:ascii="Calibri" w:hAnsi="Calibri" w:cs="Calibri"/>
          <w:color w:val="000000" w:themeColor="text1"/>
        </w:rPr>
        <w:t xml:space="preserve"> </w:t>
      </w:r>
      <w:r w:rsidRPr="005D3692">
        <w:rPr>
          <w:rFonts w:ascii="Calibri" w:hAnsi="Calibri" w:cs="Calibri"/>
          <w:color w:val="000000" w:themeColor="text1"/>
        </w:rPr>
        <w:t xml:space="preserve">są także w innych celach niż realizacja projektu, kwalifikowana jest tylko ta część odpisu amortyzacyjnego, która odpowiada proporcji wykorzystania aktywów przy realizacji projektu; </w:t>
      </w:r>
    </w:p>
    <w:p w14:paraId="039FD39A" w14:textId="77777777" w:rsidR="005967D3" w:rsidRPr="005D3692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ascii="Calibri" w:hAnsi="Calibri" w:cs="Calibri"/>
          <w:color w:val="000000" w:themeColor="text1"/>
        </w:rPr>
      </w:pPr>
      <w:r w:rsidRPr="005D3692">
        <w:rPr>
          <w:rFonts w:ascii="Calibri" w:hAnsi="Calibri" w:cs="Calibri"/>
          <w:color w:val="000000" w:themeColor="text1"/>
        </w:rPr>
        <w:t xml:space="preserve">zakup aparatury lub </w:t>
      </w:r>
      <w:proofErr w:type="spellStart"/>
      <w:r w:rsidRPr="005D3692">
        <w:rPr>
          <w:rFonts w:ascii="Calibri" w:hAnsi="Calibri" w:cs="Calibri"/>
          <w:color w:val="000000" w:themeColor="text1"/>
        </w:rPr>
        <w:t>WNiP</w:t>
      </w:r>
      <w:proofErr w:type="spellEnd"/>
      <w:r w:rsidRPr="005D3692">
        <w:rPr>
          <w:rFonts w:ascii="Calibri" w:hAnsi="Calibri" w:cs="Calibri"/>
          <w:color w:val="000000" w:themeColor="text1"/>
        </w:rPr>
        <w:t xml:space="preserve"> nie był współfinansowany ze środków dotacji krajowej lub środków unijnych; </w:t>
      </w:r>
    </w:p>
    <w:p w14:paraId="258563AC" w14:textId="77777777" w:rsidR="005967D3" w:rsidRPr="005D3692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ascii="Calibri" w:hAnsi="Calibri" w:cs="Calibri"/>
          <w:color w:val="000000" w:themeColor="text1"/>
        </w:rPr>
      </w:pPr>
      <w:r w:rsidRPr="005D3692">
        <w:rPr>
          <w:rFonts w:ascii="Calibri" w:hAnsi="Calibri" w:cs="Calibri"/>
          <w:color w:val="000000" w:themeColor="text1"/>
        </w:rPr>
        <w:t xml:space="preserve">zakup aparatury lub </w:t>
      </w:r>
      <w:proofErr w:type="spellStart"/>
      <w:r w:rsidRPr="005D3692">
        <w:rPr>
          <w:rFonts w:ascii="Calibri" w:hAnsi="Calibri" w:cs="Calibri"/>
          <w:color w:val="000000" w:themeColor="text1"/>
        </w:rPr>
        <w:t>WNiP</w:t>
      </w:r>
      <w:proofErr w:type="spellEnd"/>
      <w:r w:rsidRPr="005D3692">
        <w:rPr>
          <w:rFonts w:ascii="Calibri" w:hAnsi="Calibri" w:cs="Calibri"/>
          <w:color w:val="000000" w:themeColor="text1"/>
        </w:rPr>
        <w:t xml:space="preserve"> nie został rozliczony jako koszt kwalifikowany projektu; </w:t>
      </w:r>
    </w:p>
    <w:p w14:paraId="094D7978" w14:textId="2E238D33" w:rsidR="005967D3" w:rsidRPr="005D3692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D3692">
        <w:rPr>
          <w:rFonts w:ascii="Calibri" w:hAnsi="Calibri" w:cs="Calibri"/>
          <w:color w:val="000000" w:themeColor="text1"/>
        </w:rPr>
        <w:t xml:space="preserve">odpisy amortyzacyjne dotyczą aparatury lub </w:t>
      </w:r>
      <w:proofErr w:type="spellStart"/>
      <w:r w:rsidRPr="005D3692">
        <w:rPr>
          <w:rFonts w:ascii="Calibri" w:hAnsi="Calibri" w:cs="Calibri"/>
          <w:color w:val="000000" w:themeColor="text1"/>
        </w:rPr>
        <w:t>WNiP</w:t>
      </w:r>
      <w:proofErr w:type="spellEnd"/>
      <w:r w:rsidRPr="005D3692">
        <w:rPr>
          <w:rFonts w:ascii="Calibri" w:hAnsi="Calibri" w:cs="Calibri"/>
          <w:color w:val="000000" w:themeColor="text1"/>
        </w:rPr>
        <w:t>, któr</w:t>
      </w:r>
      <w:r w:rsidR="002B6C8B" w:rsidRPr="005D3692">
        <w:rPr>
          <w:rFonts w:ascii="Calibri" w:hAnsi="Calibri" w:cs="Calibri"/>
          <w:color w:val="000000" w:themeColor="text1"/>
        </w:rPr>
        <w:t>a</w:t>
      </w:r>
      <w:r w:rsidRPr="005D3692">
        <w:rPr>
          <w:rFonts w:ascii="Calibri" w:hAnsi="Calibri" w:cs="Calibri"/>
          <w:color w:val="000000" w:themeColor="text1"/>
        </w:rPr>
        <w:t xml:space="preserve"> został</w:t>
      </w:r>
      <w:r w:rsidR="002B6C8B" w:rsidRPr="005D3692">
        <w:rPr>
          <w:rFonts w:ascii="Calibri" w:hAnsi="Calibri" w:cs="Calibri"/>
          <w:color w:val="000000" w:themeColor="text1"/>
        </w:rPr>
        <w:t>a</w:t>
      </w:r>
      <w:r w:rsidRPr="005D3692">
        <w:rPr>
          <w:rFonts w:ascii="Calibri" w:hAnsi="Calibri" w:cs="Calibri"/>
          <w:color w:val="000000" w:themeColor="text1"/>
        </w:rPr>
        <w:t xml:space="preserve"> zakupion</w:t>
      </w:r>
      <w:r w:rsidR="002B6C8B" w:rsidRPr="005D3692">
        <w:rPr>
          <w:rFonts w:ascii="Calibri" w:hAnsi="Calibri" w:cs="Calibri"/>
          <w:color w:val="000000" w:themeColor="text1"/>
        </w:rPr>
        <w:t>a</w:t>
      </w:r>
      <w:r w:rsidRPr="005D3692">
        <w:rPr>
          <w:rFonts w:ascii="Calibri" w:hAnsi="Calibri" w:cs="Calibri"/>
          <w:color w:val="000000" w:themeColor="text1"/>
        </w:rPr>
        <w:t xml:space="preserve"> w sposób racjonalny i efektywny, tj. ich ceny nie zostały zawyżone w stosunku do cen i stawek rynkowych. </w:t>
      </w:r>
    </w:p>
    <w:p w14:paraId="7C39A05B" w14:textId="77777777" w:rsidR="005967D3" w:rsidRPr="005D3692" w:rsidRDefault="005967D3" w:rsidP="005967D3">
      <w:pPr>
        <w:pStyle w:val="Default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lastRenderedPageBreak/>
        <w:t xml:space="preserve">Wartość rezydualna środka trwałego oraz </w:t>
      </w:r>
      <w:proofErr w:type="spellStart"/>
      <w:r w:rsidRPr="005D3692">
        <w:rPr>
          <w:color w:val="000000" w:themeColor="text1"/>
          <w:sz w:val="22"/>
          <w:szCs w:val="22"/>
        </w:rPr>
        <w:t>WNiP</w:t>
      </w:r>
      <w:proofErr w:type="spellEnd"/>
      <w:r w:rsidRPr="005D3692">
        <w:rPr>
          <w:color w:val="000000" w:themeColor="text1"/>
          <w:sz w:val="22"/>
          <w:szCs w:val="22"/>
        </w:rPr>
        <w:t xml:space="preserve"> po zakończeniu realizacji projektu nie jest kosztem kwalifikowanym.</w:t>
      </w:r>
    </w:p>
    <w:p w14:paraId="49C9CE9D" w14:textId="06128F95" w:rsidR="005967D3" w:rsidRDefault="005967D3" w:rsidP="005967D3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521D677" w14:textId="77777777" w:rsidR="00D56CFF" w:rsidRPr="005D3692" w:rsidRDefault="00D56CFF" w:rsidP="005967D3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E082F88" w14:textId="77777777" w:rsidR="005967D3" w:rsidRPr="005D3692" w:rsidRDefault="005967D3" w:rsidP="005967D3">
      <w:pPr>
        <w:pStyle w:val="Default"/>
        <w:jc w:val="both"/>
        <w:rPr>
          <w:b/>
          <w:bCs/>
          <w:sz w:val="22"/>
          <w:szCs w:val="22"/>
        </w:rPr>
      </w:pPr>
      <w:r w:rsidRPr="005D3692">
        <w:rPr>
          <w:b/>
          <w:bCs/>
          <w:sz w:val="22"/>
          <w:szCs w:val="22"/>
        </w:rPr>
        <w:t xml:space="preserve">2/ Odpłatne korzystanie z aparatury/ </w:t>
      </w:r>
      <w:proofErr w:type="spellStart"/>
      <w:r w:rsidRPr="005D3692">
        <w:rPr>
          <w:b/>
          <w:bCs/>
          <w:sz w:val="22"/>
          <w:szCs w:val="22"/>
        </w:rPr>
        <w:t>WNiP</w:t>
      </w:r>
      <w:proofErr w:type="spellEnd"/>
      <w:r w:rsidRPr="005D3692">
        <w:rPr>
          <w:b/>
          <w:bCs/>
          <w:sz w:val="22"/>
          <w:szCs w:val="22"/>
        </w:rPr>
        <w:t xml:space="preserve"> </w:t>
      </w:r>
    </w:p>
    <w:p w14:paraId="7B144DB8" w14:textId="77777777" w:rsidR="005967D3" w:rsidRPr="005D3692" w:rsidRDefault="005967D3" w:rsidP="005967D3">
      <w:pPr>
        <w:pStyle w:val="Default"/>
        <w:jc w:val="both"/>
        <w:rPr>
          <w:sz w:val="22"/>
          <w:szCs w:val="22"/>
        </w:rPr>
      </w:pPr>
    </w:p>
    <w:p w14:paraId="54F67977" w14:textId="6C73BCE5" w:rsidR="005967D3" w:rsidRPr="005D3692" w:rsidRDefault="005967D3" w:rsidP="005967D3">
      <w:pPr>
        <w:pStyle w:val="Default"/>
        <w:jc w:val="both"/>
        <w:rPr>
          <w:color w:val="000000" w:themeColor="text1"/>
          <w:sz w:val="22"/>
          <w:szCs w:val="22"/>
        </w:rPr>
      </w:pPr>
      <w:r w:rsidRPr="005D3692">
        <w:rPr>
          <w:color w:val="000000" w:themeColor="text1"/>
          <w:sz w:val="22"/>
          <w:szCs w:val="22"/>
        </w:rPr>
        <w:t>Koszty ponoszone w wyniku odpłatnego korzystania z aparatury (wynajem) lub wartości niematerialnych i prawnych (opłaty licencyjne)</w:t>
      </w:r>
      <w:r w:rsidRPr="005D3692">
        <w:rPr>
          <w:strike/>
          <w:color w:val="000000" w:themeColor="text1"/>
          <w:sz w:val="22"/>
          <w:szCs w:val="22"/>
        </w:rPr>
        <w:t xml:space="preserve"> </w:t>
      </w:r>
      <w:r w:rsidRPr="005D3692">
        <w:rPr>
          <w:color w:val="000000" w:themeColor="text1"/>
          <w:sz w:val="22"/>
          <w:szCs w:val="22"/>
        </w:rPr>
        <w:t xml:space="preserve">stanowią koszty kwalifikowane w zakresie niezbędnym i przez okres niezbędny do realizacji projektu objętego pomocą. </w:t>
      </w:r>
      <w:bookmarkStart w:id="4" w:name="_Hlk83906311"/>
      <w:r w:rsidR="001E67BE" w:rsidRPr="005D3692">
        <w:rPr>
          <w:color w:val="000000" w:themeColor="text1"/>
          <w:sz w:val="22"/>
          <w:szCs w:val="22"/>
        </w:rPr>
        <w:t xml:space="preserve">Koszt kwalifikowalny wynajmu aparatury badawczej </w:t>
      </w:r>
      <w:r w:rsidR="00C63036" w:rsidRPr="005D3692">
        <w:rPr>
          <w:color w:val="000000" w:themeColor="text1"/>
          <w:sz w:val="22"/>
          <w:szCs w:val="22"/>
        </w:rPr>
        <w:t xml:space="preserve">może stanowić </w:t>
      </w:r>
      <w:r w:rsidR="00315CF3" w:rsidRPr="005D3692">
        <w:rPr>
          <w:color w:val="000000" w:themeColor="text1"/>
          <w:sz w:val="22"/>
          <w:szCs w:val="22"/>
        </w:rPr>
        <w:t xml:space="preserve">maksymalnie </w:t>
      </w:r>
      <w:r w:rsidR="00C63036" w:rsidRPr="005D3692">
        <w:rPr>
          <w:color w:val="000000" w:themeColor="text1"/>
          <w:sz w:val="22"/>
          <w:szCs w:val="22"/>
        </w:rPr>
        <w:t>3</w:t>
      </w:r>
      <w:r w:rsidR="001E67BE" w:rsidRPr="005D3692">
        <w:rPr>
          <w:color w:val="000000" w:themeColor="text1"/>
          <w:sz w:val="22"/>
          <w:szCs w:val="22"/>
        </w:rPr>
        <w:t xml:space="preserve">0% </w:t>
      </w:r>
      <w:r w:rsidR="00C63036" w:rsidRPr="005D3692">
        <w:rPr>
          <w:color w:val="000000" w:themeColor="text1"/>
          <w:sz w:val="22"/>
          <w:szCs w:val="22"/>
        </w:rPr>
        <w:t xml:space="preserve">całkowitych wydatków kwalifikowalnych </w:t>
      </w:r>
      <w:r w:rsidR="00020961" w:rsidRPr="005D3692">
        <w:rPr>
          <w:color w:val="000000" w:themeColor="text1"/>
          <w:sz w:val="22"/>
          <w:szCs w:val="22"/>
        </w:rPr>
        <w:br/>
      </w:r>
      <w:r w:rsidR="00315CF3" w:rsidRPr="005D3692">
        <w:rPr>
          <w:color w:val="000000" w:themeColor="text1"/>
          <w:sz w:val="22"/>
          <w:szCs w:val="22"/>
        </w:rPr>
        <w:t xml:space="preserve">w </w:t>
      </w:r>
      <w:proofErr w:type="gramStart"/>
      <w:r w:rsidR="00315CF3" w:rsidRPr="005D3692">
        <w:rPr>
          <w:color w:val="000000" w:themeColor="text1"/>
          <w:sz w:val="22"/>
          <w:szCs w:val="22"/>
        </w:rPr>
        <w:t>projekcie</w:t>
      </w:r>
      <w:proofErr w:type="gramEnd"/>
      <w:r w:rsidR="00315CF3" w:rsidRPr="005D3692">
        <w:rPr>
          <w:color w:val="000000" w:themeColor="text1"/>
          <w:sz w:val="22"/>
          <w:szCs w:val="22"/>
        </w:rPr>
        <w:t xml:space="preserve"> ale nie więcej niż 1 000 000,00 PLN</w:t>
      </w:r>
      <w:bookmarkEnd w:id="4"/>
      <w:r w:rsidR="001E67BE" w:rsidRPr="005D3692">
        <w:rPr>
          <w:color w:val="000000" w:themeColor="text1"/>
          <w:sz w:val="22"/>
          <w:szCs w:val="22"/>
        </w:rPr>
        <w:t>.</w:t>
      </w:r>
    </w:p>
    <w:p w14:paraId="0E9E9A2F" w14:textId="77777777" w:rsidR="005967D3" w:rsidRPr="005D3692" w:rsidRDefault="005967D3" w:rsidP="005967D3">
      <w:pPr>
        <w:pStyle w:val="Default"/>
        <w:jc w:val="both"/>
        <w:rPr>
          <w:sz w:val="22"/>
          <w:szCs w:val="22"/>
        </w:rPr>
      </w:pPr>
    </w:p>
    <w:p w14:paraId="2092E9D2" w14:textId="77777777" w:rsidR="005967D3" w:rsidRDefault="005967D3" w:rsidP="005967D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II. Koszty budynków i gruntów </w:t>
      </w:r>
    </w:p>
    <w:p w14:paraId="3F20DE67" w14:textId="77777777" w:rsidR="005967D3" w:rsidRDefault="005967D3" w:rsidP="005967D3">
      <w:pPr>
        <w:pStyle w:val="Default"/>
        <w:jc w:val="both"/>
        <w:rPr>
          <w:sz w:val="26"/>
          <w:szCs w:val="26"/>
        </w:rPr>
      </w:pPr>
    </w:p>
    <w:p w14:paraId="15852224" w14:textId="49F918CB" w:rsidR="00315CF3" w:rsidRPr="0081396D" w:rsidRDefault="00315CF3" w:rsidP="005967D3">
      <w:pPr>
        <w:pStyle w:val="Default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 xml:space="preserve">Koszty budynków i gruntów uznaje się za wydatki kwalifikowalne w zakresie i przez okres, w jakim są one wykorzystywane na potrzeby projektu. Jeżeli chodzi o budynki, za koszty kwalifikowalne uznaje się tylko koszty amortyzacji odpowiadające okresowi realizacji projektu obliczone na podstawie powszechnie przyjętych zasad rachunkowości. </w:t>
      </w:r>
    </w:p>
    <w:p w14:paraId="6B00E956" w14:textId="5D057A5F" w:rsidR="005967D3" w:rsidRPr="00FC798E" w:rsidRDefault="005967D3" w:rsidP="005967D3">
      <w:pPr>
        <w:pStyle w:val="Default"/>
        <w:jc w:val="both"/>
        <w:rPr>
          <w:strike/>
          <w:sz w:val="22"/>
          <w:szCs w:val="22"/>
        </w:rPr>
      </w:pPr>
    </w:p>
    <w:p w14:paraId="1D0472DE" w14:textId="77777777"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ramach tej kategorii kwalifikowane są m.in. następujące rodzaje kosztów: </w:t>
      </w:r>
    </w:p>
    <w:p w14:paraId="4EB77468" w14:textId="77777777" w:rsidR="005967D3" w:rsidRPr="0081396D" w:rsidRDefault="005967D3" w:rsidP="005967D3">
      <w:pPr>
        <w:pStyle w:val="Default"/>
        <w:numPr>
          <w:ilvl w:val="0"/>
          <w:numId w:val="6"/>
        </w:numPr>
        <w:spacing w:after="27"/>
        <w:jc w:val="both"/>
        <w:rPr>
          <w:color w:val="000000" w:themeColor="text1"/>
          <w:sz w:val="22"/>
          <w:szCs w:val="22"/>
        </w:rPr>
      </w:pPr>
      <w:r w:rsidRPr="0081396D">
        <w:rPr>
          <w:b/>
          <w:bCs/>
          <w:color w:val="000000" w:themeColor="text1"/>
          <w:sz w:val="22"/>
          <w:szCs w:val="22"/>
        </w:rPr>
        <w:t xml:space="preserve">dzierżawa gruntów </w:t>
      </w:r>
      <w:r w:rsidRPr="0081396D">
        <w:rPr>
          <w:color w:val="000000" w:themeColor="text1"/>
          <w:sz w:val="22"/>
          <w:szCs w:val="22"/>
        </w:rPr>
        <w:t xml:space="preserve">- tylko raty dzierżawne bez części odsetkowej; </w:t>
      </w:r>
    </w:p>
    <w:p w14:paraId="783F2551" w14:textId="7C008A7C" w:rsidR="005967D3" w:rsidRDefault="005967D3" w:rsidP="005967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amortyzacja budynków </w:t>
      </w:r>
      <w:r>
        <w:rPr>
          <w:sz w:val="22"/>
          <w:szCs w:val="22"/>
        </w:rPr>
        <w:t>- w przypadku, gdy wykorzystywane są także w innych celach niż realizacja projektu, kwalifikowana jest tylko ta część odpisu amortyzacyjnego, która odpowiada proporcji wykorzystania budynków w celu reali</w:t>
      </w:r>
      <w:r w:rsidR="00683D53">
        <w:rPr>
          <w:sz w:val="22"/>
          <w:szCs w:val="22"/>
        </w:rPr>
        <w:t>zacji projektu objętego pomocą.</w:t>
      </w:r>
    </w:p>
    <w:p w14:paraId="298797C7" w14:textId="77777777" w:rsidR="005967D3" w:rsidRDefault="005967D3" w:rsidP="005967D3">
      <w:pPr>
        <w:pStyle w:val="Default"/>
        <w:jc w:val="both"/>
        <w:rPr>
          <w:sz w:val="22"/>
          <w:szCs w:val="22"/>
        </w:rPr>
      </w:pPr>
    </w:p>
    <w:p w14:paraId="51D670CD" w14:textId="7C2E94CD"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wskazanych powyżej </w:t>
      </w:r>
      <w:r>
        <w:rPr>
          <w:b/>
          <w:bCs/>
          <w:sz w:val="22"/>
          <w:szCs w:val="22"/>
        </w:rPr>
        <w:t xml:space="preserve">kosztów budynków i gruntów </w:t>
      </w:r>
      <w:r>
        <w:rPr>
          <w:sz w:val="22"/>
          <w:szCs w:val="22"/>
        </w:rPr>
        <w:t xml:space="preserve">(np. dzierżawa gruntów, amortyzacja budynków) łączna kwota wydatków kwalifikowanych w projekcie </w:t>
      </w:r>
      <w:r>
        <w:rPr>
          <w:b/>
          <w:bCs/>
          <w:sz w:val="22"/>
          <w:szCs w:val="22"/>
        </w:rPr>
        <w:t xml:space="preserve">nie może przekroczyć 10% </w:t>
      </w:r>
      <w:r>
        <w:rPr>
          <w:sz w:val="22"/>
          <w:szCs w:val="22"/>
        </w:rPr>
        <w:t xml:space="preserve">całkowitych </w:t>
      </w:r>
      <w:r>
        <w:rPr>
          <w:b/>
          <w:bCs/>
          <w:sz w:val="22"/>
          <w:szCs w:val="22"/>
        </w:rPr>
        <w:t>kosztów kwalifikowanych projektu</w:t>
      </w:r>
      <w:r>
        <w:rPr>
          <w:sz w:val="22"/>
          <w:szCs w:val="22"/>
        </w:rPr>
        <w:t xml:space="preserve">. </w:t>
      </w:r>
    </w:p>
    <w:p w14:paraId="2AB25B90" w14:textId="77777777" w:rsidR="005967D3" w:rsidRDefault="005967D3" w:rsidP="005967D3">
      <w:pPr>
        <w:pStyle w:val="Default"/>
        <w:jc w:val="both"/>
        <w:rPr>
          <w:sz w:val="22"/>
          <w:szCs w:val="22"/>
        </w:rPr>
      </w:pPr>
    </w:p>
    <w:p w14:paraId="176F7D28" w14:textId="77777777" w:rsidR="005967D3" w:rsidRDefault="005967D3" w:rsidP="005967D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III. Pozostałe koszty operacyjne </w:t>
      </w:r>
    </w:p>
    <w:p w14:paraId="2B2112D7" w14:textId="77777777" w:rsidR="005967D3" w:rsidRDefault="005967D3" w:rsidP="005967D3">
      <w:pPr>
        <w:pStyle w:val="Default"/>
        <w:jc w:val="both"/>
        <w:rPr>
          <w:sz w:val="26"/>
          <w:szCs w:val="26"/>
        </w:rPr>
      </w:pPr>
    </w:p>
    <w:p w14:paraId="2EDC9B7F" w14:textId="77777777" w:rsidR="005967D3" w:rsidRPr="0081396D" w:rsidRDefault="005967D3" w:rsidP="005967D3">
      <w:pPr>
        <w:pStyle w:val="Default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 xml:space="preserve">Do pozostałych kosztów operacyjnych zalicza się m.in. koszty materiałów, środków eksploatacyjnych </w:t>
      </w:r>
      <w:r w:rsidR="00621CEE" w:rsidRPr="0081396D">
        <w:rPr>
          <w:color w:val="000000" w:themeColor="text1"/>
          <w:sz w:val="22"/>
          <w:szCs w:val="22"/>
        </w:rPr>
        <w:br/>
      </w:r>
      <w:r w:rsidRPr="0081396D">
        <w:rPr>
          <w:color w:val="000000" w:themeColor="text1"/>
          <w:sz w:val="22"/>
          <w:szCs w:val="22"/>
        </w:rPr>
        <w:t>i podobnych produktów ponoszone bezpośrednio w związku z realizacją projektu objętego pomocą.</w:t>
      </w:r>
    </w:p>
    <w:p w14:paraId="6046255C" w14:textId="77777777" w:rsidR="005967D3" w:rsidRPr="0081396D" w:rsidRDefault="005967D3" w:rsidP="005967D3">
      <w:pPr>
        <w:pStyle w:val="Default"/>
        <w:rPr>
          <w:color w:val="000000" w:themeColor="text1"/>
          <w:sz w:val="22"/>
          <w:szCs w:val="22"/>
        </w:rPr>
      </w:pPr>
      <w:r w:rsidRPr="0081396D">
        <w:rPr>
          <w:b/>
          <w:bCs/>
          <w:color w:val="000000" w:themeColor="text1"/>
          <w:sz w:val="22"/>
          <w:szCs w:val="22"/>
        </w:rPr>
        <w:t xml:space="preserve">W ramach tej kategorii kwalifikowane są m.in. następujące rodzaje kosztów: </w:t>
      </w:r>
    </w:p>
    <w:p w14:paraId="7E142C89" w14:textId="77777777" w:rsidR="005967D3" w:rsidRPr="0081396D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 xml:space="preserve">materiały, np. surowce, półprodukty, odczynniki; </w:t>
      </w:r>
    </w:p>
    <w:p w14:paraId="66FD761C" w14:textId="01EFC280" w:rsidR="005967D3" w:rsidRPr="0081396D" w:rsidRDefault="00EE11B3" w:rsidP="007E67D0">
      <w:pPr>
        <w:pStyle w:val="Default"/>
        <w:numPr>
          <w:ilvl w:val="0"/>
          <w:numId w:val="7"/>
        </w:numPr>
        <w:spacing w:after="58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zakup sprzętu laboratoryjnego niezbędnego do przeprowadzenia badań</w:t>
      </w:r>
      <w:r w:rsidRPr="0081396D">
        <w:rPr>
          <w:b/>
          <w:bCs/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(co do zasady wszystkie zakupy niespełniające wymogu środka trwałego zgodnie z ustawą o rachunkowości oraz z przyjętą polityką rachunkowości);</w:t>
      </w:r>
      <w:r w:rsidR="005967D3" w:rsidRPr="0081396D">
        <w:rPr>
          <w:color w:val="000000" w:themeColor="text1"/>
          <w:sz w:val="22"/>
          <w:szCs w:val="22"/>
        </w:rPr>
        <w:t xml:space="preserve"> </w:t>
      </w:r>
    </w:p>
    <w:p w14:paraId="24A8F135" w14:textId="7462EEED" w:rsidR="005967D3" w:rsidRPr="0081396D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 xml:space="preserve">koszty utrzymania linii technologicznych, instalacji doświadczalnych itp. w okresie </w:t>
      </w:r>
      <w:r w:rsidR="00621CEE" w:rsidRPr="0081396D">
        <w:rPr>
          <w:color w:val="000000" w:themeColor="text1"/>
          <w:sz w:val="22"/>
          <w:szCs w:val="22"/>
        </w:rPr>
        <w:br/>
      </w:r>
      <w:r w:rsidRPr="0081396D">
        <w:rPr>
          <w:color w:val="000000" w:themeColor="text1"/>
          <w:sz w:val="22"/>
          <w:szCs w:val="22"/>
        </w:rPr>
        <w:t xml:space="preserve">i w proporcji </w:t>
      </w:r>
      <w:r w:rsidR="00F936C3" w:rsidRPr="0081396D">
        <w:rPr>
          <w:color w:val="000000" w:themeColor="text1"/>
          <w:sz w:val="22"/>
          <w:szCs w:val="22"/>
        </w:rPr>
        <w:t xml:space="preserve">faktycznego </w:t>
      </w:r>
      <w:r w:rsidRPr="0081396D">
        <w:rPr>
          <w:color w:val="000000" w:themeColor="text1"/>
          <w:sz w:val="22"/>
          <w:szCs w:val="22"/>
        </w:rPr>
        <w:t xml:space="preserve">wykorzystania w projekcie; </w:t>
      </w:r>
    </w:p>
    <w:p w14:paraId="003A3A5A" w14:textId="31373073" w:rsidR="005967D3" w:rsidRPr="0081396D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>wynajem powierzchni laboratoryjnej</w:t>
      </w:r>
      <w:r w:rsidRPr="0081396D">
        <w:rPr>
          <w:b/>
          <w:bCs/>
          <w:color w:val="000000" w:themeColor="text1"/>
          <w:sz w:val="22"/>
          <w:szCs w:val="22"/>
        </w:rPr>
        <w:t xml:space="preserve"> </w:t>
      </w:r>
      <w:r w:rsidRPr="0081396D">
        <w:rPr>
          <w:color w:val="000000" w:themeColor="text1"/>
          <w:sz w:val="22"/>
          <w:szCs w:val="22"/>
        </w:rPr>
        <w:t>(tj. powierzchni przystosowanej do przeprowadzania badań np. ze względu na wymagane certyfikaty lub zastosowane systemy zabezpieczeń</w:t>
      </w:r>
      <w:r w:rsidR="00EE11B3" w:rsidRPr="0081396D">
        <w:rPr>
          <w:color w:val="000000" w:themeColor="text1"/>
          <w:sz w:val="22"/>
          <w:szCs w:val="22"/>
        </w:rPr>
        <w:t xml:space="preserve">, </w:t>
      </w:r>
      <w:r w:rsidR="00380BB0" w:rsidRPr="0081396D">
        <w:rPr>
          <w:color w:val="000000" w:themeColor="text1"/>
          <w:sz w:val="22"/>
          <w:szCs w:val="22"/>
        </w:rPr>
        <w:t>(</w:t>
      </w:r>
      <w:r w:rsidR="00EE11B3" w:rsidRPr="0081396D">
        <w:rPr>
          <w:color w:val="000000" w:themeColor="text1"/>
          <w:sz w:val="22"/>
          <w:szCs w:val="22"/>
        </w:rPr>
        <w:t>bez aparatury badawczej)</w:t>
      </w:r>
      <w:r w:rsidR="00F936C3" w:rsidRPr="0081396D">
        <w:rPr>
          <w:color w:val="000000" w:themeColor="text1"/>
          <w:sz w:val="22"/>
          <w:szCs w:val="22"/>
        </w:rPr>
        <w:t xml:space="preserve"> - koszt kwalifikowalny wynajmu powierzchni laboratoryjnej może stanowić maksymalnie 20%</w:t>
      </w:r>
      <w:r w:rsidR="00380BB0" w:rsidRPr="0081396D">
        <w:rPr>
          <w:color w:val="000000" w:themeColor="text1"/>
          <w:sz w:val="22"/>
          <w:szCs w:val="22"/>
        </w:rPr>
        <w:t xml:space="preserve"> </w:t>
      </w:r>
      <w:r w:rsidR="00F936C3" w:rsidRPr="0081396D">
        <w:rPr>
          <w:color w:val="000000" w:themeColor="text1"/>
          <w:sz w:val="22"/>
          <w:szCs w:val="22"/>
        </w:rPr>
        <w:t xml:space="preserve">całkowitych wydatków kwalifikowalnych w </w:t>
      </w:r>
      <w:r w:rsidR="00DC7963" w:rsidRPr="0081396D">
        <w:rPr>
          <w:color w:val="000000" w:themeColor="text1"/>
          <w:sz w:val="22"/>
          <w:szCs w:val="22"/>
        </w:rPr>
        <w:t>projekcie,</w:t>
      </w:r>
      <w:r w:rsidR="00F936C3" w:rsidRPr="0081396D">
        <w:rPr>
          <w:color w:val="000000" w:themeColor="text1"/>
          <w:sz w:val="22"/>
          <w:szCs w:val="22"/>
        </w:rPr>
        <w:t xml:space="preserve"> ale nie więcej niż</w:t>
      </w:r>
      <w:r w:rsidR="00380BB0" w:rsidRPr="0081396D">
        <w:rPr>
          <w:color w:val="000000" w:themeColor="text1"/>
          <w:sz w:val="22"/>
          <w:szCs w:val="22"/>
        </w:rPr>
        <w:t xml:space="preserve"> 5</w:t>
      </w:r>
      <w:r w:rsidR="00F936C3" w:rsidRPr="0081396D">
        <w:rPr>
          <w:color w:val="000000" w:themeColor="text1"/>
          <w:sz w:val="22"/>
          <w:szCs w:val="22"/>
        </w:rPr>
        <w:t>00 000,00 PLN</w:t>
      </w:r>
      <w:r w:rsidRPr="0081396D">
        <w:rPr>
          <w:color w:val="000000" w:themeColor="text1"/>
          <w:sz w:val="22"/>
          <w:szCs w:val="22"/>
        </w:rPr>
        <w:t xml:space="preserve">; </w:t>
      </w:r>
    </w:p>
    <w:p w14:paraId="54DD35BB" w14:textId="109D6B0F" w:rsidR="005967D3" w:rsidRPr="0081396D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t xml:space="preserve">elementy służące do budowy i na stałe zainstalowane w prototypie, instalacji pilotażowej lub demonstracyjnej; </w:t>
      </w:r>
    </w:p>
    <w:p w14:paraId="1C4776F1" w14:textId="56DD4D04" w:rsidR="0081396D" w:rsidRPr="00D56CFF" w:rsidRDefault="005967D3" w:rsidP="007C3601">
      <w:pPr>
        <w:pStyle w:val="Default"/>
        <w:numPr>
          <w:ilvl w:val="0"/>
          <w:numId w:val="7"/>
        </w:numPr>
        <w:spacing w:after="58"/>
        <w:rPr>
          <w:color w:val="000000" w:themeColor="text1"/>
          <w:sz w:val="22"/>
          <w:szCs w:val="22"/>
        </w:rPr>
      </w:pPr>
      <w:r w:rsidRPr="0081396D">
        <w:rPr>
          <w:color w:val="000000" w:themeColor="text1"/>
          <w:sz w:val="22"/>
          <w:szCs w:val="22"/>
        </w:rPr>
        <w:lastRenderedPageBreak/>
        <w:t xml:space="preserve">koszty promocji projektu (publikacje, koszt strony internetowej itp. – bez kosztów delegacji) do 1% kosztów kwalifikowanych projektu; </w:t>
      </w:r>
    </w:p>
    <w:p w14:paraId="3D98D3BB" w14:textId="77777777" w:rsidR="0081396D" w:rsidRDefault="0081396D" w:rsidP="007C3601">
      <w:pPr>
        <w:pStyle w:val="Default"/>
        <w:rPr>
          <w:b/>
          <w:strike/>
          <w:sz w:val="22"/>
          <w:szCs w:val="22"/>
        </w:rPr>
      </w:pPr>
    </w:p>
    <w:p w14:paraId="5A0A3BD1" w14:textId="7CAAC01B" w:rsidR="007C3601" w:rsidRPr="007C3601" w:rsidRDefault="007C3601" w:rsidP="007C3601">
      <w:pPr>
        <w:pStyle w:val="Default"/>
        <w:rPr>
          <w:sz w:val="32"/>
          <w:szCs w:val="32"/>
        </w:rPr>
      </w:pPr>
      <w:r w:rsidRPr="007C3601">
        <w:rPr>
          <w:b/>
          <w:bCs/>
          <w:sz w:val="32"/>
          <w:szCs w:val="32"/>
        </w:rPr>
        <w:t>Za koszty niekwalifikowane uważa się między innymi</w:t>
      </w:r>
      <w:r w:rsidRPr="007C3601">
        <w:rPr>
          <w:sz w:val="32"/>
          <w:szCs w:val="32"/>
        </w:rPr>
        <w:t xml:space="preserve">: </w:t>
      </w:r>
    </w:p>
    <w:p w14:paraId="55A59D50" w14:textId="77777777" w:rsidR="007C3601" w:rsidRDefault="007C3601" w:rsidP="007C3601">
      <w:pPr>
        <w:pStyle w:val="Default"/>
        <w:rPr>
          <w:sz w:val="23"/>
          <w:szCs w:val="23"/>
        </w:rPr>
      </w:pPr>
    </w:p>
    <w:p w14:paraId="4D90DE7A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koszty poniesione poza okresem kwalifikowalności określonym w umowie o dofinansowanie; </w:t>
      </w:r>
    </w:p>
    <w:p w14:paraId="49B3D50C" w14:textId="76FD8709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koszty niespełniające warunków kwalifikowalności określonych w Wytycznych Ministra Infrastruktury i Rozwoju dotyczących zasad kwalifikowania wydatków; </w:t>
      </w:r>
    </w:p>
    <w:p w14:paraId="13010853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koszty nieudokumentowane lub nienależycie udokumentowane; </w:t>
      </w:r>
    </w:p>
    <w:p w14:paraId="29A91F43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podatek od towarów i usług (VAT), który w świetle ustawy z dnia 11 marca 2004 r. o podatku od towarów i usług oraz rozporządzeń do tej ustawy może zostać odzyskany; </w:t>
      </w:r>
    </w:p>
    <w:p w14:paraId="58210F47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prowizje pobierane w ramach operacji wymiany walut; </w:t>
      </w:r>
    </w:p>
    <w:p w14:paraId="0753EAA4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>koszty związane</w:t>
      </w:r>
      <w:r w:rsidRPr="00D56CFF">
        <w:rPr>
          <w:rFonts w:asciiTheme="minorHAnsi" w:hAnsiTheme="minorHAnsi" w:cstheme="minorHAnsi"/>
          <w:sz w:val="22"/>
          <w:szCs w:val="22"/>
        </w:rPr>
        <w:t xml:space="preserve"> z prowadzeniem rachunku bankowego; </w:t>
      </w:r>
    </w:p>
    <w:p w14:paraId="395D52DF" w14:textId="37ADBE0D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koszty ponoszone w związku z ustanowieniem zabezpieczenia prawidłowego wykonania zobowiązań wynikających z umowy o dofinansowanie, z wyjątkiem wydatków </w:t>
      </w:r>
      <w:r w:rsidR="00621CEE" w:rsidRPr="00D56CFF">
        <w:rPr>
          <w:rFonts w:asciiTheme="minorHAnsi" w:hAnsiTheme="minorHAnsi" w:cstheme="minorHAnsi"/>
          <w:bCs/>
          <w:sz w:val="22"/>
          <w:szCs w:val="22"/>
        </w:rPr>
        <w:br/>
      </w:r>
      <w:r w:rsidRPr="00D56CFF">
        <w:rPr>
          <w:rFonts w:asciiTheme="minorHAnsi" w:hAnsiTheme="minorHAnsi" w:cstheme="minorHAnsi"/>
          <w:bCs/>
          <w:sz w:val="22"/>
          <w:szCs w:val="22"/>
        </w:rPr>
        <w:t xml:space="preserve">na ustanowienie zabezpieczenia w </w:t>
      </w:r>
      <w:r w:rsidR="00877EBB" w:rsidRPr="00D56CFF">
        <w:rPr>
          <w:rFonts w:asciiTheme="minorHAnsi" w:hAnsiTheme="minorHAnsi" w:cstheme="minorHAnsi"/>
          <w:bCs/>
          <w:sz w:val="22"/>
          <w:szCs w:val="22"/>
        </w:rPr>
        <w:t>przypadku,</w:t>
      </w:r>
      <w:r w:rsidRPr="00D56CFF">
        <w:rPr>
          <w:rFonts w:asciiTheme="minorHAnsi" w:hAnsiTheme="minorHAnsi" w:cstheme="minorHAnsi"/>
          <w:bCs/>
          <w:sz w:val="22"/>
          <w:szCs w:val="22"/>
        </w:rPr>
        <w:t xml:space="preserve"> gdy beneficjent realizujący projekt objęty pomocą publiczną otrzymuje dofinansowanie w formie zaliczki, które zostały przewidziane </w:t>
      </w:r>
      <w:r w:rsidR="00621CEE" w:rsidRPr="00D56CFF">
        <w:rPr>
          <w:rFonts w:asciiTheme="minorHAnsi" w:hAnsiTheme="minorHAnsi" w:cstheme="minorHAnsi"/>
          <w:bCs/>
          <w:sz w:val="22"/>
          <w:szCs w:val="22"/>
        </w:rPr>
        <w:br/>
      </w:r>
      <w:r w:rsidRPr="00D56CFF">
        <w:rPr>
          <w:rFonts w:asciiTheme="minorHAnsi" w:hAnsiTheme="minorHAnsi" w:cstheme="minorHAnsi"/>
          <w:bCs/>
          <w:sz w:val="22"/>
          <w:szCs w:val="22"/>
        </w:rPr>
        <w:t xml:space="preserve">w programie pomocowym lub w warunkach naboru wniosków; </w:t>
      </w:r>
    </w:p>
    <w:p w14:paraId="4C40FED1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koszty ponoszone na zakup usług doradczych, takich jak usługi doradztwa podatkowego, prawnicze lub reklamowe, marketingowe, które stanowią element stałej lub okresowej działalności przedsiębiorcy lub są związane z bieżącymi wydatkami operacyjnymi beneficjenta; </w:t>
      </w:r>
    </w:p>
    <w:p w14:paraId="747C6E8A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odsetki od zadłużenia; </w:t>
      </w:r>
    </w:p>
    <w:p w14:paraId="64A9A36F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koszty pożyczki lub kredytu zaciągniętego na prefinansowanie dotacji; </w:t>
      </w:r>
    </w:p>
    <w:p w14:paraId="5AEFCA8A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kary i grzywny; </w:t>
      </w:r>
    </w:p>
    <w:p w14:paraId="3C39FB95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rozliczenie notą obciążeniową zakupu rzeczy będącej własnością beneficjenta lub prawa przysługującego beneficjentowi; </w:t>
      </w:r>
    </w:p>
    <w:p w14:paraId="177548BD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wydatki związane z funkcjonowaniem komisji rozjemczych, wydatki związane ze sprawami sądowymi (w tym wydatki związane z przygotowaniem i obsługą prawną spraw sądowych) oraz koszty realizacji ewentualnych orzeczeń wydanych przez sąd bądź komisje rozjemcze; </w:t>
      </w:r>
    </w:p>
    <w:p w14:paraId="09744AB0" w14:textId="77777777" w:rsidR="00B4254E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wydatki poniesione na zakup używanego środka trwałego; </w:t>
      </w:r>
    </w:p>
    <w:p w14:paraId="420535B2" w14:textId="7704AAB8" w:rsidR="007C3601" w:rsidRDefault="00503FBC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wydatki poniesione na nabycie nieruchomości</w:t>
      </w:r>
      <w:r w:rsidR="007371FC"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zabudowanej lub niezabudowanej</w:t>
      </w:r>
      <w:r w:rsidR="0081396D" w:rsidRPr="00D56CFF">
        <w:rPr>
          <w:rFonts w:asciiTheme="minorHAnsi" w:hAnsiTheme="minorHAnsi" w:cstheme="minorHAnsi"/>
          <w:bCs/>
          <w:strike/>
          <w:sz w:val="22"/>
          <w:szCs w:val="22"/>
        </w:rPr>
        <w:t>;</w:t>
      </w:r>
      <w:r w:rsidR="007C3601" w:rsidRPr="00D56CFF">
        <w:rPr>
          <w:rFonts w:asciiTheme="minorHAnsi" w:hAnsiTheme="minorHAnsi" w:cstheme="minorHAnsi"/>
          <w:bCs/>
          <w:strike/>
          <w:sz w:val="22"/>
          <w:szCs w:val="22"/>
        </w:rPr>
        <w:t xml:space="preserve"> </w:t>
      </w:r>
    </w:p>
    <w:p w14:paraId="091658A5" w14:textId="6E16FBE3" w:rsidR="00A92D5D" w:rsidRPr="00D56CFF" w:rsidRDefault="00A92D5D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koszty poniesione na adaptację pomieszczeń w których ma być realizowany projekt</w:t>
      </w:r>
      <w:r w:rsidRPr="00F31CFB">
        <w:rPr>
          <w:rFonts w:asciiTheme="minorHAnsi" w:hAnsiTheme="minorHAnsi" w:cstheme="minorHAnsi"/>
          <w:bCs/>
          <w:strike/>
          <w:sz w:val="22"/>
          <w:szCs w:val="22"/>
        </w:rPr>
        <w:t>;</w:t>
      </w:r>
    </w:p>
    <w:p w14:paraId="5CE9D789" w14:textId="0A48FAAC" w:rsidR="00A864A0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>wydatki związane z</w:t>
      </w:r>
      <w:r w:rsidR="00014029" w:rsidRPr="00D56CFF">
        <w:rPr>
          <w:rFonts w:asciiTheme="minorHAnsi" w:hAnsiTheme="minorHAnsi" w:cstheme="minorHAnsi"/>
          <w:bCs/>
          <w:sz w:val="22"/>
          <w:szCs w:val="22"/>
        </w:rPr>
        <w:t xml:space="preserve"> wypełnieniem formularza wniosku o dofinasowanie i planu prac B+R;</w:t>
      </w:r>
    </w:p>
    <w:p w14:paraId="2CC56177" w14:textId="6583D3ED" w:rsidR="00BE5816" w:rsidRPr="00D56CFF" w:rsidRDefault="00BE5816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zakup gotowych linii technologicznych i innych środków trwałych, które po zakupie zostały ujęte w ewidencji środków trwałych; </w:t>
      </w:r>
    </w:p>
    <w:p w14:paraId="11FE95DD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CFF">
        <w:rPr>
          <w:rFonts w:asciiTheme="minorHAnsi" w:hAnsiTheme="minorHAnsi" w:cstheme="minorHAnsi"/>
          <w:bCs/>
          <w:sz w:val="22"/>
          <w:szCs w:val="22"/>
        </w:rPr>
        <w:t xml:space="preserve">inne niż część kapitałowa raty leasingowej wydatki związane w umową leasingu - podatek, marża finansującego, odsetki od refinansowania kosztów, opłaty ubezpieczeniowe, koszty ogólne, koszty montażu oraz dostosowania środków trwałych do używania oraz koszty wymiany części związanych z leasingowanym sprzętem; </w:t>
      </w:r>
    </w:p>
    <w:p w14:paraId="6EC7F2C2" w14:textId="174E9C44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transakcje przekraczające równowartość 15 000 </w:t>
      </w:r>
      <w:r w:rsidR="00942884"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PLN </w:t>
      </w: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płacone gotówką (bez względu na liczbę wynikających z danej transakcji płatności) w związku z obowiązkiem zawartym w art. </w:t>
      </w:r>
      <w:r w:rsidR="00942884"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19</w:t>
      </w: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ustawy z dnia </w:t>
      </w:r>
      <w:r w:rsidR="00942884"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 marca 2018 r. Prawo przedsiębiorców</w:t>
      </w:r>
      <w:r w:rsidR="001B76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942884"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Dz. U. z 2021 r. poz. 162 </w:t>
      </w: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 </w:t>
      </w:r>
      <w:proofErr w:type="spellStart"/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późn</w:t>
      </w:r>
      <w:proofErr w:type="spellEnd"/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zm.); </w:t>
      </w:r>
    </w:p>
    <w:p w14:paraId="07B8F484" w14:textId="77777777" w:rsidR="007C3601" w:rsidRPr="00D56CFF" w:rsidRDefault="007C3601" w:rsidP="00D56CF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poniższe składniki płacowe i pozapłacowe wynagrodzeń: </w:t>
      </w:r>
    </w:p>
    <w:p w14:paraId="5D891F21" w14:textId="75B839FE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nagroda jubileuszowa; </w:t>
      </w:r>
    </w:p>
    <w:p w14:paraId="707C1126" w14:textId="0855E88C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ekwiwalent za niewykorzystany urlop wypoczynkowy; </w:t>
      </w:r>
    </w:p>
    <w:p w14:paraId="62AAC8AD" w14:textId="07242490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składka na grupowe ubezpieczenie na życie (traktowana jako opodatkowany przychód pracownika); </w:t>
      </w:r>
    </w:p>
    <w:p w14:paraId="4CE18803" w14:textId="337C01CA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dopłata do świadczeń medycznych; </w:t>
      </w:r>
    </w:p>
    <w:p w14:paraId="032BBBE7" w14:textId="15402D3D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ekwiwalent pieniężny (np.: ulgowa odpłatność za energię elektryczną); </w:t>
      </w:r>
    </w:p>
    <w:p w14:paraId="3FD4341B" w14:textId="5712E6ED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dopłata do energii elektrycznej (traktowana jako opodatkowany przychód pracownika); </w:t>
      </w:r>
    </w:p>
    <w:p w14:paraId="4ADFC993" w14:textId="14075571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używanie samochodu służbowego - dojazd do/z pracy z/do miejsca zamieszkania; </w:t>
      </w:r>
    </w:p>
    <w:p w14:paraId="0644EE1D" w14:textId="3CFC6569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odpisy na Zakładowy Fundusz Świadczeń Socjalnych (ZFŚS); </w:t>
      </w:r>
    </w:p>
    <w:p w14:paraId="1D6F7C9E" w14:textId="47521900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świadczenia realizowane ze środków Zakładowego Funduszu Świadczeń Socjalnych (ZFŚS); </w:t>
      </w:r>
    </w:p>
    <w:p w14:paraId="590C8812" w14:textId="1CDB3E8B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zasiłki finansowane z budżetu państwa (np. zasiłek pielęgnacyjny, zasiłek rodzinny) lub ze środków ZUS (np. macierzyński, rehabilitacyjny, ojcowski, opiekuńczy, wyrównawczy); </w:t>
      </w:r>
    </w:p>
    <w:p w14:paraId="50CD101A" w14:textId="20CA5EC2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świadczenie za czas niezdolności do pracy, zgodnie z obowiązującymi przepisami </w:t>
      </w:r>
      <w:r w:rsidR="00E70E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ubezpieczeń społecznych; </w:t>
      </w:r>
    </w:p>
    <w:p w14:paraId="65EF8F0F" w14:textId="565B2100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za pracę w godzinach nadliczbowych; </w:t>
      </w:r>
    </w:p>
    <w:p w14:paraId="32501595" w14:textId="0F2DB749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koszty badań okresowych i wstępnych; </w:t>
      </w:r>
    </w:p>
    <w:p w14:paraId="4558B485" w14:textId="2748ED57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dopłata do okularów; </w:t>
      </w:r>
    </w:p>
    <w:p w14:paraId="77121F6A" w14:textId="4B19AE1D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dodatki za znajomość języków, za niepalenie i inne dodatki tego typu ustalone przez pracodawcę, odszkodowanie za klauzulę zakazu konkurencyjności, inne odszkodowania, do których wypłacania zobowiązany jest pracodawca; </w:t>
      </w:r>
    </w:p>
    <w:p w14:paraId="0D4C2231" w14:textId="3EECBF73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bony żywieniowe dla pracowników; </w:t>
      </w:r>
    </w:p>
    <w:p w14:paraId="3CC86EDE" w14:textId="1D09C31A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składki na Państwowy Fundusz Rehabilitacji Osób Niepełnosprawnych (PFRON); </w:t>
      </w:r>
    </w:p>
    <w:p w14:paraId="705215E9" w14:textId="6548E3D4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odprawy pracownicze dla personelu projektu; </w:t>
      </w:r>
    </w:p>
    <w:p w14:paraId="181F6EA1" w14:textId="4DA258FB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odprawy emerytalno-rentowe; </w:t>
      </w:r>
    </w:p>
    <w:p w14:paraId="08E3C805" w14:textId="6F6E0284" w:rsidR="007C3601" w:rsidRPr="00D56CFF" w:rsidRDefault="007C3601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>dofinansowanie do wypoczynku</w:t>
      </w:r>
      <w:r w:rsidR="00F71D77"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76121A2" w14:textId="047CC1C4" w:rsidR="00F71D77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premie i nagrody (z wyłączeniem nagród jubileuszowych), w tym premie o charakterze uznaniowym wynikające z regulaminu wynagrodzeń danej instytucji ustalającego jednolite zasady dla wszystkich pracowników; </w:t>
      </w:r>
    </w:p>
    <w:p w14:paraId="74542FAC" w14:textId="565E2576" w:rsidR="00F71D77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dodatek do wynagrodzenia za wykonywanie zadań lub funkcji w projekcie, pod warunkiem, że wynagrodzenie zasadnicze pracownika otrzymującego dodatek nie jest finansowane </w:t>
      </w:r>
    </w:p>
    <w:p w14:paraId="5CB5C1EF" w14:textId="77777777" w:rsidR="00F71D77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 środków projektu współfinansowanego z RPOWŚ 2014-2020; </w:t>
      </w:r>
    </w:p>
    <w:p w14:paraId="43DDCFC1" w14:textId="6B3534B5" w:rsidR="00F71D77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dodatek funkcyjny za funkcje kierownicze pełnione w danej instytucji; </w:t>
      </w:r>
    </w:p>
    <w:p w14:paraId="2F780877" w14:textId="295B4FDD" w:rsidR="00F71D77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dodatek specjalny, wynikający ze specyfiki i charakteru wykonywanych zadań; </w:t>
      </w:r>
    </w:p>
    <w:p w14:paraId="257D1DC4" w14:textId="1B9C75B8" w:rsidR="007C3601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>dodatek za wieloletnią pracę;</w:t>
      </w:r>
    </w:p>
    <w:p w14:paraId="35C622CE" w14:textId="1F60C97F" w:rsidR="00F71D77" w:rsidRPr="00D56CFF" w:rsidRDefault="00F71D77" w:rsidP="001B7635">
      <w:pPr>
        <w:pStyle w:val="Default"/>
        <w:numPr>
          <w:ilvl w:val="0"/>
          <w:numId w:val="15"/>
        </w:num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>dodatkowe wynagrodzenie roczne</w:t>
      </w:r>
      <w:r w:rsidR="00DC79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wraz ze składkami na ubezpieczenia społeczne </w:t>
      </w:r>
      <w:r w:rsidR="00877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fundusze </w:t>
      </w:r>
      <w:proofErr w:type="spellStart"/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>pozaubezpieczeniowe</w:t>
      </w:r>
      <w:proofErr w:type="spellEnd"/>
      <w:r w:rsidRPr="00D56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kwalifikowane proporcjonalnie do okresu, w jakim pracownik realizował zadania na rzecz projektu.</w:t>
      </w:r>
    </w:p>
    <w:sectPr w:rsidR="00F71D77" w:rsidRPr="00D56CFF" w:rsidSect="00183450">
      <w:head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2188" w14:textId="77777777" w:rsidR="000A280B" w:rsidRDefault="000A280B" w:rsidP="005967D3">
      <w:pPr>
        <w:spacing w:after="0" w:line="240" w:lineRule="auto"/>
      </w:pPr>
      <w:r>
        <w:separator/>
      </w:r>
    </w:p>
  </w:endnote>
  <w:endnote w:type="continuationSeparator" w:id="0">
    <w:p w14:paraId="11AC67C1" w14:textId="77777777" w:rsidR="000A280B" w:rsidRDefault="000A280B" w:rsidP="0059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47C5" w14:textId="77777777" w:rsidR="000A280B" w:rsidRDefault="000A280B" w:rsidP="005967D3">
      <w:pPr>
        <w:spacing w:after="0" w:line="240" w:lineRule="auto"/>
      </w:pPr>
      <w:r>
        <w:separator/>
      </w:r>
    </w:p>
  </w:footnote>
  <w:footnote w:type="continuationSeparator" w:id="0">
    <w:p w14:paraId="5C5CDF6C" w14:textId="77777777" w:rsidR="000A280B" w:rsidRDefault="000A280B" w:rsidP="0059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3B2BDA" w:rsidRPr="003D1801" w14:paraId="24FA82D7" w14:textId="77777777" w:rsidTr="00DF1F5D">
      <w:trPr>
        <w:jc w:val="center"/>
      </w:trPr>
      <w:tc>
        <w:tcPr>
          <w:tcW w:w="3382" w:type="dxa"/>
        </w:tcPr>
        <w:tbl>
          <w:tblPr>
            <w:tblW w:w="9841" w:type="dxa"/>
            <w:jc w:val="center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3B2BDA" w:rsidRPr="007E4693" w14:paraId="3B2F888E" w14:textId="77777777" w:rsidTr="00DF1F5D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79A8886A" w14:textId="77777777" w:rsidR="003B2BDA" w:rsidRPr="007E4693" w:rsidRDefault="003B2BDA" w:rsidP="00DF1F5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5186550D" w14:textId="77777777" w:rsidR="003B2BDA" w:rsidRPr="007E4693" w:rsidRDefault="003B2BDA" w:rsidP="00DF1F5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2979A805" w14:textId="77777777" w:rsidR="003B2BDA" w:rsidRPr="007E4693" w:rsidRDefault="003B2BDA" w:rsidP="00DF1F5D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</w:tr>
          <w:tr w:rsidR="003B2BDA" w:rsidRPr="007E4693" w14:paraId="38C80C3E" w14:textId="77777777" w:rsidTr="00DF1F5D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29968707" w14:textId="77777777" w:rsidR="003B2BDA" w:rsidRPr="007E4693" w:rsidRDefault="003B2BDA" w:rsidP="00DF1F5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0EC6F069" w14:textId="77777777" w:rsidR="003B2BDA" w:rsidRPr="007E4693" w:rsidRDefault="003B2BDA" w:rsidP="00DF1F5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0101AFF5" w14:textId="77777777" w:rsidR="003B2BDA" w:rsidRPr="007E4693" w:rsidRDefault="003B2BDA" w:rsidP="00DF1F5D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</w:tr>
          <w:tr w:rsidR="003B2BDA" w:rsidRPr="007E4693" w14:paraId="6ED8A94D" w14:textId="77777777" w:rsidTr="00DF1F5D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14:paraId="6D8A6FE0" w14:textId="77777777" w:rsidR="003B2BDA" w:rsidRPr="007E4693" w:rsidRDefault="003B2BDA" w:rsidP="00DF1F5D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6D2578A2" wp14:editId="5191CC05">
                      <wp:extent cx="1028700" cy="438150"/>
                      <wp:effectExtent l="0" t="0" r="0" b="0"/>
                      <wp:docPr id="1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14:paraId="72F2E95F" w14:textId="77777777" w:rsidR="003B2BDA" w:rsidRPr="007E4693" w:rsidRDefault="003B2BDA" w:rsidP="00DF1F5D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614CCEAE" wp14:editId="5AA1D482">
                      <wp:extent cx="1409700" cy="438150"/>
                      <wp:effectExtent l="0" t="0" r="0" b="0"/>
                      <wp:docPr id="14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14:paraId="6BEFCB3C" w14:textId="77777777" w:rsidR="003B2BDA" w:rsidRPr="007E4693" w:rsidRDefault="003B2BDA" w:rsidP="00DF1F5D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0D625D44" wp14:editId="11A0AB9C">
                      <wp:extent cx="952500" cy="438150"/>
                      <wp:effectExtent l="0" t="0" r="0" b="0"/>
                      <wp:docPr id="15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14:paraId="6954A206" w14:textId="77777777" w:rsidR="003B2BDA" w:rsidRPr="007E4693" w:rsidRDefault="003B2BDA" w:rsidP="00DF1F5D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5BE43219" wp14:editId="5C62CC49">
                      <wp:extent cx="1457325" cy="438150"/>
                      <wp:effectExtent l="0" t="0" r="9525" b="0"/>
                      <wp:docPr id="1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8E3E91C" w14:textId="77777777" w:rsidR="003B2BDA" w:rsidRPr="003D1801" w:rsidRDefault="003B2BDA" w:rsidP="00DF1F5D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14:paraId="2A728DA5" w14:textId="77777777" w:rsidR="003B2BDA" w:rsidRPr="003D1801" w:rsidRDefault="003B2BDA" w:rsidP="00DF1F5D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p w14:paraId="07B0CECF" w14:textId="77777777" w:rsidR="003B2BDA" w:rsidRPr="003D1801" w:rsidRDefault="003B2BDA" w:rsidP="00DF1F5D">
          <w:pPr>
            <w:jc w:val="right"/>
            <w:rPr>
              <w:rFonts w:ascii="Arial" w:hAnsi="Arial" w:cs="Arial"/>
            </w:rPr>
          </w:pPr>
        </w:p>
      </w:tc>
    </w:tr>
  </w:tbl>
  <w:p w14:paraId="397A28F4" w14:textId="77777777" w:rsidR="001B46B2" w:rsidRPr="003B2BDA" w:rsidRDefault="001B46B2" w:rsidP="003B2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220"/>
    <w:multiLevelType w:val="hybridMultilevel"/>
    <w:tmpl w:val="EB7C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A5E"/>
    <w:multiLevelType w:val="hybridMultilevel"/>
    <w:tmpl w:val="3C58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948"/>
    <w:multiLevelType w:val="hybridMultilevel"/>
    <w:tmpl w:val="362212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385B"/>
    <w:multiLevelType w:val="hybridMultilevel"/>
    <w:tmpl w:val="196C823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1403410">
      <w:numFmt w:val="bullet"/>
      <w:lvlText w:val="·"/>
      <w:lvlJc w:val="left"/>
      <w:pPr>
        <w:ind w:left="147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251F557F"/>
    <w:multiLevelType w:val="hybridMultilevel"/>
    <w:tmpl w:val="725C9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13DC"/>
    <w:multiLevelType w:val="hybridMultilevel"/>
    <w:tmpl w:val="3E2EE4DA"/>
    <w:lvl w:ilvl="0" w:tplc="032E69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DF1450"/>
    <w:multiLevelType w:val="hybridMultilevel"/>
    <w:tmpl w:val="F2FC5D3E"/>
    <w:lvl w:ilvl="0" w:tplc="8288FA1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70723"/>
    <w:multiLevelType w:val="hybridMultilevel"/>
    <w:tmpl w:val="D6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5B5CA2"/>
    <w:multiLevelType w:val="hybridMultilevel"/>
    <w:tmpl w:val="0546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4AC3"/>
    <w:multiLevelType w:val="hybridMultilevel"/>
    <w:tmpl w:val="C810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05E7"/>
    <w:multiLevelType w:val="hybridMultilevel"/>
    <w:tmpl w:val="4D0E9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2F4"/>
    <w:multiLevelType w:val="hybridMultilevel"/>
    <w:tmpl w:val="EDA0B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12E9"/>
    <w:multiLevelType w:val="hybridMultilevel"/>
    <w:tmpl w:val="66B47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31705"/>
    <w:multiLevelType w:val="hybridMultilevel"/>
    <w:tmpl w:val="8D90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89182">
    <w:abstractNumId w:val="3"/>
  </w:num>
  <w:num w:numId="2" w16cid:durableId="1832090370">
    <w:abstractNumId w:val="14"/>
  </w:num>
  <w:num w:numId="3" w16cid:durableId="156464535">
    <w:abstractNumId w:val="9"/>
  </w:num>
  <w:num w:numId="4" w16cid:durableId="1231815258">
    <w:abstractNumId w:val="11"/>
  </w:num>
  <w:num w:numId="5" w16cid:durableId="141312262">
    <w:abstractNumId w:val="10"/>
  </w:num>
  <w:num w:numId="6" w16cid:durableId="99420838">
    <w:abstractNumId w:val="1"/>
  </w:num>
  <w:num w:numId="7" w16cid:durableId="686492364">
    <w:abstractNumId w:val="2"/>
  </w:num>
  <w:num w:numId="8" w16cid:durableId="772675031">
    <w:abstractNumId w:val="7"/>
  </w:num>
  <w:num w:numId="9" w16cid:durableId="1300264193">
    <w:abstractNumId w:val="8"/>
  </w:num>
  <w:num w:numId="10" w16cid:durableId="561865783">
    <w:abstractNumId w:val="12"/>
  </w:num>
  <w:num w:numId="11" w16cid:durableId="759638066">
    <w:abstractNumId w:val="6"/>
  </w:num>
  <w:num w:numId="12" w16cid:durableId="463038474">
    <w:abstractNumId w:val="4"/>
  </w:num>
  <w:num w:numId="13" w16cid:durableId="957493760">
    <w:abstractNumId w:val="13"/>
  </w:num>
  <w:num w:numId="14" w16cid:durableId="603806192">
    <w:abstractNumId w:val="0"/>
  </w:num>
  <w:num w:numId="15" w16cid:durableId="1613780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D3"/>
    <w:rsid w:val="0000045D"/>
    <w:rsid w:val="00005F74"/>
    <w:rsid w:val="00014029"/>
    <w:rsid w:val="00020961"/>
    <w:rsid w:val="00031C14"/>
    <w:rsid w:val="00032E0B"/>
    <w:rsid w:val="00063A23"/>
    <w:rsid w:val="000653E0"/>
    <w:rsid w:val="0007185A"/>
    <w:rsid w:val="00084D4E"/>
    <w:rsid w:val="00091474"/>
    <w:rsid w:val="000A280B"/>
    <w:rsid w:val="000B1516"/>
    <w:rsid w:val="000D66AD"/>
    <w:rsid w:val="000D6B9D"/>
    <w:rsid w:val="000E248B"/>
    <w:rsid w:val="00151D17"/>
    <w:rsid w:val="00183450"/>
    <w:rsid w:val="001874FD"/>
    <w:rsid w:val="001B46B2"/>
    <w:rsid w:val="001B536A"/>
    <w:rsid w:val="001B7635"/>
    <w:rsid w:val="001E12E9"/>
    <w:rsid w:val="001E67BE"/>
    <w:rsid w:val="00202D95"/>
    <w:rsid w:val="00265E1B"/>
    <w:rsid w:val="00267342"/>
    <w:rsid w:val="002B6C8B"/>
    <w:rsid w:val="002C4801"/>
    <w:rsid w:val="002C571D"/>
    <w:rsid w:val="002D4492"/>
    <w:rsid w:val="002E0ABE"/>
    <w:rsid w:val="002E1307"/>
    <w:rsid w:val="00301B21"/>
    <w:rsid w:val="00315CF3"/>
    <w:rsid w:val="00316833"/>
    <w:rsid w:val="00316E53"/>
    <w:rsid w:val="0033044D"/>
    <w:rsid w:val="00335C8B"/>
    <w:rsid w:val="00372F5F"/>
    <w:rsid w:val="00380BB0"/>
    <w:rsid w:val="003835FE"/>
    <w:rsid w:val="003951BE"/>
    <w:rsid w:val="003A387F"/>
    <w:rsid w:val="003A4B7B"/>
    <w:rsid w:val="003B2BDA"/>
    <w:rsid w:val="003D10DA"/>
    <w:rsid w:val="003F1431"/>
    <w:rsid w:val="00403B45"/>
    <w:rsid w:val="00405CE5"/>
    <w:rsid w:val="0043520F"/>
    <w:rsid w:val="00457818"/>
    <w:rsid w:val="0048335C"/>
    <w:rsid w:val="004C0273"/>
    <w:rsid w:val="00503FBC"/>
    <w:rsid w:val="0053475C"/>
    <w:rsid w:val="005523C4"/>
    <w:rsid w:val="005841B7"/>
    <w:rsid w:val="005877DF"/>
    <w:rsid w:val="00594002"/>
    <w:rsid w:val="005967D3"/>
    <w:rsid w:val="005C68D4"/>
    <w:rsid w:val="005D3692"/>
    <w:rsid w:val="005F1F13"/>
    <w:rsid w:val="006043BE"/>
    <w:rsid w:val="00621CEE"/>
    <w:rsid w:val="00642A1B"/>
    <w:rsid w:val="00652BDF"/>
    <w:rsid w:val="0066396C"/>
    <w:rsid w:val="00670199"/>
    <w:rsid w:val="006748A8"/>
    <w:rsid w:val="00683D53"/>
    <w:rsid w:val="006840A4"/>
    <w:rsid w:val="006E6BF2"/>
    <w:rsid w:val="006F079B"/>
    <w:rsid w:val="00704E44"/>
    <w:rsid w:val="007074E4"/>
    <w:rsid w:val="00731FDC"/>
    <w:rsid w:val="00735C4C"/>
    <w:rsid w:val="007371FC"/>
    <w:rsid w:val="0075470D"/>
    <w:rsid w:val="007A1D94"/>
    <w:rsid w:val="007A2227"/>
    <w:rsid w:val="007A3F52"/>
    <w:rsid w:val="007B3E41"/>
    <w:rsid w:val="007C3601"/>
    <w:rsid w:val="007D2ED1"/>
    <w:rsid w:val="007E67D0"/>
    <w:rsid w:val="007F52BB"/>
    <w:rsid w:val="00812DB4"/>
    <w:rsid w:val="0081396D"/>
    <w:rsid w:val="008178CB"/>
    <w:rsid w:val="008512F9"/>
    <w:rsid w:val="00851E11"/>
    <w:rsid w:val="0087183A"/>
    <w:rsid w:val="00875967"/>
    <w:rsid w:val="00877EBB"/>
    <w:rsid w:val="00891247"/>
    <w:rsid w:val="00897983"/>
    <w:rsid w:val="008A735D"/>
    <w:rsid w:val="008B08FF"/>
    <w:rsid w:val="008C1631"/>
    <w:rsid w:val="008D422B"/>
    <w:rsid w:val="008E19FB"/>
    <w:rsid w:val="00934CBC"/>
    <w:rsid w:val="00942884"/>
    <w:rsid w:val="00943161"/>
    <w:rsid w:val="00952B51"/>
    <w:rsid w:val="009865B6"/>
    <w:rsid w:val="009907B8"/>
    <w:rsid w:val="00995383"/>
    <w:rsid w:val="009D2796"/>
    <w:rsid w:val="00A40044"/>
    <w:rsid w:val="00A4257B"/>
    <w:rsid w:val="00A43341"/>
    <w:rsid w:val="00A63611"/>
    <w:rsid w:val="00A8406D"/>
    <w:rsid w:val="00A864A0"/>
    <w:rsid w:val="00A868DD"/>
    <w:rsid w:val="00A92D5D"/>
    <w:rsid w:val="00A967B3"/>
    <w:rsid w:val="00AA40CA"/>
    <w:rsid w:val="00AB31AB"/>
    <w:rsid w:val="00AB4E72"/>
    <w:rsid w:val="00AD34D8"/>
    <w:rsid w:val="00AE7EF5"/>
    <w:rsid w:val="00B16C9C"/>
    <w:rsid w:val="00B4254E"/>
    <w:rsid w:val="00B55B11"/>
    <w:rsid w:val="00BA507C"/>
    <w:rsid w:val="00BE55B2"/>
    <w:rsid w:val="00BE5816"/>
    <w:rsid w:val="00BF6DD4"/>
    <w:rsid w:val="00C15C42"/>
    <w:rsid w:val="00C20C4F"/>
    <w:rsid w:val="00C447C5"/>
    <w:rsid w:val="00C505A2"/>
    <w:rsid w:val="00C53703"/>
    <w:rsid w:val="00C570BE"/>
    <w:rsid w:val="00C63036"/>
    <w:rsid w:val="00C726A2"/>
    <w:rsid w:val="00C90978"/>
    <w:rsid w:val="00CE3592"/>
    <w:rsid w:val="00CF1262"/>
    <w:rsid w:val="00D13181"/>
    <w:rsid w:val="00D136CE"/>
    <w:rsid w:val="00D13F55"/>
    <w:rsid w:val="00D21F09"/>
    <w:rsid w:val="00D45C6B"/>
    <w:rsid w:val="00D56CFF"/>
    <w:rsid w:val="00D839FE"/>
    <w:rsid w:val="00DB5D08"/>
    <w:rsid w:val="00DC7963"/>
    <w:rsid w:val="00DE073D"/>
    <w:rsid w:val="00DE75A8"/>
    <w:rsid w:val="00E06EFC"/>
    <w:rsid w:val="00E334B6"/>
    <w:rsid w:val="00E70E17"/>
    <w:rsid w:val="00E822A4"/>
    <w:rsid w:val="00E83999"/>
    <w:rsid w:val="00E962B2"/>
    <w:rsid w:val="00EA49F5"/>
    <w:rsid w:val="00EE11B3"/>
    <w:rsid w:val="00EF7A98"/>
    <w:rsid w:val="00F03F03"/>
    <w:rsid w:val="00F31CFB"/>
    <w:rsid w:val="00F56245"/>
    <w:rsid w:val="00F63B78"/>
    <w:rsid w:val="00F71D77"/>
    <w:rsid w:val="00F8342F"/>
    <w:rsid w:val="00F936C3"/>
    <w:rsid w:val="00F957A2"/>
    <w:rsid w:val="00FA7832"/>
    <w:rsid w:val="00FB59E6"/>
    <w:rsid w:val="00FC798E"/>
    <w:rsid w:val="00FD0504"/>
    <w:rsid w:val="00FD37CE"/>
    <w:rsid w:val="00FD4B5C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4E06"/>
  <w15:docId w15:val="{B3D136F6-6621-47F6-A679-ABD8B523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67D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8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3450"/>
  </w:style>
  <w:style w:type="paragraph" w:styleId="Stopka">
    <w:name w:val="footer"/>
    <w:basedOn w:val="Normalny"/>
    <w:link w:val="StopkaZnak"/>
    <w:uiPriority w:val="99"/>
    <w:unhideWhenUsed/>
    <w:rsid w:val="0018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450"/>
  </w:style>
  <w:style w:type="paragraph" w:styleId="Tekstdymka">
    <w:name w:val="Balloon Text"/>
    <w:basedOn w:val="Normalny"/>
    <w:link w:val="TekstdymkaZnak"/>
    <w:uiPriority w:val="99"/>
    <w:semiHidden/>
    <w:unhideWhenUsed/>
    <w:rsid w:val="0018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4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8D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2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1FD5B-022A-4752-AE9E-DA8E7F3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2861</Words>
  <Characters>17169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Ślusarczyk, Agnieszka</cp:lastModifiedBy>
  <cp:revision>3</cp:revision>
  <cp:lastPrinted>2017-05-22T12:52:00Z</cp:lastPrinted>
  <dcterms:created xsi:type="dcterms:W3CDTF">2022-05-25T08:59:00Z</dcterms:created>
  <dcterms:modified xsi:type="dcterms:W3CDTF">2022-05-26T09:23:00Z</dcterms:modified>
</cp:coreProperties>
</file>