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9B" w:rsidRDefault="005A139B" w:rsidP="005A139B">
      <w:r>
        <w:t>Informacja dotycząca zakończenia naboru 7.4 Rozwój infrastruktury edukacyjnej i szkoleniowej</w:t>
      </w:r>
    </w:p>
    <w:p w:rsidR="005A139B" w:rsidRDefault="005A139B" w:rsidP="000D38AE">
      <w:bookmarkStart w:id="0" w:name="_GoBack"/>
      <w:bookmarkEnd w:id="0"/>
    </w:p>
    <w:p w:rsidR="000D38AE" w:rsidRDefault="000D38AE" w:rsidP="000D38AE">
      <w:pPr>
        <w:rPr>
          <w:rFonts w:ascii="Arial" w:eastAsia="Times New Roman" w:hAnsi="Arial" w:cs="Arial"/>
          <w:color w:val="000000"/>
          <w:lang w:eastAsia="pl-PL"/>
        </w:rPr>
      </w:pPr>
      <w:r>
        <w:t xml:space="preserve">W dniu 30 listopada 2016 roku zakończył się nabór projektów w ramach konkursu zamkniętego nr </w:t>
      </w:r>
      <w:r>
        <w:rPr>
          <w:rFonts w:ascii="Arial" w:eastAsia="Times New Roman" w:hAnsi="Arial" w:cs="Arial"/>
          <w:b/>
          <w:color w:val="000000"/>
          <w:lang w:eastAsia="pl-PL"/>
        </w:rPr>
        <w:t>RPSW.07.04.00-IZ.00-26-062/16</w:t>
      </w:r>
      <w:r>
        <w:t xml:space="preserve">  w ramach Osi Priorytetowej 7 „Sprawne usługi publiczne” Działania </w:t>
      </w:r>
      <w:r>
        <w:rPr>
          <w:rStyle w:val="Pogrubienie"/>
        </w:rPr>
        <w:t xml:space="preserve">7.4 Rozwój infrastruktury edukacyjnej i szkoleniowej </w:t>
      </w:r>
      <w:r>
        <w:t>Regionalnego Programu Operacyjnego Województwa Świętokrzyskiego na lata 2014-2020. W ramach konkursu wpłynęło 8 projektów</w:t>
      </w:r>
      <w:r>
        <w:rPr>
          <w:rStyle w:val="Pogrubienie"/>
          <w:color w:val="000000"/>
        </w:rPr>
        <w:t xml:space="preserve"> na łączną kwotę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26 021 654,60 </w:t>
      </w:r>
      <w:r>
        <w:rPr>
          <w:rStyle w:val="Pogrubienie"/>
        </w:rPr>
        <w:t xml:space="preserve">PLN, w tym wnioskowana kwota </w:t>
      </w:r>
      <w:r>
        <w:rPr>
          <w:rFonts w:ascii="Arial" w:eastAsia="Times New Roman" w:hAnsi="Arial" w:cs="Arial"/>
          <w:color w:val="000000"/>
          <w:lang w:eastAsia="pl-PL"/>
        </w:rPr>
        <w:t>15 889 793,17 PLN</w:t>
      </w:r>
      <w:r>
        <w:rPr>
          <w:rFonts w:ascii="Arial" w:hAnsi="Arial" w:cs="Arial"/>
          <w:color w:val="000000"/>
        </w:rPr>
        <w:t xml:space="preserve"> </w:t>
      </w:r>
      <w:r>
        <w:rPr>
          <w:rStyle w:val="Pogrubienie"/>
        </w:rPr>
        <w:t>dofinansowania z RPOWŚ.</w:t>
      </w:r>
    </w:p>
    <w:p w:rsidR="005C5AD0" w:rsidRDefault="005C5AD0"/>
    <w:sectPr w:rsidR="005C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E"/>
    <w:rsid w:val="000D38AE"/>
    <w:rsid w:val="005A139B"/>
    <w:rsid w:val="005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140B-3B16-42FD-9633-8FCE25D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4</cp:revision>
  <dcterms:created xsi:type="dcterms:W3CDTF">2016-12-01T09:20:00Z</dcterms:created>
  <dcterms:modified xsi:type="dcterms:W3CDTF">2016-12-01T09:26:00Z</dcterms:modified>
</cp:coreProperties>
</file>