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97" w:rsidRPr="00521EAD" w:rsidRDefault="005E4197" w:rsidP="005E4197">
      <w:pPr>
        <w:spacing w:after="200"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6A3835">
        <w:rPr>
          <w:rFonts w:ascii="Cambria" w:eastAsia="Calibri" w:hAnsi="Cambria"/>
          <w:color w:val="000000"/>
          <w:sz w:val="22"/>
          <w:szCs w:val="22"/>
          <w:lang w:eastAsia="en-US"/>
        </w:rPr>
        <w:t>1</w:t>
      </w:r>
      <w:r w:rsidR="00773F91">
        <w:rPr>
          <w:rFonts w:ascii="Cambria" w:eastAsia="Calibri" w:hAnsi="Cambria"/>
          <w:color w:val="000000"/>
          <w:sz w:val="22"/>
          <w:szCs w:val="22"/>
          <w:lang w:eastAsia="en-US"/>
        </w:rPr>
        <w:t>3</w:t>
      </w:r>
      <w:r w:rsidR="00D819AE" w:rsidRPr="00521EAD">
        <w:rPr>
          <w:rFonts w:ascii="Cambria" w:eastAsia="Calibri" w:hAnsi="Cambria"/>
          <w:sz w:val="22"/>
          <w:szCs w:val="22"/>
          <w:lang w:eastAsia="en-US"/>
        </w:rPr>
        <w:t xml:space="preserve"> sierpnia</w:t>
      </w:r>
      <w:r w:rsidRPr="00521EAD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2018r. Zarząd Województwa Świętokrzyskiego pełniący funkcję Instytucji Zarządzającej RPOWŚ na lata 2014-2020 </w:t>
      </w:r>
      <w:r w:rsidRPr="00521EAD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podpisał umowę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773F91">
        <w:rPr>
          <w:rFonts w:ascii="Cambria" w:eastAsia="Calibri" w:hAnsi="Cambria"/>
          <w:color w:val="000000"/>
          <w:sz w:val="22"/>
          <w:szCs w:val="22"/>
          <w:lang w:eastAsia="en-US"/>
        </w:rPr>
        <w:t>4</w:t>
      </w:r>
      <w:r w:rsidRPr="00521EAD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773F91">
        <w:rPr>
          <w:rFonts w:ascii="Cambria" w:hAnsi="Cambria" w:cs="Tahoma,Bold"/>
          <w:bCs/>
          <w:i/>
          <w:sz w:val="22"/>
          <w:szCs w:val="22"/>
        </w:rPr>
        <w:t>Strategia niskoemisyjna, wsparcie zrównoważonej multimodalnej mobilności miejskiej</w:t>
      </w:r>
      <w:r w:rsidR="002A6CE4" w:rsidRPr="00521EAD">
        <w:rPr>
          <w:rFonts w:ascii="Cambria" w:hAnsi="Cambria" w:cs="Tahoma,Bold"/>
          <w:bCs/>
          <w:i/>
          <w:sz w:val="22"/>
          <w:szCs w:val="22"/>
        </w:rPr>
        <w:t xml:space="preserve"> 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z </w:t>
      </w:r>
      <w:r w:rsidR="00773F91">
        <w:rPr>
          <w:rFonts w:ascii="Cambria" w:eastAsia="Calibri" w:hAnsi="Cambria"/>
          <w:sz w:val="22"/>
          <w:szCs w:val="22"/>
          <w:lang w:eastAsia="en-US"/>
        </w:rPr>
        <w:t xml:space="preserve">GMINĄ </w:t>
      </w:r>
      <w:r w:rsidR="006A3835">
        <w:rPr>
          <w:rFonts w:ascii="Cambria" w:eastAsia="Calibri" w:hAnsi="Cambria"/>
          <w:sz w:val="22"/>
          <w:szCs w:val="22"/>
          <w:lang w:eastAsia="en-US"/>
        </w:rPr>
        <w:t>RAKÓW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p w:rsidR="00C43698" w:rsidRPr="00521EAD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  <w:sz w:val="22"/>
          <w:szCs w:val="22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6A3835">
        <w:rPr>
          <w:rFonts w:ascii="Cambria" w:hAnsi="Cambria" w:cs="Tahoma,Bold"/>
          <w:b/>
          <w:bCs/>
          <w:i/>
          <w:sz w:val="22"/>
          <w:szCs w:val="22"/>
        </w:rPr>
        <w:t>Kompleksowa modernizacja oświetlenia ulicznego w gminie Raków</w:t>
      </w:r>
    </w:p>
    <w:p w:rsidR="005E4197" w:rsidRPr="00521EAD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Koszt całkowity inwestycji wynosi: </w:t>
      </w:r>
      <w:r w:rsidR="006A3835">
        <w:rPr>
          <w:rFonts w:asciiTheme="majorHAnsi" w:hAnsiTheme="majorHAnsi"/>
          <w:b/>
          <w:sz w:val="22"/>
          <w:szCs w:val="22"/>
        </w:rPr>
        <w:t>3.726.011,93</w:t>
      </w:r>
      <w:r w:rsidR="00D819AE" w:rsidRPr="00521EAD">
        <w:rPr>
          <w:rFonts w:asciiTheme="majorHAnsi" w:hAnsiTheme="majorHAnsi"/>
          <w:b/>
          <w:sz w:val="22"/>
          <w:szCs w:val="22"/>
        </w:rPr>
        <w:t xml:space="preserve"> </w:t>
      </w:r>
      <w:r w:rsidRPr="00521EAD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PLN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, w tym kwota dofinansowania z EFRR: </w:t>
      </w:r>
      <w:r w:rsidR="006A3835">
        <w:rPr>
          <w:rFonts w:ascii="Cambria" w:hAnsi="Cambria" w:cs="Tahoma"/>
          <w:b/>
          <w:sz w:val="22"/>
          <w:szCs w:val="22"/>
        </w:rPr>
        <w:t>3.167.110,14</w:t>
      </w:r>
      <w:bookmarkStart w:id="0" w:name="_GoBack"/>
      <w:bookmarkEnd w:id="0"/>
      <w:r w:rsidR="00D819AE" w:rsidRPr="00521EAD">
        <w:rPr>
          <w:rFonts w:ascii="Cambria" w:hAnsi="Cambria" w:cs="Tahoma"/>
          <w:b/>
          <w:sz w:val="22"/>
          <w:szCs w:val="22"/>
        </w:rPr>
        <w:t xml:space="preserve"> </w:t>
      </w:r>
      <w:r w:rsidRPr="00521EAD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PLN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sectPr w:rsidR="005E4197" w:rsidRPr="00521EAD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EB5" w:rsidRDefault="00B21EB5">
      <w:r>
        <w:separator/>
      </w:r>
    </w:p>
  </w:endnote>
  <w:endnote w:type="continuationSeparator" w:id="0">
    <w:p w:rsidR="00B21EB5" w:rsidRDefault="00B2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EB5" w:rsidRDefault="00B21EB5">
      <w:r>
        <w:separator/>
      </w:r>
    </w:p>
  </w:footnote>
  <w:footnote w:type="continuationSeparator" w:id="0">
    <w:p w:rsidR="00B21EB5" w:rsidRDefault="00B21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320BE5"/>
    <w:rsid w:val="00322BDA"/>
    <w:rsid w:val="0034135E"/>
    <w:rsid w:val="00365944"/>
    <w:rsid w:val="00370B81"/>
    <w:rsid w:val="003719E3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1EAD"/>
    <w:rsid w:val="0052215C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3835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61F76"/>
    <w:rsid w:val="00773F91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7E3058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D78F9"/>
    <w:rsid w:val="008E5141"/>
    <w:rsid w:val="008F6B4D"/>
    <w:rsid w:val="008F72AD"/>
    <w:rsid w:val="009018A2"/>
    <w:rsid w:val="00936BF2"/>
    <w:rsid w:val="009402AA"/>
    <w:rsid w:val="009714E9"/>
    <w:rsid w:val="00973DA9"/>
    <w:rsid w:val="00980C1C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21EB5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AE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4E914D-FC5E-4968-B2F6-7CC34E5C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83373-ADD0-4035-8A45-19E08EFF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Kubiak, Katarzyna</cp:lastModifiedBy>
  <cp:revision>7</cp:revision>
  <cp:lastPrinted>2018-03-07T08:13:00Z</cp:lastPrinted>
  <dcterms:created xsi:type="dcterms:W3CDTF">2018-08-07T11:43:00Z</dcterms:created>
  <dcterms:modified xsi:type="dcterms:W3CDTF">2018-08-14T07:19:00Z</dcterms:modified>
</cp:coreProperties>
</file>