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05"/>
        <w:tblOverlap w:val="never"/>
        <w:tblW w:w="863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37E30" w:rsidRPr="00C37E30" w:rsidTr="00C37E30">
        <w:tc>
          <w:tcPr>
            <w:tcW w:w="818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7E30" w:rsidRPr="00C37E30" w:rsidTr="00C37E30">
        <w:tc>
          <w:tcPr>
            <w:tcW w:w="8188" w:type="dxa"/>
            <w:vAlign w:val="center"/>
            <w:hideMark/>
          </w:tcPr>
          <w:tbl>
            <w:tblPr>
              <w:tblW w:w="1035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656"/>
              <w:gridCol w:w="696"/>
            </w:tblGrid>
            <w:tr w:rsidR="00C37E30" w:rsidRPr="00C37E30" w:rsidTr="00D01691">
              <w:trPr>
                <w:trHeight w:val="1043"/>
              </w:trPr>
              <w:tc>
                <w:tcPr>
                  <w:tcW w:w="8998" w:type="dxa"/>
                  <w:vAlign w:val="center"/>
                  <w:hideMark/>
                </w:tcPr>
                <w:tbl>
                  <w:tblPr>
                    <w:tblW w:w="4983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2466"/>
                    <w:gridCol w:w="1789"/>
                    <w:gridCol w:w="2638"/>
                  </w:tblGrid>
                  <w:tr w:rsidR="00C37E30" w:rsidRPr="00C37E30" w:rsidTr="00D01691">
                    <w:trPr>
                      <w:trHeight w:val="776"/>
                    </w:trPr>
                    <w:tc>
                      <w:tcPr>
                        <w:tcW w:w="106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1C35CBC" wp14:editId="0EC9536B">
                              <wp:extent cx="1028700" cy="438150"/>
                              <wp:effectExtent l="0" t="0" r="0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09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-66" w:right="2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5C91EF69" wp14:editId="659A6A2E">
                              <wp:extent cx="14097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1" w:right="25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FE85B26" wp14:editId="3FFDA4FC">
                              <wp:extent cx="9620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7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0AF2BD8" wp14:editId="5B31BE35">
                              <wp:extent cx="1457325" cy="438150"/>
                              <wp:effectExtent l="0" t="0" r="952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65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left="9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right="-108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7E30" w:rsidRDefault="00C37E30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C37E30" w:rsidRPr="00C37E30" w:rsidTr="00AB1524">
        <w:trPr>
          <w:jc w:val="center"/>
        </w:trPr>
        <w:tc>
          <w:tcPr>
            <w:tcW w:w="2660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764E" w:rsidRPr="007279FD" w:rsidRDefault="00D6764E" w:rsidP="00D6764E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 xml:space="preserve">Dnia </w:t>
      </w:r>
      <w:r w:rsidRPr="007279FD">
        <w:rPr>
          <w:rFonts w:ascii="Cambria" w:hAnsi="Cambria"/>
          <w:b/>
          <w:bCs/>
          <w:sz w:val="24"/>
          <w:szCs w:val="24"/>
        </w:rPr>
        <w:t>23 października 2018 r.</w:t>
      </w:r>
      <w:r w:rsidRPr="007279FD">
        <w:rPr>
          <w:rFonts w:ascii="Cambria" w:hAnsi="Cambria"/>
          <w:sz w:val="24"/>
          <w:szCs w:val="24"/>
        </w:rPr>
        <w:t xml:space="preserve"> pomiędzy Instytucją Zarządzającą RPOWŚ </w:t>
      </w:r>
      <w:r w:rsidRPr="007279FD">
        <w:rPr>
          <w:rFonts w:ascii="Cambria" w:hAnsi="Cambria"/>
          <w:sz w:val="24"/>
          <w:szCs w:val="24"/>
        </w:rPr>
        <w:br/>
        <w:t>a Panem Marianem Kopała prowadzącym działalność gospodarczą pod firmą: Marian Kopała – Zakład Wyrobów Metalowych „Metal-Kop” podpisana została umowa</w:t>
      </w:r>
      <w:r w:rsidRPr="007279FD">
        <w:rPr>
          <w:rFonts w:ascii="Cambria" w:hAnsi="Cambria"/>
          <w:sz w:val="24"/>
          <w:szCs w:val="24"/>
        </w:rPr>
        <w:br/>
        <w:t xml:space="preserve"> o dofinasowanie projektu numer RPSW.0</w:t>
      </w:r>
      <w:r>
        <w:rPr>
          <w:rFonts w:ascii="Cambria" w:hAnsi="Cambria"/>
          <w:sz w:val="24"/>
          <w:szCs w:val="24"/>
        </w:rPr>
        <w:t>2.05</w:t>
      </w:r>
      <w:r w:rsidRPr="007279FD">
        <w:rPr>
          <w:rFonts w:ascii="Cambria" w:hAnsi="Cambria"/>
          <w:sz w:val="24"/>
          <w:szCs w:val="24"/>
        </w:rPr>
        <w:t>.00-26-0013/17 dla projektu pod nazwą: „Wdrożenie na rynek innowacyjnego, lekkiego, bez żebrowego kontenera z możliwością zastosowania estetycznej reklamy zaawansowanej graficznie”. Całkowita wartość projektu wynosi 1 182 500,00 zł, natomiast kwota przyznanego dofinansowania 650 375,00 zł.</w:t>
      </w:r>
    </w:p>
    <w:p w:rsidR="0091164D" w:rsidRPr="007279FD" w:rsidRDefault="0091164D" w:rsidP="0091164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1164D" w:rsidRPr="007279FD" w:rsidRDefault="0091164D">
      <w:pPr>
        <w:rPr>
          <w:sz w:val="24"/>
          <w:szCs w:val="24"/>
        </w:rPr>
      </w:pPr>
    </w:p>
    <w:sectPr w:rsidR="0091164D" w:rsidRPr="0072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2D038B"/>
    <w:rsid w:val="00651F24"/>
    <w:rsid w:val="007279FD"/>
    <w:rsid w:val="0091164D"/>
    <w:rsid w:val="00BC23D7"/>
    <w:rsid w:val="00C37E30"/>
    <w:rsid w:val="00D6764E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2</cp:revision>
  <dcterms:created xsi:type="dcterms:W3CDTF">2018-11-28T07:39:00Z</dcterms:created>
  <dcterms:modified xsi:type="dcterms:W3CDTF">2018-11-28T07:39:00Z</dcterms:modified>
</cp:coreProperties>
</file>