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A8" w:rsidRDefault="00A321A8">
      <w:pPr>
        <w:spacing w:line="276" w:lineRule="auto"/>
        <w:jc w:val="left"/>
      </w:pPr>
    </w:p>
    <w:p w:rsidR="00A321A8" w:rsidRPr="00A321A8" w:rsidRDefault="00E15805" w:rsidP="00A321A8">
      <w:pPr>
        <w:rPr>
          <w:b/>
        </w:rPr>
      </w:pPr>
      <w:r>
        <w:rPr>
          <w:rFonts w:eastAsia="Calibri" w:cs="Arial"/>
          <w:b/>
          <w:sz w:val="24"/>
          <w:lang w:eastAsia="en-US"/>
        </w:rPr>
        <w:t>Załącznik nr 1 do Uchwały nr 9</w:t>
      </w:r>
      <w:bookmarkStart w:id="0" w:name="_GoBack"/>
      <w:bookmarkEnd w:id="0"/>
      <w:r>
        <w:rPr>
          <w:rFonts w:eastAsia="Calibri" w:cs="Arial"/>
          <w:b/>
          <w:sz w:val="24"/>
          <w:lang w:eastAsia="en-US"/>
        </w:rPr>
        <w:t>7/2017r. KMRPOWŚ 2014-2020 z dnia 19.01.2017r.</w:t>
      </w:r>
    </w:p>
    <w:p w:rsidR="00A321A8" w:rsidRDefault="00A321A8" w:rsidP="00A321A8">
      <w:pPr>
        <w:rPr>
          <w:b/>
        </w:rPr>
      </w:pPr>
    </w:p>
    <w:p w:rsidR="00A321A8" w:rsidRDefault="00A321A8" w:rsidP="00A321A8">
      <w:pPr>
        <w:rPr>
          <w:b/>
        </w:rPr>
      </w:pPr>
    </w:p>
    <w:p w:rsidR="00A321A8" w:rsidRDefault="00A321A8" w:rsidP="00A321A8">
      <w:pPr>
        <w:rPr>
          <w:b/>
        </w:rPr>
      </w:pPr>
    </w:p>
    <w:p w:rsidR="00A321A8" w:rsidRPr="00A321A8" w:rsidRDefault="00A321A8" w:rsidP="00A321A8">
      <w:pPr>
        <w:rPr>
          <w:b/>
        </w:rPr>
      </w:pPr>
    </w:p>
    <w:p w:rsidR="00A321A8" w:rsidRPr="00736711" w:rsidRDefault="00A321A8" w:rsidP="00A321A8">
      <w:pPr>
        <w:spacing w:line="276" w:lineRule="auto"/>
        <w:rPr>
          <w:rFonts w:ascii="Calibri" w:hAnsi="Calibri"/>
          <w:b/>
          <w:sz w:val="36"/>
          <w:szCs w:val="36"/>
        </w:rPr>
      </w:pPr>
      <w:r w:rsidRPr="00736711">
        <w:rPr>
          <w:rFonts w:ascii="Calibri" w:hAnsi="Calibri"/>
          <w:b/>
          <w:sz w:val="36"/>
          <w:szCs w:val="36"/>
        </w:rPr>
        <w:t>SZCZEGÓŁOWE KRYTERIA WYBORU PROJEKTÓW DLA POSZCZEGÓLNYCH DZIAŁAŃ/ PODDZIAŁAŃ WSPÓŁFINANSOWANYCH Z EFS W RAMACH REGIONALNEGO PROGRAMU OPERACYJNEGO WOJEWÓDZTWA ŚWIĘTOKRZYSKIEGO NA LATA 2014 – 2020</w:t>
      </w:r>
    </w:p>
    <w:p w:rsidR="003337E9" w:rsidRPr="00736711" w:rsidRDefault="003337E9" w:rsidP="003337E9">
      <w:pPr>
        <w:jc w:val="center"/>
        <w:rPr>
          <w:rFonts w:ascii="Calibri" w:hAnsi="Calibri"/>
          <w:b/>
        </w:rPr>
      </w:pPr>
    </w:p>
    <w:p w:rsidR="003337E9" w:rsidRPr="00736711" w:rsidRDefault="003337E9" w:rsidP="003337E9">
      <w:pPr>
        <w:jc w:val="center"/>
        <w:rPr>
          <w:rFonts w:ascii="Calibri" w:hAnsi="Calibri"/>
          <w:b/>
        </w:rPr>
      </w:pPr>
    </w:p>
    <w:p w:rsidR="00A321A8" w:rsidRPr="00736711" w:rsidRDefault="003337E9" w:rsidP="003337E9">
      <w:pPr>
        <w:jc w:val="center"/>
        <w:rPr>
          <w:rFonts w:ascii="Calibri" w:hAnsi="Calibri"/>
          <w:b/>
          <w:sz w:val="24"/>
        </w:rPr>
      </w:pPr>
      <w:r w:rsidRPr="00736711">
        <w:rPr>
          <w:rFonts w:ascii="Calibri" w:hAnsi="Calibri"/>
          <w:b/>
          <w:sz w:val="36"/>
        </w:rPr>
        <w:t>PODDZIAŁANIE 10.4.</w:t>
      </w:r>
      <w:r w:rsidR="008C06C3" w:rsidRPr="00736711">
        <w:rPr>
          <w:rFonts w:ascii="Calibri" w:hAnsi="Calibri"/>
          <w:b/>
          <w:sz w:val="36"/>
        </w:rPr>
        <w:t>1</w:t>
      </w:r>
    </w:p>
    <w:p w:rsidR="00A321A8" w:rsidRPr="00736711" w:rsidRDefault="00A321A8">
      <w:pPr>
        <w:spacing w:line="276" w:lineRule="auto"/>
        <w:jc w:val="left"/>
        <w:rPr>
          <w:rFonts w:ascii="Calibri" w:hAnsi="Calibri"/>
        </w:rPr>
      </w:pPr>
      <w:r w:rsidRPr="00736711">
        <w:rPr>
          <w:rFonts w:ascii="Calibri" w:hAnsi="Calibri"/>
        </w:rPr>
        <w:br w:type="page"/>
      </w:r>
    </w:p>
    <w:p w:rsidR="00AB51A6" w:rsidRPr="00736711" w:rsidRDefault="00AB51A6" w:rsidP="00A321A8">
      <w:pPr>
        <w:spacing w:line="276" w:lineRule="auto"/>
        <w:jc w:val="left"/>
        <w:rPr>
          <w:rFonts w:ascii="Calibri" w:hAnsi="Calibri"/>
        </w:rPr>
      </w:pPr>
    </w:p>
    <w:tbl>
      <w:tblPr>
        <w:tblW w:w="14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695"/>
        <w:gridCol w:w="1958"/>
        <w:gridCol w:w="4442"/>
        <w:gridCol w:w="2552"/>
        <w:gridCol w:w="1701"/>
        <w:gridCol w:w="1332"/>
      </w:tblGrid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</w:rPr>
              <w:br w:type="page"/>
            </w:r>
            <w:r w:rsidRPr="00736711">
              <w:rPr>
                <w:rFonts w:ascii="Calibri" w:hAnsi="Calibri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="Calibri" w:hAnsi="Calibri"/>
                <w:b/>
                <w:sz w:val="24"/>
              </w:rPr>
            </w:pPr>
            <w:r w:rsidRPr="00736711">
              <w:rPr>
                <w:rFonts w:ascii="Calibri" w:hAnsi="Calibri"/>
                <w:b/>
                <w:sz w:val="24"/>
              </w:rPr>
              <w:t>Os Priorytetowa 10. Otwarty rynek pracy</w:t>
            </w:r>
          </w:p>
        </w:tc>
      </w:tr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PRORYTET INWESTYCYJNY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tabs>
                <w:tab w:val="left" w:pos="453"/>
              </w:tabs>
              <w:spacing w:line="240" w:lineRule="auto"/>
              <w:rPr>
                <w:rFonts w:ascii="Calibri" w:hAnsi="Calibri"/>
                <w:b/>
                <w:sz w:val="24"/>
              </w:rPr>
            </w:pPr>
            <w:r w:rsidRPr="00736711">
              <w:rPr>
                <w:rFonts w:ascii="Calibri" w:hAnsi="Calibri"/>
                <w:b/>
                <w:sz w:val="24"/>
              </w:rPr>
              <w:t xml:space="preserve">8iii Praca na własny rachunek, przedsiębiorczość i tworzenie przedsiębiorstw, w tym </w:t>
            </w:r>
            <w:r w:rsidRPr="00736711">
              <w:rPr>
                <w:rFonts w:ascii="Calibri" w:hAnsi="Calibri"/>
                <w:b/>
                <w:sz w:val="24"/>
              </w:rPr>
              <w:tab/>
              <w:t>innowacyjnych mikro-, małych i średnich przedsiębiorstw</w:t>
            </w:r>
          </w:p>
        </w:tc>
      </w:tr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DZIAŁANIE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="Calibri" w:hAnsi="Calibri"/>
                <w:b/>
                <w:sz w:val="24"/>
              </w:rPr>
            </w:pPr>
            <w:r w:rsidRPr="00736711">
              <w:rPr>
                <w:rFonts w:ascii="Calibri" w:hAnsi="Calibri"/>
                <w:b/>
                <w:sz w:val="24"/>
              </w:rPr>
              <w:t>Działanie 10.4 Rozwój przedsiębiorczości i tworzenia nowych miejsc pracy</w:t>
            </w:r>
          </w:p>
        </w:tc>
      </w:tr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PODDZIAŁANIE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EE5920">
            <w:pPr>
              <w:rPr>
                <w:rFonts w:ascii="Calibri" w:hAnsi="Calibri"/>
                <w:b/>
                <w:sz w:val="24"/>
              </w:rPr>
            </w:pPr>
            <w:r w:rsidRPr="00736711">
              <w:rPr>
                <w:rFonts w:ascii="Calibri" w:hAnsi="Calibri"/>
                <w:b/>
                <w:sz w:val="24"/>
              </w:rPr>
              <w:t>Poddziałanie 10.4.</w:t>
            </w:r>
            <w:r w:rsidR="008C06C3" w:rsidRPr="00736711">
              <w:rPr>
                <w:rFonts w:ascii="Calibri" w:hAnsi="Calibri"/>
                <w:b/>
                <w:sz w:val="24"/>
              </w:rPr>
              <w:t>1</w:t>
            </w:r>
            <w:r w:rsidRPr="00736711">
              <w:rPr>
                <w:rFonts w:ascii="Calibri" w:hAnsi="Calibri"/>
                <w:b/>
                <w:sz w:val="24"/>
              </w:rPr>
              <w:t xml:space="preserve"> Wsparcie rozwoju przedsiębiorczości poprzez zastosowanie instrumentów </w:t>
            </w:r>
            <w:r w:rsidR="00017E0B">
              <w:rPr>
                <w:rFonts w:ascii="Calibri" w:hAnsi="Calibri"/>
                <w:b/>
                <w:sz w:val="24"/>
              </w:rPr>
              <w:t xml:space="preserve">zwrotnych i </w:t>
            </w:r>
            <w:r w:rsidRPr="00736711">
              <w:rPr>
                <w:rFonts w:ascii="Calibri" w:hAnsi="Calibri"/>
                <w:b/>
                <w:sz w:val="24"/>
              </w:rPr>
              <w:t xml:space="preserve">bezzwrotnych </w:t>
            </w:r>
            <w:r w:rsidR="00017E0B">
              <w:rPr>
                <w:rFonts w:ascii="Calibri" w:hAnsi="Calibri"/>
                <w:b/>
                <w:sz w:val="24"/>
              </w:rPr>
              <w:t>–</w:t>
            </w:r>
            <w:r w:rsidRPr="00736711">
              <w:rPr>
                <w:rFonts w:ascii="Calibri" w:hAnsi="Calibri"/>
                <w:b/>
                <w:sz w:val="24"/>
              </w:rPr>
              <w:t xml:space="preserve"> </w:t>
            </w:r>
            <w:r w:rsidR="00017E0B">
              <w:rPr>
                <w:rFonts w:ascii="Calibri" w:hAnsi="Calibri"/>
                <w:b/>
                <w:sz w:val="24"/>
              </w:rPr>
              <w:t>(dotacje)</w:t>
            </w:r>
            <w:r w:rsidR="00017E0B">
              <w:rPr>
                <w:rFonts w:ascii="Calibri" w:hAnsi="Calibri"/>
                <w:b/>
                <w:i/>
                <w:sz w:val="24"/>
              </w:rPr>
              <w:t xml:space="preserve"> – OSI –(projekty konkursowe)</w:t>
            </w:r>
          </w:p>
        </w:tc>
      </w:tr>
      <w:tr w:rsidR="00A321A8" w:rsidRPr="00736711" w:rsidTr="00A321A8">
        <w:trPr>
          <w:trHeight w:val="57"/>
        </w:trPr>
        <w:tc>
          <w:tcPr>
            <w:tcW w:w="1423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A321A8" w:rsidRPr="00736711" w:rsidRDefault="00A321A8" w:rsidP="00D6181F">
            <w:pPr>
              <w:spacing w:line="240" w:lineRule="auto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736711">
              <w:rPr>
                <w:rFonts w:ascii="Calibri" w:hAnsi="Calibri"/>
                <w:b/>
                <w:sz w:val="36"/>
                <w:szCs w:val="36"/>
              </w:rPr>
              <w:t xml:space="preserve">KRYTERIA DOSTĘPU 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L.P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Definicja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Opis znaczenia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Moment oceny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(formalna/merytoryczna)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Stosuje się do typu/ów projektu/ów (nr)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shd w:val="clear" w:color="auto" w:fill="FFFFFF"/>
            <w:vAlign w:val="center"/>
          </w:tcPr>
          <w:p w:rsidR="00A321A8" w:rsidRPr="00736711" w:rsidRDefault="00A321A8" w:rsidP="00A321A8">
            <w:pPr>
              <w:spacing w:line="240" w:lineRule="auto"/>
              <w:jc w:val="center"/>
              <w:rPr>
                <w:rFonts w:ascii="Calibri" w:hAnsi="Calibri"/>
              </w:rPr>
            </w:pPr>
            <w:r w:rsidRPr="00736711">
              <w:rPr>
                <w:rFonts w:ascii="Calibri" w:hAnsi="Calibri"/>
                <w:szCs w:val="22"/>
              </w:rPr>
              <w:t>1.</w:t>
            </w:r>
          </w:p>
        </w:tc>
        <w:tc>
          <w:tcPr>
            <w:tcW w:w="3653" w:type="dxa"/>
            <w:gridSpan w:val="2"/>
            <w:shd w:val="clear" w:color="auto" w:fill="FFFFFF"/>
          </w:tcPr>
          <w:p w:rsidR="00A321A8" w:rsidRPr="00736711" w:rsidRDefault="00661D5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661D58">
              <w:rPr>
                <w:rFonts w:ascii="Calibri" w:hAnsi="Calibri" w:cs="Arial"/>
              </w:rPr>
              <w:t xml:space="preserve">Projekt realizowany jest na Obszarze Strategicznej Interwencji (OSI) – obszary o najgorszym dostępie do usług publicznych i skierowany wyłącznie do osób z obszarów wiejskich położonych na terenie OSI, które uczą się lub zamieszkują </w:t>
            </w:r>
            <w:r w:rsidR="00DA4C7F" w:rsidRPr="00B817F9">
              <w:rPr>
                <w:rFonts w:ascii="Calibri" w:hAnsi="Calibri" w:cs="Arial"/>
              </w:rPr>
              <w:t xml:space="preserve">w rozumieniu przepisów Kodeksu Cywilnego </w:t>
            </w:r>
            <w:r w:rsidRPr="00B817F9">
              <w:rPr>
                <w:rFonts w:ascii="Calibri" w:hAnsi="Calibri" w:cs="Arial"/>
              </w:rPr>
              <w:t>na obszarze OSI.</w:t>
            </w:r>
            <w:r w:rsidRPr="00661D58" w:rsidDel="0078615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442" w:type="dxa"/>
            <w:shd w:val="clear" w:color="auto" w:fill="FFFFFF"/>
            <w:vAlign w:val="center"/>
          </w:tcPr>
          <w:p w:rsidR="00661D58" w:rsidRPr="00661D58" w:rsidRDefault="00661D58" w:rsidP="00661D58">
            <w:pPr>
              <w:spacing w:line="240" w:lineRule="auto"/>
              <w:jc w:val="left"/>
              <w:rPr>
                <w:rFonts w:ascii="Calibri" w:hAnsi="Calibri"/>
                <w:iCs/>
                <w:szCs w:val="22"/>
              </w:rPr>
            </w:pPr>
            <w:r w:rsidRPr="00661D58">
              <w:rPr>
                <w:rFonts w:ascii="Calibri" w:hAnsi="Calibri"/>
                <w:iCs/>
                <w:szCs w:val="22"/>
              </w:rPr>
              <w:t>Realizacja dedykowanego wsparcia dla osób z obszaru OSI wynika z terytorialnego rozkładu interwencji wskazanego w RPOWŚ 2014-2020.</w:t>
            </w:r>
          </w:p>
          <w:p w:rsidR="00661D58" w:rsidRPr="00400713" w:rsidRDefault="00661D58" w:rsidP="00661D58">
            <w:pPr>
              <w:spacing w:line="240" w:lineRule="auto"/>
              <w:jc w:val="left"/>
              <w:rPr>
                <w:rFonts w:ascii="Calibri" w:hAnsi="Calibri"/>
                <w:iCs/>
                <w:szCs w:val="22"/>
              </w:rPr>
            </w:pPr>
            <w:r w:rsidRPr="00661D58">
              <w:rPr>
                <w:rFonts w:ascii="Calibri" w:hAnsi="Calibri"/>
                <w:iCs/>
                <w:szCs w:val="22"/>
              </w:rPr>
              <w:t xml:space="preserve">Obszar OSI o najgorszym dostępie do usług publicznych określony został na podstawie obowiązującego Planu Zagospodarowania Przestrzennego Województwa Świętokrzyskiego i obejmuje następujące gminy: Gowarczów, Stąporków, Smyków, Radoszyce, Fałków, Ruda Maleniecka, Słupia Konecka, Kluczewsko, Secemin, Radków, Moskorzew, Słupia Jędrzejowska, Nagłowice, Oksa, Małogoszcz, Imielno, Wodzisław, Michałów, Działoszyce, Złota, Kazimierza Wielka, Skalbmierz, Czarnocin, Bejsce, Opatowiec, Wiślica, Nowy Korczyn, Solec-Zdrój, Stopnica, Tuczępy, Pacanów, Gnojno, Szydłów, Osiek, Oleśnica, Opatów, Lipnik, Wojciechowice, Iwaniska, Baćkowice, Sadowie, </w:t>
            </w:r>
            <w:r w:rsidRPr="00661D58">
              <w:rPr>
                <w:rFonts w:ascii="Calibri" w:hAnsi="Calibri"/>
                <w:iCs/>
                <w:szCs w:val="22"/>
              </w:rPr>
              <w:lastRenderedPageBreak/>
              <w:t xml:space="preserve">Tarłów, Ćmielów, Bałtów, Bodzechów, Kunów, Waśniów, Mirzec, Wąchock, Bliżyn, Mniów, Łopuszno, Pierzchnica, Raków, Łagów, </w:t>
            </w:r>
            <w:r w:rsidRPr="00400713">
              <w:rPr>
                <w:rFonts w:ascii="Calibri" w:hAnsi="Calibri"/>
                <w:iCs/>
                <w:szCs w:val="22"/>
              </w:rPr>
              <w:t xml:space="preserve">Bodzentyn, Klimontów, Łoniów, Koprzywnica, Samborzec, Obrazów, Wilczyce, Dwikozy. </w:t>
            </w:r>
          </w:p>
          <w:p w:rsidR="00661D58" w:rsidRPr="00400713" w:rsidRDefault="00661D58" w:rsidP="00661D58">
            <w:pPr>
              <w:spacing w:line="240" w:lineRule="auto"/>
              <w:jc w:val="left"/>
              <w:rPr>
                <w:rFonts w:ascii="Calibri" w:hAnsi="Calibri"/>
                <w:iCs/>
                <w:szCs w:val="22"/>
              </w:rPr>
            </w:pPr>
            <w:r w:rsidRPr="00400713">
              <w:rPr>
                <w:rFonts w:ascii="Calibri" w:hAnsi="Calibri"/>
                <w:iCs/>
                <w:szCs w:val="22"/>
              </w:rPr>
              <w:t xml:space="preserve">Kryterium ma na celu ograniczenie obszaru realizacji projekt wyłącznie do obszarów ww. gmin oraz ograniczenie grupy </w:t>
            </w:r>
            <w:r w:rsidR="00D22F2A" w:rsidRPr="00400713">
              <w:rPr>
                <w:rFonts w:ascii="Calibri" w:hAnsi="Calibri"/>
                <w:iCs/>
                <w:szCs w:val="22"/>
              </w:rPr>
              <w:t>docelowej do osób zamieszkałych lub</w:t>
            </w:r>
            <w:r w:rsidRPr="00400713">
              <w:rPr>
                <w:rFonts w:ascii="Calibri" w:hAnsi="Calibri"/>
                <w:iCs/>
                <w:szCs w:val="22"/>
              </w:rPr>
              <w:t xml:space="preserve"> uczących się wyłącznie na obszarach wiejskich położonych na terenach tych gmin.</w:t>
            </w:r>
          </w:p>
          <w:p w:rsidR="00A321A8" w:rsidRPr="00736711" w:rsidRDefault="00661D5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400713">
              <w:rPr>
                <w:rFonts w:ascii="Calibri" w:hAnsi="Calibri"/>
                <w:iCs/>
                <w:szCs w:val="22"/>
              </w:rPr>
              <w:t>Kryterium zostanie zweryfikowane</w:t>
            </w:r>
            <w:r w:rsidRPr="00661D58">
              <w:rPr>
                <w:rFonts w:ascii="Calibri" w:hAnsi="Calibri"/>
                <w:iCs/>
                <w:szCs w:val="22"/>
              </w:rPr>
              <w:t xml:space="preserve"> na podstawie treści wniosku o dofinansowanie projektu.</w:t>
            </w:r>
            <w:r w:rsidRPr="00661D58" w:rsidDel="00786156">
              <w:rPr>
                <w:rFonts w:ascii="Calibri" w:hAnsi="Calibri"/>
                <w:iCs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736711">
              <w:rPr>
                <w:rFonts w:ascii="Calibri" w:hAnsi="Calibri" w:cs="Arial"/>
                <w:szCs w:val="22"/>
              </w:rPr>
              <w:lastRenderedPageBreak/>
              <w:t>Weryfikacja  „0-1”.</w:t>
            </w:r>
          </w:p>
          <w:p w:rsidR="00C56F46" w:rsidRPr="00736711" w:rsidRDefault="00C56F46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  <w:szCs w:val="22"/>
              </w:rPr>
              <w:t xml:space="preserve">Niespełnienie kryterium skutkuje odrzuceniem wniosku. 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b/>
              </w:rPr>
            </w:pPr>
            <w:r w:rsidRPr="00736711">
              <w:rPr>
                <w:rFonts w:ascii="Calibri" w:hAnsi="Calibri" w:cs="Arial"/>
                <w:szCs w:val="22"/>
              </w:rPr>
              <w:t xml:space="preserve">Kryterium weryfikowane na etapie oceny </w:t>
            </w:r>
            <w:r w:rsidR="00C56F46" w:rsidRPr="00736711">
              <w:rPr>
                <w:rFonts w:ascii="Calibri" w:hAnsi="Calibri" w:cs="Arial"/>
                <w:szCs w:val="22"/>
              </w:rPr>
              <w:t>formalnej.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A321A8" w:rsidRPr="00736711" w:rsidRDefault="00C56F46" w:rsidP="00736711">
            <w:pPr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="Calibri" w:eastAsia="Calibri" w:hAnsi="Calibri" w:cs="Arial"/>
              </w:rPr>
            </w:pPr>
            <w:r w:rsidRPr="00736711">
              <w:rPr>
                <w:rFonts w:ascii="Calibri" w:hAnsi="Calibri"/>
                <w:szCs w:val="22"/>
              </w:rPr>
              <w:t>1-</w:t>
            </w:r>
            <w:r w:rsidR="00A321A8" w:rsidRPr="00736711">
              <w:rPr>
                <w:rFonts w:ascii="Calibri" w:hAnsi="Calibri"/>
                <w:szCs w:val="22"/>
              </w:rPr>
              <w:t>2</w:t>
            </w:r>
          </w:p>
          <w:p w:rsidR="00A321A8" w:rsidRPr="00701EDA" w:rsidRDefault="00A321A8" w:rsidP="00736711">
            <w:pPr>
              <w:pStyle w:val="Akapitzlist"/>
              <w:spacing w:line="240" w:lineRule="auto"/>
              <w:rPr>
                <w:rFonts w:ascii="Calibri" w:hAnsi="Calibri"/>
                <w:lang w:eastAsia="en-US"/>
              </w:rPr>
            </w:pP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E5192F" w:rsidP="00A321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6711">
              <w:rPr>
                <w:rFonts w:ascii="Calibri" w:hAnsi="Calibri"/>
                <w:sz w:val="20"/>
                <w:szCs w:val="20"/>
              </w:rPr>
              <w:t>2</w:t>
            </w:r>
            <w:r w:rsidR="00A321A8" w:rsidRPr="007367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 xml:space="preserve">Uczestnikami projektu są wyłącznie osoby powyżej </w:t>
            </w:r>
            <w:r w:rsidRPr="00736711">
              <w:rPr>
                <w:rFonts w:ascii="Calibri" w:hAnsi="Calibri" w:cs="Arial"/>
              </w:rPr>
              <w:br/>
              <w:t>29 roku życia:</w:t>
            </w:r>
          </w:p>
          <w:p w:rsidR="00A321A8" w:rsidRPr="00701EDA" w:rsidRDefault="00A321A8" w:rsidP="00736711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9" w:hanging="142"/>
              <w:rPr>
                <w:rFonts w:ascii="Calibri" w:eastAsia="Times New Roman" w:hAnsi="Calibri" w:cs="Arial"/>
                <w:sz w:val="22"/>
              </w:rPr>
            </w:pPr>
            <w:r w:rsidRPr="00701EDA">
              <w:rPr>
                <w:rFonts w:ascii="Calibri" w:eastAsia="Times New Roman" w:hAnsi="Calibri" w:cs="Arial"/>
                <w:sz w:val="22"/>
              </w:rPr>
              <w:t xml:space="preserve">osoby bezrobotne, poszukujące pracy </w:t>
            </w:r>
            <w:r w:rsidR="00B817F9">
              <w:rPr>
                <w:rFonts w:ascii="Calibri" w:eastAsia="Times New Roman" w:hAnsi="Calibri" w:cs="Arial"/>
                <w:sz w:val="22"/>
              </w:rPr>
              <w:t xml:space="preserve">(pozostające bez zatrudnienia) </w:t>
            </w:r>
            <w:r w:rsidRPr="00701EDA">
              <w:rPr>
                <w:rFonts w:ascii="Calibri" w:eastAsia="Times New Roman" w:hAnsi="Calibri" w:cs="Arial"/>
                <w:sz w:val="22"/>
              </w:rPr>
              <w:t>i nieaktywne zawodowo, znajdujące się w szczególnie trudnej sytuacji na rynku pracy, tj. ko</w:t>
            </w:r>
            <w:r w:rsidR="00B817F9">
              <w:rPr>
                <w:rFonts w:ascii="Calibri" w:eastAsia="Times New Roman" w:hAnsi="Calibri" w:cs="Arial"/>
                <w:sz w:val="22"/>
              </w:rPr>
              <w:t xml:space="preserve">biety, osoby po 50 roku życia, </w:t>
            </w:r>
            <w:r w:rsidRPr="00701EDA">
              <w:rPr>
                <w:rFonts w:ascii="Calibri" w:eastAsia="Times New Roman" w:hAnsi="Calibri" w:cs="Arial"/>
                <w:sz w:val="22"/>
              </w:rPr>
              <w:t>z niepełnosprawnościami, długotrwale bezrobotne, niskowykwalifikowane,</w:t>
            </w:r>
          </w:p>
          <w:p w:rsidR="00A321A8" w:rsidRPr="00701EDA" w:rsidRDefault="00A321A8" w:rsidP="00736711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9" w:hanging="142"/>
              <w:rPr>
                <w:rFonts w:ascii="Calibri" w:eastAsia="Times New Roman" w:hAnsi="Calibri" w:cs="Arial"/>
                <w:sz w:val="22"/>
              </w:rPr>
            </w:pPr>
            <w:r w:rsidRPr="00701EDA">
              <w:rPr>
                <w:rFonts w:ascii="Calibri" w:eastAsia="Times New Roman" w:hAnsi="Calibri" w:cs="Arial"/>
                <w:sz w:val="22"/>
              </w:rPr>
              <w:t xml:space="preserve">osoby odchodzące z rolnictwa zarejestrowane jako bezrobotne oraz członkowie ich rodzin zarejestrowani jako bezrobotni, pod warunkiem, że należą do osób znajdujących się w szczególnie trudnej sytuacji na </w:t>
            </w:r>
            <w:r w:rsidRPr="00701EDA">
              <w:rPr>
                <w:rFonts w:ascii="Calibri" w:eastAsia="Times New Roman" w:hAnsi="Calibri" w:cs="Arial"/>
                <w:sz w:val="22"/>
              </w:rPr>
              <w:lastRenderedPageBreak/>
              <w:t xml:space="preserve">rynku pracy (kobiety, osoby po 50 roku życia, </w:t>
            </w:r>
            <w:r w:rsidRPr="00701EDA">
              <w:rPr>
                <w:rFonts w:ascii="Calibri" w:eastAsia="Times New Roman" w:hAnsi="Calibri" w:cs="Arial"/>
                <w:sz w:val="22"/>
              </w:rPr>
              <w:br/>
              <w:t>z niepełnosprawnościami, długotrwale bezrobotne, niskowykwalifikowane) a ich gospodarstwa rolne nie przekraczają 2 ha przeliczeniowych.</w:t>
            </w:r>
          </w:p>
          <w:p w:rsidR="00F80FFC" w:rsidRPr="00736711" w:rsidRDefault="00A321A8" w:rsidP="00B817F9">
            <w:pPr>
              <w:spacing w:line="240" w:lineRule="auto"/>
              <w:ind w:left="33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>W przypadku osób zarejestrowanych jako bezrobotne wsparcie może być kierowane wyłącznie do osób, dla których ustalono pierwszy (bezrobotni aktywni) lub drugi profil pomocy (bezrobotni wymagający wsparcia).</w:t>
            </w:r>
          </w:p>
        </w:tc>
        <w:tc>
          <w:tcPr>
            <w:tcW w:w="4442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lastRenderedPageBreak/>
              <w:t xml:space="preserve">Kryterium ma na celu zapewnienie kierowania wsparcia do grupy  docelowej określonej w RPOWŚ 2014 – 2020.  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 xml:space="preserve">Niespełnienie kryterium skutkuje odrzuceniem wniosku. 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1-2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C56F46" w:rsidP="00A321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6711">
              <w:rPr>
                <w:rFonts w:ascii="Calibri" w:hAnsi="Calibri"/>
                <w:sz w:val="20"/>
                <w:szCs w:val="20"/>
              </w:rPr>
              <w:t>3</w:t>
            </w:r>
            <w:r w:rsidR="00A321A8" w:rsidRPr="007367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>Okres realizacji projektu nie przekracza 24 miesięcy.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  <w:i/>
              </w:rPr>
            </w:pPr>
          </w:p>
          <w:p w:rsidR="00F80FFC" w:rsidRPr="00736711" w:rsidRDefault="00F80FFC" w:rsidP="00736711">
            <w:pPr>
              <w:spacing w:line="240" w:lineRule="auto"/>
              <w:jc w:val="left"/>
              <w:rPr>
                <w:rFonts w:ascii="Calibri" w:hAnsi="Calibri"/>
                <w:i/>
              </w:rPr>
            </w:pPr>
          </w:p>
          <w:p w:rsidR="003337E9" w:rsidRPr="00736711" w:rsidRDefault="003337E9" w:rsidP="00736711">
            <w:pPr>
              <w:spacing w:line="240" w:lineRule="auto"/>
              <w:jc w:val="left"/>
              <w:rPr>
                <w:rFonts w:ascii="Calibri" w:hAnsi="Calibri"/>
                <w:i/>
              </w:rPr>
            </w:pPr>
          </w:p>
        </w:tc>
        <w:tc>
          <w:tcPr>
            <w:tcW w:w="4442" w:type="dxa"/>
            <w:shd w:val="clear" w:color="auto" w:fill="auto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>Ograniczenie długości trwania projektu do maksymalnie 24 miesięcy spowoduje zapewnienie efektywnej realizacji wszystkich działań w projekcie.</w:t>
            </w:r>
          </w:p>
          <w:p w:rsidR="00F80FFC" w:rsidRPr="00B817F9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 xml:space="preserve">Niespełnienie kryterium skutkuje odrzuceniem wniosku. </w:t>
            </w: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1-2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C56F46" w:rsidP="00A321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6711">
              <w:rPr>
                <w:rFonts w:ascii="Calibri" w:hAnsi="Calibri"/>
                <w:sz w:val="20"/>
                <w:szCs w:val="20"/>
              </w:rPr>
              <w:t>4</w:t>
            </w:r>
            <w:r w:rsidR="00A321A8" w:rsidRPr="007367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 xml:space="preserve">Projektodawca lub Partner na dzień złożenia wniosku o dofinansowanie posiada co najmniej roczne doświadczenie w prowadzeniu działalności w obszarze merytorycznym, którego dotyczy projekt (polegające </w:t>
            </w:r>
            <w:r w:rsidRPr="00736711">
              <w:rPr>
                <w:rFonts w:ascii="Calibri" w:hAnsi="Calibri" w:cs="Arial"/>
              </w:rPr>
              <w:br/>
              <w:t xml:space="preserve">na udzielaniu wsparcia w formie dotacji na rozpoczęcie działalności gospodarczej). </w:t>
            </w:r>
          </w:p>
          <w:p w:rsidR="00B817F9" w:rsidRPr="00736711" w:rsidRDefault="00B817F9" w:rsidP="00736711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442" w:type="dxa"/>
            <w:tcBorders>
              <w:top w:val="nil"/>
            </w:tcBorders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 xml:space="preserve">Kryterium ma na celu </w:t>
            </w:r>
            <w:r w:rsidR="00702B9E">
              <w:rPr>
                <w:rFonts w:cs="Arial"/>
                <w:sz w:val="18"/>
                <w:szCs w:val="18"/>
              </w:rPr>
              <w:t>zapewnić</w:t>
            </w:r>
            <w:r w:rsidRPr="00736711">
              <w:rPr>
                <w:rFonts w:ascii="Calibri" w:hAnsi="Calibri"/>
              </w:rPr>
              <w:t xml:space="preserve"> wysoką jakość realizowanych projektów.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 xml:space="preserve">Niespełnienie kryterium skutkuje odrzuceniem wniosku. </w:t>
            </w: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1-2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C56F46" w:rsidP="00A321A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6711"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  <w:r w:rsidR="00A321A8" w:rsidRPr="007367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>Projekt zakłada badanie predyspozycji potencjalnych uczestników do prowadzenia działalności gospodarczej.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442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 w:cs="Arial"/>
              </w:rPr>
            </w:pPr>
            <w:r w:rsidRPr="00736711">
              <w:rPr>
                <w:rFonts w:ascii="Calibri" w:hAnsi="Calibri" w:cs="Arial"/>
              </w:rPr>
              <w:t xml:space="preserve">Kryterium ma na celu zapewnienie że wsparcie kierowane będzie do osób, które posiadają predyspozycje do prowadzenia działalności gospodarczej. </w:t>
            </w:r>
            <w:r w:rsidRPr="00736711">
              <w:rPr>
                <w:rFonts w:ascii="Calibri" w:hAnsi="Calibri" w:cs="Arial"/>
              </w:rPr>
              <w:br/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 w:cs="Arial"/>
              </w:rPr>
              <w:t xml:space="preserve">Kryterium zostanie zweryfikowane na podstawie treści wniosku </w:t>
            </w:r>
            <w:r w:rsidRPr="00736711">
              <w:rPr>
                <w:rFonts w:ascii="Calibri" w:hAnsi="Calibri" w:cs="Arial"/>
              </w:rPr>
              <w:br/>
              <w:t>o dofinansowanie projektu.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 xml:space="preserve">Niespełnienie kryterium skutkuje odrzuceniem wniosku. </w:t>
            </w: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1-2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</w:tr>
    </w:tbl>
    <w:p w:rsidR="00A321A8" w:rsidRDefault="00A321A8">
      <w:pPr>
        <w:rPr>
          <w:rFonts w:ascii="Calibri" w:hAnsi="Calibri"/>
        </w:rPr>
      </w:pPr>
    </w:p>
    <w:p w:rsidR="00736711" w:rsidRPr="00736711" w:rsidRDefault="00736711">
      <w:pPr>
        <w:rPr>
          <w:rFonts w:ascii="Calibri" w:hAnsi="Calibri"/>
        </w:rPr>
      </w:pPr>
    </w:p>
    <w:p w:rsidR="00A321A8" w:rsidRPr="00736711" w:rsidRDefault="00A321A8">
      <w:pPr>
        <w:rPr>
          <w:rFonts w:ascii="Calibri" w:hAnsi="Calibri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549"/>
        <w:gridCol w:w="4541"/>
        <w:gridCol w:w="2554"/>
        <w:gridCol w:w="1987"/>
        <w:gridCol w:w="1684"/>
      </w:tblGrid>
      <w:tr w:rsidR="00763EDA" w:rsidRPr="00736711" w:rsidTr="003337E9">
        <w:trPr>
          <w:trHeight w:val="57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736711">
              <w:rPr>
                <w:rFonts w:ascii="Calibri" w:hAnsi="Calibri"/>
                <w:b/>
                <w:sz w:val="36"/>
                <w:szCs w:val="36"/>
              </w:rPr>
              <w:t xml:space="preserve">KRYTERIA PREMIUJĄCE - </w:t>
            </w:r>
            <w:r w:rsidRPr="00736711">
              <w:rPr>
                <w:rFonts w:ascii="Calibri" w:hAnsi="Calibri"/>
                <w:b/>
                <w:sz w:val="24"/>
              </w:rPr>
              <w:t>weryfikowane na etapie oceny merytorycznej</w:t>
            </w:r>
          </w:p>
        </w:tc>
      </w:tr>
      <w:tr w:rsidR="00763EDA" w:rsidRPr="00736711" w:rsidTr="003337E9">
        <w:trPr>
          <w:trHeight w:val="57"/>
        </w:trPr>
        <w:tc>
          <w:tcPr>
            <w:tcW w:w="180" w:type="pct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L.P</w:t>
            </w:r>
          </w:p>
        </w:tc>
        <w:tc>
          <w:tcPr>
            <w:tcW w:w="1195" w:type="pct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Nazwa kryterium</w:t>
            </w:r>
          </w:p>
        </w:tc>
        <w:tc>
          <w:tcPr>
            <w:tcW w:w="1529" w:type="pct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Definicja</w:t>
            </w:r>
          </w:p>
        </w:tc>
        <w:tc>
          <w:tcPr>
            <w:tcW w:w="860" w:type="pct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Opis znaczenia</w:t>
            </w:r>
          </w:p>
        </w:tc>
        <w:tc>
          <w:tcPr>
            <w:tcW w:w="669" w:type="pct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Waga punktowa</w:t>
            </w:r>
          </w:p>
        </w:tc>
        <w:tc>
          <w:tcPr>
            <w:tcW w:w="567" w:type="pct"/>
            <w:shd w:val="clear" w:color="auto" w:fill="BFBF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  <w:b/>
                <w:sz w:val="20"/>
                <w:szCs w:val="20"/>
              </w:rPr>
              <w:t>Stosuje się do typu/ów projektu/ów (nr)</w:t>
            </w:r>
          </w:p>
        </w:tc>
      </w:tr>
      <w:tr w:rsidR="00E5192F" w:rsidRPr="00736711" w:rsidTr="003337E9">
        <w:trPr>
          <w:trHeight w:val="57"/>
        </w:trPr>
        <w:tc>
          <w:tcPr>
            <w:tcW w:w="180" w:type="pct"/>
            <w:shd w:val="clear" w:color="auto" w:fill="auto"/>
            <w:vAlign w:val="center"/>
          </w:tcPr>
          <w:p w:rsidR="00E5192F" w:rsidRPr="00736711" w:rsidRDefault="00E5192F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1.</w:t>
            </w:r>
          </w:p>
        </w:tc>
        <w:tc>
          <w:tcPr>
            <w:tcW w:w="1195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 w:cs="Arial"/>
                <w:szCs w:val="22"/>
                <w:lang w:eastAsia="en-US"/>
              </w:rPr>
            </w:pPr>
            <w:r w:rsidRPr="00736711">
              <w:rPr>
                <w:rFonts w:ascii="Calibri" w:hAnsi="Calibri" w:cs="Arial"/>
                <w:szCs w:val="22"/>
              </w:rPr>
              <w:t>Wnioskodawca na dzień złożenia wniosku o dofinansowanie działa nieprzerwanie od co najmniej 3 lat w województwie świętokrzyskim w obszarze aktywnych form przeciwdziałania bezrobociu</w:t>
            </w:r>
            <w:r w:rsidR="00EE5920">
              <w:rPr>
                <w:rFonts w:ascii="Calibri" w:hAnsi="Calibri" w:cs="Arial"/>
                <w:szCs w:val="22"/>
              </w:rPr>
              <w:t>.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:rsidR="00E5192F" w:rsidRPr="00736711" w:rsidRDefault="00E5192F" w:rsidP="007367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736711">
              <w:rPr>
                <w:rFonts w:ascii="Calibri" w:hAnsi="Calibri"/>
                <w:color w:val="auto"/>
                <w:sz w:val="22"/>
                <w:szCs w:val="22"/>
              </w:rPr>
              <w:t xml:space="preserve">Podmioty nieprzerwanie działające na obszarze województwa świętokrzyskiego znają uwarunkowania oraz specyfikę regionalnego i lokalnych rynków pracy </w:t>
            </w:r>
            <w:r w:rsidRPr="00736711">
              <w:rPr>
                <w:rFonts w:ascii="Calibri" w:hAnsi="Calibri"/>
                <w:color w:val="auto"/>
                <w:sz w:val="22"/>
                <w:szCs w:val="22"/>
              </w:rPr>
              <w:br/>
              <w:t>w dłuższej perspektywie czasowej oraz problemy osób bezrobotnych, co zagwarantuje dobór najodpowiedniejszych dla nich instrumentów wsparcia.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szCs w:val="22"/>
              </w:rPr>
              <w:t>Wnioskodawca działa nieprzerwanie od co najmniej 3 lat w województwie świętokrzyskim rozumiane jest jako prowadzenie działań w obszarze aktywnych form przeciwdziałania bezrobociu tj. np. organizowanie szkoleń, poradnictwa zawodowego, pośrednictwa pracy, doradztwa zawodowego, staży/praktyk na rzecz osób pozostających bez zatrudnienia.</w:t>
            </w:r>
            <w:r w:rsidRPr="00736711">
              <w:rPr>
                <w:rFonts w:ascii="Calibri" w:hAnsi="Calibri" w:cs="Arial"/>
                <w:szCs w:val="22"/>
              </w:rPr>
              <w:br/>
              <w:t xml:space="preserve">Powyższe kryterium zostanie zweryfikowane </w:t>
            </w:r>
            <w:r w:rsidRPr="00736711">
              <w:rPr>
                <w:rFonts w:ascii="Calibri" w:hAnsi="Calibri" w:cs="Arial"/>
                <w:szCs w:val="22"/>
              </w:rPr>
              <w:lastRenderedPageBreak/>
              <w:t>podczas oceny, na podstawie złożonego wniosku o dofinansowanie projektu.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736711">
              <w:rPr>
                <w:rFonts w:ascii="Calibri" w:hAnsi="Calibri" w:cs="Arial"/>
                <w:szCs w:val="22"/>
              </w:rPr>
              <w:lastRenderedPageBreak/>
              <w:t>Projekty, które otrzymały minimum punktowe od obydwu oceniających  podczas oceny spełniania ogólnych kryteriów merytorycznych oraz spełniają kryteria premiujące otrzymują premię punktową (maksymalnie 10 punktów).</w:t>
            </w:r>
          </w:p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="Calibri" w:hAnsi="Calibri" w:cs="Arial"/>
                <w:color w:val="000000"/>
                <w:szCs w:val="22"/>
              </w:rPr>
            </w:pPr>
            <w:r w:rsidRPr="00736711">
              <w:rPr>
                <w:rFonts w:ascii="Calibri" w:hAnsi="Calibri" w:cs="Arial"/>
                <w:color w:val="000000"/>
                <w:szCs w:val="22"/>
              </w:rPr>
              <w:t xml:space="preserve">Ocena spełniania kryterium premiującego jest dokonywana poprzez przyznanie liczby punktów w zakresie </w:t>
            </w:r>
            <w:r w:rsidRPr="00736711">
              <w:rPr>
                <w:rFonts w:ascii="Calibri" w:hAnsi="Calibri" w:cs="Arial"/>
                <w:color w:val="000000"/>
                <w:szCs w:val="22"/>
              </w:rPr>
              <w:lastRenderedPageBreak/>
              <w:t>określonym dla tego kryterium. Przyznanie określonej dla danego kryterium premiującego liczby punktów oznacza spełnienie kryterium. Nieprzyznanie punktów oznacza niespełnienie kryterium.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 w:cs="Arial"/>
                <w:szCs w:val="22"/>
              </w:rPr>
            </w:pPr>
            <w:r w:rsidRPr="00736711">
              <w:rPr>
                <w:rFonts w:ascii="Calibri" w:hAnsi="Calibri" w:cs="Arial"/>
                <w:szCs w:val="22"/>
              </w:rPr>
              <w:t xml:space="preserve">Projekty, które nie spełniają kryteriów premiujących nie tracą punktów uzyskanych </w:t>
            </w:r>
            <w:r w:rsidRPr="00736711">
              <w:rPr>
                <w:rFonts w:ascii="Calibri" w:hAnsi="Calibri" w:cs="Arial"/>
                <w:szCs w:val="22"/>
              </w:rPr>
              <w:br/>
              <w:t>w ramach oceny merytorycznej.</w:t>
            </w:r>
          </w:p>
          <w:p w:rsidR="00C56F46" w:rsidRPr="00736711" w:rsidRDefault="00C56F46" w:rsidP="00736711">
            <w:pPr>
              <w:spacing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</w:rPr>
              <w:lastRenderedPageBreak/>
              <w:t>10 punktów</w:t>
            </w:r>
          </w:p>
        </w:tc>
        <w:tc>
          <w:tcPr>
            <w:tcW w:w="567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36711">
              <w:rPr>
                <w:rFonts w:ascii="Calibri" w:hAnsi="Calibri"/>
              </w:rPr>
              <w:t>1-2</w:t>
            </w:r>
          </w:p>
        </w:tc>
      </w:tr>
      <w:tr w:rsidR="00E5192F" w:rsidRPr="00736711" w:rsidTr="003337E9">
        <w:trPr>
          <w:trHeight w:val="57"/>
        </w:trPr>
        <w:tc>
          <w:tcPr>
            <w:tcW w:w="180" w:type="pct"/>
            <w:shd w:val="clear" w:color="auto" w:fill="auto"/>
            <w:vAlign w:val="center"/>
          </w:tcPr>
          <w:p w:rsidR="00E5192F" w:rsidRPr="00736711" w:rsidRDefault="00C56F46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2.</w:t>
            </w:r>
          </w:p>
        </w:tc>
        <w:tc>
          <w:tcPr>
            <w:tcW w:w="1195" w:type="pct"/>
            <w:shd w:val="clear" w:color="auto" w:fill="auto"/>
          </w:tcPr>
          <w:p w:rsidR="008167A3" w:rsidRPr="008167A3" w:rsidRDefault="008167A3" w:rsidP="008167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/>
                <w:color w:val="000000"/>
                <w:szCs w:val="22"/>
              </w:rPr>
            </w:pPr>
            <w:r w:rsidRPr="008167A3">
              <w:rPr>
                <w:rFonts w:ascii="Calibri" w:eastAsia="Calibri" w:hAnsi="Calibri"/>
                <w:color w:val="000000"/>
                <w:szCs w:val="22"/>
              </w:rPr>
              <w:t xml:space="preserve">Co najmniej </w:t>
            </w:r>
            <w:r w:rsidR="00F123A0">
              <w:rPr>
                <w:rFonts w:ascii="Calibri" w:eastAsia="Calibri" w:hAnsi="Calibri"/>
                <w:color w:val="000000"/>
                <w:szCs w:val="22"/>
              </w:rPr>
              <w:t>5</w:t>
            </w:r>
            <w:r w:rsidRPr="008167A3">
              <w:rPr>
                <w:rFonts w:ascii="Calibri" w:eastAsia="Calibri" w:hAnsi="Calibri"/>
                <w:color w:val="000000"/>
                <w:szCs w:val="22"/>
              </w:rPr>
              <w:t>% uczestników projektu, którzy otrzymają środki na podjęcie działalności gospodarczej stanowią osoby odchodzące z rolnictwa zarejestrowane jako bezrobotne oraz członkowie ich rodzin zarejestrowani jako bezrobotni znajdujący się w szczególnej sytuacji na rynku pracy (kobiety, osoby po 50 roku życia, z niepełnosprawnościami, długotrwale bezrobotne, nisko</w:t>
            </w:r>
            <w:r w:rsidR="00F123A0">
              <w:rPr>
                <w:rFonts w:ascii="Calibri" w:eastAsia="Calibri" w:hAnsi="Calibri"/>
                <w:color w:val="000000"/>
                <w:szCs w:val="22"/>
              </w:rPr>
              <w:t xml:space="preserve"> </w:t>
            </w:r>
            <w:r w:rsidRPr="008167A3">
              <w:rPr>
                <w:rFonts w:ascii="Calibri" w:eastAsia="Calibri" w:hAnsi="Calibri"/>
                <w:color w:val="000000"/>
                <w:szCs w:val="22"/>
              </w:rPr>
              <w:t xml:space="preserve">wykwalifikowane). 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Wprowadzenie kryterium ma na celu zapewnienie osiągnięcia wskaźników określonych w RPOWŚ 2014 – 2020. </w:t>
            </w:r>
          </w:p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Warunkiem kwalifikowalności wydatków </w:t>
            </w:r>
          </w:p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w zakresie projektów skierowanych do osób odchodzących z rolnictwa jest, aby w efekcie realizowanych działań nastąpiło przejście osoby otrzymującej wsparcie z systemu ubezpieczeń społecznych rolników (KRUS) do ogólnego systemu ubezpieczeń (ZUS). </w:t>
            </w:r>
          </w:p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Kryterium zostanie zweryfikowane na podstawie treści wniosku </w:t>
            </w:r>
          </w:p>
          <w:p w:rsidR="00E5192F" w:rsidRPr="00736711" w:rsidRDefault="00E5192F" w:rsidP="007367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o dofinansowanie projektu. 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5 punktów</w:t>
            </w:r>
          </w:p>
        </w:tc>
        <w:tc>
          <w:tcPr>
            <w:tcW w:w="567" w:type="pct"/>
            <w:shd w:val="clear" w:color="auto" w:fill="auto"/>
          </w:tcPr>
          <w:p w:rsidR="00E5192F" w:rsidRPr="00736711" w:rsidRDefault="00C56F46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1-2</w:t>
            </w:r>
          </w:p>
        </w:tc>
      </w:tr>
      <w:tr w:rsidR="00E5192F" w:rsidRPr="00736711" w:rsidTr="003337E9">
        <w:trPr>
          <w:trHeight w:val="57"/>
        </w:trPr>
        <w:tc>
          <w:tcPr>
            <w:tcW w:w="180" w:type="pct"/>
            <w:shd w:val="clear" w:color="auto" w:fill="auto"/>
            <w:vAlign w:val="center"/>
          </w:tcPr>
          <w:p w:rsidR="00E5192F" w:rsidRPr="00736711" w:rsidRDefault="00C56F46" w:rsidP="004A10BC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</w:rPr>
            </w:pPr>
            <w:r w:rsidRPr="00736711">
              <w:rPr>
                <w:rFonts w:ascii="Calibri" w:hAnsi="Calibri" w:cs="Arial"/>
                <w:b/>
                <w:szCs w:val="22"/>
              </w:rPr>
              <w:t>3.</w:t>
            </w:r>
          </w:p>
        </w:tc>
        <w:tc>
          <w:tcPr>
            <w:tcW w:w="1195" w:type="pct"/>
            <w:shd w:val="clear" w:color="auto" w:fill="auto"/>
          </w:tcPr>
          <w:p w:rsidR="008167A3" w:rsidRPr="008167A3" w:rsidRDefault="008167A3" w:rsidP="008167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/>
                <w:color w:val="000000"/>
                <w:szCs w:val="22"/>
              </w:rPr>
            </w:pPr>
            <w:r w:rsidRPr="008167A3">
              <w:rPr>
                <w:rFonts w:ascii="Calibri" w:eastAsia="Calibri" w:hAnsi="Calibri"/>
                <w:color w:val="000000"/>
                <w:szCs w:val="22"/>
              </w:rPr>
              <w:t>Co najmniej 5% uczestniku projektu, którzy otrzymają środki na rozpoczęcie działalności gospodarczej stanowią osoby z niepełnosprawnościami</w:t>
            </w:r>
            <w:r w:rsidRPr="008167A3">
              <w:rPr>
                <w:rFonts w:ascii="Calibri" w:eastAsia="Calibri" w:hAnsi="Calibri" w:cs="Calibri"/>
                <w:color w:val="000000"/>
                <w:szCs w:val="22"/>
              </w:rPr>
              <w:t xml:space="preserve">. </w:t>
            </w:r>
          </w:p>
          <w:p w:rsidR="00E5192F" w:rsidRPr="008167A3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E5192F" w:rsidRPr="008167A3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Osoby z niepełnosprawnościami nadal są defaworyzowane na rynku pracy. Wprowadzenie kryterium ma na celu zachęcenie projektodawców do obejmowania wsparciem w zakresie przedsiębiorczości te osoby, co poza realną pomocą udzieloną tej grupie pozostających bez zatrudnienia, przyczyni się do promocji przedsiębiorczości wśród osób z niepełnosprawnościami. </w:t>
            </w:r>
          </w:p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Kryterium zostanie zweryfikowane na podstawie treści wniosku </w:t>
            </w:r>
          </w:p>
          <w:p w:rsidR="00E5192F" w:rsidRPr="00736711" w:rsidRDefault="00E5192F" w:rsidP="0073671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36711">
              <w:rPr>
                <w:rFonts w:ascii="Calibri" w:hAnsi="Calibri"/>
                <w:sz w:val="22"/>
                <w:szCs w:val="22"/>
              </w:rPr>
              <w:t xml:space="preserve">o dofinansowanie projektu. 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E5192F" w:rsidRPr="00736711" w:rsidRDefault="00F123A0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 </w:t>
            </w:r>
            <w:r w:rsidR="00E5192F" w:rsidRPr="00736711">
              <w:rPr>
                <w:rFonts w:ascii="Calibri" w:hAnsi="Calibri"/>
              </w:rPr>
              <w:t>punktów</w:t>
            </w:r>
          </w:p>
        </w:tc>
        <w:tc>
          <w:tcPr>
            <w:tcW w:w="567" w:type="pct"/>
            <w:shd w:val="clear" w:color="auto" w:fill="auto"/>
          </w:tcPr>
          <w:p w:rsidR="00E5192F" w:rsidRPr="00736711" w:rsidRDefault="00C56F46" w:rsidP="00736711">
            <w:pPr>
              <w:spacing w:line="240" w:lineRule="auto"/>
              <w:jc w:val="left"/>
              <w:rPr>
                <w:rFonts w:ascii="Calibri" w:hAnsi="Calibri"/>
              </w:rPr>
            </w:pPr>
            <w:r w:rsidRPr="00736711">
              <w:rPr>
                <w:rFonts w:ascii="Calibri" w:hAnsi="Calibri"/>
              </w:rPr>
              <w:t>1-2</w:t>
            </w:r>
          </w:p>
        </w:tc>
      </w:tr>
    </w:tbl>
    <w:p w:rsidR="00763EDA" w:rsidRDefault="00763EDA" w:rsidP="00763EDA"/>
    <w:p w:rsidR="00A321A8" w:rsidRDefault="00A321A8"/>
    <w:p w:rsidR="00A321A8" w:rsidRDefault="00A321A8"/>
    <w:p w:rsidR="00A321A8" w:rsidRDefault="00A321A8"/>
    <w:p w:rsidR="00A321A8" w:rsidRDefault="00A321A8"/>
    <w:sectPr w:rsidR="00A321A8" w:rsidSect="00A321A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C5" w:rsidRDefault="004B6EC5" w:rsidP="00A321A8">
      <w:pPr>
        <w:spacing w:line="240" w:lineRule="auto"/>
      </w:pPr>
      <w:r>
        <w:separator/>
      </w:r>
    </w:p>
  </w:endnote>
  <w:endnote w:type="continuationSeparator" w:id="0">
    <w:p w:rsidR="004B6EC5" w:rsidRDefault="004B6EC5" w:rsidP="00A32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C5" w:rsidRDefault="004B6EC5" w:rsidP="00A321A8">
      <w:pPr>
        <w:spacing w:line="240" w:lineRule="auto"/>
      </w:pPr>
      <w:r>
        <w:separator/>
      </w:r>
    </w:p>
  </w:footnote>
  <w:footnote w:type="continuationSeparator" w:id="0">
    <w:p w:rsidR="004B6EC5" w:rsidRDefault="004B6EC5" w:rsidP="00A32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1B"/>
    <w:multiLevelType w:val="hybridMultilevel"/>
    <w:tmpl w:val="F376923C"/>
    <w:lvl w:ilvl="0" w:tplc="91A288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52450"/>
    <w:multiLevelType w:val="hybridMultilevel"/>
    <w:tmpl w:val="B58E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139CB"/>
    <w:multiLevelType w:val="hybridMultilevel"/>
    <w:tmpl w:val="3AC863AA"/>
    <w:lvl w:ilvl="0" w:tplc="CF6AA7E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69D4"/>
    <w:multiLevelType w:val="hybridMultilevel"/>
    <w:tmpl w:val="880C96D8"/>
    <w:lvl w:ilvl="0" w:tplc="91A288BA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7519223E"/>
    <w:multiLevelType w:val="hybridMultilevel"/>
    <w:tmpl w:val="4E7E9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6A6"/>
    <w:rsid w:val="00006BDD"/>
    <w:rsid w:val="00017952"/>
    <w:rsid w:val="00017E0B"/>
    <w:rsid w:val="00096CC5"/>
    <w:rsid w:val="000C1B4D"/>
    <w:rsid w:val="000C4EF1"/>
    <w:rsid w:val="0012203F"/>
    <w:rsid w:val="00153C3C"/>
    <w:rsid w:val="001604C0"/>
    <w:rsid w:val="001656CE"/>
    <w:rsid w:val="0018398E"/>
    <w:rsid w:val="001D0376"/>
    <w:rsid w:val="00237008"/>
    <w:rsid w:val="00246645"/>
    <w:rsid w:val="00257BC2"/>
    <w:rsid w:val="00274C00"/>
    <w:rsid w:val="00293218"/>
    <w:rsid w:val="0029564D"/>
    <w:rsid w:val="002A0A42"/>
    <w:rsid w:val="002B05C7"/>
    <w:rsid w:val="002B5727"/>
    <w:rsid w:val="00326D87"/>
    <w:rsid w:val="00330883"/>
    <w:rsid w:val="0033304C"/>
    <w:rsid w:val="003337E9"/>
    <w:rsid w:val="0035769A"/>
    <w:rsid w:val="003706B8"/>
    <w:rsid w:val="003706EB"/>
    <w:rsid w:val="00373C79"/>
    <w:rsid w:val="003A317C"/>
    <w:rsid w:val="00400713"/>
    <w:rsid w:val="0042020D"/>
    <w:rsid w:val="00420A40"/>
    <w:rsid w:val="00424AB1"/>
    <w:rsid w:val="00434F82"/>
    <w:rsid w:val="00447489"/>
    <w:rsid w:val="00496F50"/>
    <w:rsid w:val="004A10BC"/>
    <w:rsid w:val="004B6EC5"/>
    <w:rsid w:val="004C4717"/>
    <w:rsid w:val="004C4B16"/>
    <w:rsid w:val="004E2817"/>
    <w:rsid w:val="00570861"/>
    <w:rsid w:val="005F00FD"/>
    <w:rsid w:val="006000E6"/>
    <w:rsid w:val="006165C0"/>
    <w:rsid w:val="006369A6"/>
    <w:rsid w:val="00645BD5"/>
    <w:rsid w:val="00661D58"/>
    <w:rsid w:val="00696EBB"/>
    <w:rsid w:val="006F7852"/>
    <w:rsid w:val="00701EDA"/>
    <w:rsid w:val="00702B9E"/>
    <w:rsid w:val="00736711"/>
    <w:rsid w:val="007602DE"/>
    <w:rsid w:val="00763EDA"/>
    <w:rsid w:val="00786156"/>
    <w:rsid w:val="007D3F04"/>
    <w:rsid w:val="007D4374"/>
    <w:rsid w:val="008167A3"/>
    <w:rsid w:val="00867A2F"/>
    <w:rsid w:val="008A3E3D"/>
    <w:rsid w:val="008C06C3"/>
    <w:rsid w:val="008D0E71"/>
    <w:rsid w:val="008D780B"/>
    <w:rsid w:val="008F0253"/>
    <w:rsid w:val="00925E52"/>
    <w:rsid w:val="009D7D8C"/>
    <w:rsid w:val="00A02B8A"/>
    <w:rsid w:val="00A321A8"/>
    <w:rsid w:val="00A43C60"/>
    <w:rsid w:val="00AB51A6"/>
    <w:rsid w:val="00AB7637"/>
    <w:rsid w:val="00AF4D79"/>
    <w:rsid w:val="00AF65CF"/>
    <w:rsid w:val="00B32DEC"/>
    <w:rsid w:val="00B817F9"/>
    <w:rsid w:val="00B90A79"/>
    <w:rsid w:val="00BB19BA"/>
    <w:rsid w:val="00BD5D81"/>
    <w:rsid w:val="00C55135"/>
    <w:rsid w:val="00C56F46"/>
    <w:rsid w:val="00C61110"/>
    <w:rsid w:val="00C740FA"/>
    <w:rsid w:val="00C936D1"/>
    <w:rsid w:val="00CC6993"/>
    <w:rsid w:val="00CC7D29"/>
    <w:rsid w:val="00D03771"/>
    <w:rsid w:val="00D22F2A"/>
    <w:rsid w:val="00D6181F"/>
    <w:rsid w:val="00D70D06"/>
    <w:rsid w:val="00DA4C7F"/>
    <w:rsid w:val="00DF661E"/>
    <w:rsid w:val="00E02896"/>
    <w:rsid w:val="00E10355"/>
    <w:rsid w:val="00E15805"/>
    <w:rsid w:val="00E410D0"/>
    <w:rsid w:val="00E42258"/>
    <w:rsid w:val="00E5192F"/>
    <w:rsid w:val="00EE5920"/>
    <w:rsid w:val="00EF7BFA"/>
    <w:rsid w:val="00F123A0"/>
    <w:rsid w:val="00F176A6"/>
    <w:rsid w:val="00F3664B"/>
    <w:rsid w:val="00F41F99"/>
    <w:rsid w:val="00F80FFC"/>
    <w:rsid w:val="00F85E42"/>
    <w:rsid w:val="00FB44C2"/>
    <w:rsid w:val="00FD45A3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4FCE-ED69-4115-883C-FC744B6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6A6"/>
    <w:pPr>
      <w:spacing w:line="360" w:lineRule="auto"/>
      <w:jc w:val="both"/>
    </w:pPr>
    <w:rPr>
      <w:rFonts w:ascii="Arial" w:eastAsia="Times New Roman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F176A6"/>
    <w:pPr>
      <w:ind w:left="720"/>
      <w:contextualSpacing/>
      <w:jc w:val="left"/>
    </w:pPr>
    <w:rPr>
      <w:rFonts w:ascii="Times New Roman" w:eastAsia="Calibri" w:hAnsi="Times New Roman"/>
      <w:sz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F176A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21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A321A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21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semiHidden/>
    <w:rsid w:val="00A321A8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181F"/>
    <w:rPr>
      <w:rFonts w:ascii="Tahoma" w:eastAsia="Times New Roman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B51A6"/>
    <w:rPr>
      <w:vertAlign w:val="superscript"/>
    </w:rPr>
  </w:style>
  <w:style w:type="paragraph" w:customStyle="1" w:styleId="Default">
    <w:name w:val="Default"/>
    <w:rsid w:val="00AB51A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17E0B"/>
    <w:rPr>
      <w:rFonts w:ascii="Arial" w:eastAsia="Times New Roman" w:hAnsi="Arial"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017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7E0B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E0B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Chmielewska-Biskup, Iwona</cp:lastModifiedBy>
  <cp:revision>5</cp:revision>
  <cp:lastPrinted>2016-12-09T09:41:00Z</cp:lastPrinted>
  <dcterms:created xsi:type="dcterms:W3CDTF">2017-01-18T11:42:00Z</dcterms:created>
  <dcterms:modified xsi:type="dcterms:W3CDTF">2017-01-20T09:07:00Z</dcterms:modified>
</cp:coreProperties>
</file>